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19CD6" w14:textId="77777777" w:rsidR="003F62BD" w:rsidRPr="00B368F1" w:rsidRDefault="003F62BD" w:rsidP="00186F08">
      <w:pPr>
        <w:keepNext/>
        <w:keepLines/>
        <w:spacing w:after="100" w:line="240" w:lineRule="auto"/>
        <w:jc w:val="center"/>
        <w:outlineLvl w:val="1"/>
        <w:rPr>
          <w:rFonts w:ascii="Times New Roman" w:hAnsi="Times New Roman" w:cs="Times New Roman"/>
          <w:b/>
          <w:sz w:val="28"/>
          <w:szCs w:val="28"/>
          <w:lang w:val="en-US"/>
        </w:rPr>
      </w:pPr>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1CCA96AF" w14:textId="77777777" w:rsidR="00D02567" w:rsidRPr="00B368F1" w:rsidRDefault="00B368F1" w:rsidP="00186F08">
      <w:pPr>
        <w:spacing w:line="240" w:lineRule="auto"/>
        <w:ind w:left="576" w:right="576"/>
        <w:jc w:val="center"/>
        <w:rPr>
          <w:rFonts w:ascii="Times New Roman" w:hAnsi="Times New Roman" w:cs="Times New Roman"/>
          <w:sz w:val="24"/>
          <w:szCs w:val="24"/>
          <w:lang w:val="en-US"/>
        </w:rPr>
      </w:pPr>
      <w:r w:rsidRPr="00B368F1">
        <w:rPr>
          <w:rFonts w:ascii="Times New Roman" w:hAnsi="Times New Roman" w:cs="Times New Roman"/>
          <w:sz w:val="24"/>
          <w:szCs w:val="24"/>
          <w:lang w:val="en-US"/>
        </w:rPr>
        <w:t>ABSTRACT</w:t>
      </w:r>
    </w:p>
    <w:p w14:paraId="2303825B" w14:textId="5AF7BFAC" w:rsidR="00553FE1" w:rsidRPr="00B368F1" w:rsidRDefault="008E75FB" w:rsidP="00186F08">
      <w:pPr>
        <w:spacing w:line="240" w:lineRule="auto"/>
        <w:ind w:left="576" w:right="576"/>
        <w:jc w:val="both"/>
        <w:rPr>
          <w:rFonts w:ascii="Times New Roman" w:eastAsia="SimSun" w:hAnsi="Times New Roman" w:cs="Times New Roman"/>
          <w:i/>
          <w:noProof w:val="0"/>
          <w:sz w:val="24"/>
          <w:szCs w:val="24"/>
        </w:rPr>
      </w:pPr>
      <w:r w:rsidRPr="00B368F1">
        <w:rPr>
          <w:rFonts w:ascii="Times New Roman" w:hAnsi="Times New Roman" w:cs="Times New Roman"/>
          <w:i/>
          <w:sz w:val="24"/>
          <w:szCs w:val="24"/>
          <w:lang w:val="en-US"/>
        </w:rPr>
        <w:t>This paper</w:t>
      </w:r>
      <w:r w:rsidR="005751D7" w:rsidRPr="00B368F1">
        <w:rPr>
          <w:rFonts w:ascii="Times New Roman" w:hAnsi="Times New Roman" w:cs="Times New Roman"/>
          <w:i/>
          <w:sz w:val="24"/>
          <w:szCs w:val="24"/>
          <w:lang w:val="en-US"/>
        </w:rPr>
        <w:t xml:space="preserve"> studies</w:t>
      </w:r>
      <w:r w:rsidR="00553FE1" w:rsidRPr="00B368F1">
        <w:rPr>
          <w:rFonts w:ascii="Times New Roman" w:hAnsi="Times New Roman" w:cs="Times New Roman"/>
          <w:i/>
          <w:sz w:val="24"/>
          <w:szCs w:val="24"/>
          <w:lang w:val="en-US"/>
        </w:rPr>
        <w:t xml:space="preserve"> the </w:t>
      </w:r>
      <w:r w:rsidR="00553FE1" w:rsidRPr="00B368F1">
        <w:rPr>
          <w:rFonts w:ascii="Times New Roman" w:hAnsi="Times New Roman" w:cs="Times New Roman"/>
          <w:i/>
          <w:sz w:val="24"/>
          <w:szCs w:val="24"/>
        </w:rPr>
        <w:t>realisation</w:t>
      </w:r>
      <w:r w:rsidR="00553FE1" w:rsidRPr="00B368F1">
        <w:rPr>
          <w:rFonts w:ascii="Times New Roman" w:hAnsi="Times New Roman" w:cs="Times New Roman"/>
          <w:i/>
          <w:sz w:val="24"/>
          <w:szCs w:val="24"/>
          <w:lang w:val="en-US"/>
        </w:rPr>
        <w:t xml:space="preserve"> </w:t>
      </w:r>
      <w:r w:rsidR="00290525" w:rsidRPr="00B368F1">
        <w:rPr>
          <w:rFonts w:ascii="Times New Roman" w:hAnsi="Times New Roman" w:cs="Times New Roman"/>
          <w:i/>
          <w:sz w:val="24"/>
          <w:szCs w:val="24"/>
          <w:lang w:val="en-US"/>
        </w:rPr>
        <w:t>of</w:t>
      </w:r>
      <w:r w:rsidR="00553FE1" w:rsidRPr="00B368F1">
        <w:rPr>
          <w:rFonts w:ascii="Times New Roman" w:hAnsi="Times New Roman" w:cs="Times New Roman"/>
          <w:i/>
          <w:sz w:val="24"/>
          <w:szCs w:val="24"/>
          <w:lang w:val="en-US"/>
        </w:rPr>
        <w:t xml:space="preserve"> definiteness and specificity in Swahili</w:t>
      </w:r>
      <w:r w:rsidR="00897FC5" w:rsidRPr="00B368F1">
        <w:rPr>
          <w:rFonts w:ascii="Times New Roman" w:hAnsi="Times New Roman" w:cs="Times New Roman"/>
          <w:i/>
          <w:sz w:val="24"/>
          <w:szCs w:val="24"/>
          <w:lang w:val="en-US"/>
        </w:rPr>
        <w:t>.</w:t>
      </w:r>
      <w:r w:rsidR="00E15370" w:rsidRPr="00B368F1">
        <w:rPr>
          <w:rFonts w:ascii="Times New Roman" w:eastAsia="SimSun" w:hAnsi="Times New Roman" w:cs="Times New Roman"/>
          <w:i/>
          <w:noProof w:val="0"/>
          <w:sz w:val="24"/>
          <w:szCs w:val="24"/>
        </w:rPr>
        <w:t xml:space="preserve"> Available literature</w:t>
      </w:r>
      <w:r w:rsidR="00897FC5" w:rsidRPr="00B368F1">
        <w:rPr>
          <w:rFonts w:ascii="Times New Roman" w:eastAsia="SimSun" w:hAnsi="Times New Roman" w:cs="Times New Roman"/>
          <w:i/>
          <w:noProof w:val="0"/>
          <w:sz w:val="24"/>
          <w:szCs w:val="24"/>
        </w:rPr>
        <w:t xml:space="preserve"> on the realisation of definiteness and speci</w:t>
      </w:r>
      <w:r w:rsidR="007F0B4B" w:rsidRPr="00B368F1">
        <w:rPr>
          <w:rFonts w:ascii="Times New Roman" w:eastAsia="SimSun" w:hAnsi="Times New Roman" w:cs="Times New Roman"/>
          <w:i/>
          <w:noProof w:val="0"/>
          <w:sz w:val="24"/>
          <w:szCs w:val="24"/>
        </w:rPr>
        <w:t>ficity in Swahili focuse</w:t>
      </w:r>
      <w:r w:rsidR="00791599">
        <w:rPr>
          <w:rFonts w:ascii="Times New Roman" w:eastAsia="SimSun" w:hAnsi="Times New Roman" w:cs="Times New Roman"/>
          <w:i/>
          <w:noProof w:val="0"/>
          <w:sz w:val="24"/>
          <w:szCs w:val="24"/>
        </w:rPr>
        <w:t xml:space="preserve">s </w:t>
      </w:r>
      <w:r w:rsidR="00E15370" w:rsidRPr="00B368F1">
        <w:rPr>
          <w:rFonts w:ascii="Times New Roman" w:eastAsia="SimSun" w:hAnsi="Times New Roman" w:cs="Times New Roman"/>
          <w:i/>
          <w:noProof w:val="0"/>
          <w:sz w:val="24"/>
          <w:szCs w:val="24"/>
        </w:rPr>
        <w:t xml:space="preserve">mainly </w:t>
      </w:r>
      <w:r w:rsidR="004F0E56" w:rsidRPr="00B368F1">
        <w:rPr>
          <w:rFonts w:ascii="Times New Roman" w:eastAsia="SimSun" w:hAnsi="Times New Roman" w:cs="Times New Roman"/>
          <w:i/>
          <w:noProof w:val="0"/>
          <w:sz w:val="24"/>
          <w:szCs w:val="24"/>
        </w:rPr>
        <w:t xml:space="preserve">on the morphological </w:t>
      </w:r>
      <w:r w:rsidR="00471432">
        <w:rPr>
          <w:rFonts w:ascii="Times New Roman" w:eastAsia="SimSun" w:hAnsi="Times New Roman" w:cs="Times New Roman"/>
          <w:i/>
          <w:noProof w:val="0"/>
          <w:sz w:val="24"/>
          <w:szCs w:val="24"/>
        </w:rPr>
        <w:t>domain</w:t>
      </w:r>
      <w:r w:rsidR="00E13521">
        <w:rPr>
          <w:rFonts w:ascii="Times New Roman" w:eastAsia="SimSun" w:hAnsi="Times New Roman" w:cs="Times New Roman"/>
          <w:i/>
          <w:noProof w:val="0"/>
          <w:sz w:val="24"/>
          <w:szCs w:val="24"/>
        </w:rPr>
        <w:t xml:space="preserve"> and only marginally</w:t>
      </w:r>
      <w:r w:rsidR="006E03E6" w:rsidRPr="00B368F1">
        <w:rPr>
          <w:rFonts w:ascii="Times New Roman" w:eastAsia="SimSun" w:hAnsi="Times New Roman" w:cs="Times New Roman"/>
          <w:i/>
          <w:noProof w:val="0"/>
          <w:sz w:val="24"/>
          <w:szCs w:val="24"/>
        </w:rPr>
        <w:t xml:space="preserve"> on</w:t>
      </w:r>
      <w:r w:rsidR="00E13521">
        <w:rPr>
          <w:rFonts w:ascii="Times New Roman" w:eastAsia="SimSun" w:hAnsi="Times New Roman" w:cs="Times New Roman"/>
          <w:i/>
          <w:noProof w:val="0"/>
          <w:sz w:val="24"/>
          <w:szCs w:val="24"/>
        </w:rPr>
        <w:t xml:space="preserve"> the</w:t>
      </w:r>
      <w:r w:rsidR="00553FE1" w:rsidRPr="00B368F1">
        <w:rPr>
          <w:rFonts w:ascii="Times New Roman" w:eastAsia="SimSun" w:hAnsi="Times New Roman" w:cs="Times New Roman"/>
          <w:i/>
          <w:noProof w:val="0"/>
          <w:sz w:val="24"/>
          <w:szCs w:val="24"/>
        </w:rPr>
        <w:t xml:space="preserve"> syntactic </w:t>
      </w:r>
      <w:r w:rsidR="00471432">
        <w:rPr>
          <w:rFonts w:ascii="Times New Roman" w:eastAsia="SimSun" w:hAnsi="Times New Roman" w:cs="Times New Roman"/>
          <w:i/>
          <w:noProof w:val="0"/>
          <w:sz w:val="24"/>
          <w:szCs w:val="24"/>
        </w:rPr>
        <w:t>domain</w:t>
      </w:r>
      <w:r w:rsidR="00553FE1" w:rsidRPr="00B368F1">
        <w:rPr>
          <w:rFonts w:ascii="Times New Roman" w:eastAsia="SimSun" w:hAnsi="Times New Roman" w:cs="Times New Roman"/>
          <w:i/>
          <w:noProof w:val="0"/>
          <w:sz w:val="24"/>
          <w:szCs w:val="24"/>
        </w:rPr>
        <w:t>.</w:t>
      </w:r>
      <w:r w:rsidR="00290525" w:rsidRPr="00B368F1">
        <w:rPr>
          <w:rFonts w:ascii="Times New Roman" w:eastAsia="SimSun" w:hAnsi="Times New Roman" w:cs="Times New Roman"/>
          <w:i/>
          <w:noProof w:val="0"/>
          <w:sz w:val="24"/>
          <w:szCs w:val="24"/>
        </w:rPr>
        <w:t xml:space="preserve"> </w:t>
      </w:r>
      <w:r w:rsidR="006E03E6" w:rsidRPr="00B368F1">
        <w:rPr>
          <w:rFonts w:ascii="Times New Roman" w:eastAsia="SimSun" w:hAnsi="Times New Roman" w:cs="Times New Roman"/>
          <w:i/>
          <w:noProof w:val="0"/>
          <w:sz w:val="24"/>
          <w:szCs w:val="24"/>
        </w:rPr>
        <w:t>Nevertheless,</w:t>
      </w:r>
      <w:r w:rsidR="004F0E56" w:rsidRPr="00B368F1">
        <w:rPr>
          <w:rFonts w:ascii="Times New Roman" w:hAnsi="Times New Roman" w:cs="Times New Roman"/>
          <w:i/>
          <w:sz w:val="24"/>
          <w:szCs w:val="24"/>
          <w:lang w:val="en-US"/>
        </w:rPr>
        <w:t xml:space="preserve"> </w:t>
      </w:r>
      <w:r w:rsidR="006E03E6" w:rsidRPr="00B368F1">
        <w:rPr>
          <w:rFonts w:ascii="Times New Roman" w:hAnsi="Times New Roman" w:cs="Times New Roman"/>
          <w:i/>
          <w:sz w:val="24"/>
          <w:szCs w:val="24"/>
          <w:lang w:val="en-US"/>
        </w:rPr>
        <w:t>definiten</w:t>
      </w:r>
      <w:r w:rsidR="004F0E56" w:rsidRPr="00B368F1">
        <w:rPr>
          <w:rFonts w:ascii="Times New Roman" w:hAnsi="Times New Roman" w:cs="Times New Roman"/>
          <w:i/>
          <w:sz w:val="24"/>
          <w:szCs w:val="24"/>
          <w:lang w:val="en-US"/>
        </w:rPr>
        <w:t>ess and specificity lie</w:t>
      </w:r>
      <w:r w:rsidR="006E03E6" w:rsidRPr="00B368F1">
        <w:rPr>
          <w:rFonts w:ascii="Times New Roman" w:hAnsi="Times New Roman" w:cs="Times New Roman"/>
          <w:i/>
          <w:sz w:val="24"/>
          <w:szCs w:val="24"/>
          <w:lang w:val="en-US"/>
        </w:rPr>
        <w:t xml:space="preserve"> at the in</w:t>
      </w:r>
      <w:r w:rsidR="00E15370" w:rsidRPr="00B368F1">
        <w:rPr>
          <w:rFonts w:ascii="Times New Roman" w:hAnsi="Times New Roman" w:cs="Times New Roman"/>
          <w:i/>
          <w:sz w:val="24"/>
          <w:szCs w:val="24"/>
          <w:lang w:val="en-US"/>
        </w:rPr>
        <w:t>terface between morpho-syntactic</w:t>
      </w:r>
      <w:r w:rsidR="00897FC5" w:rsidRPr="00B368F1">
        <w:rPr>
          <w:rFonts w:ascii="Times New Roman" w:hAnsi="Times New Roman" w:cs="Times New Roman"/>
          <w:i/>
          <w:sz w:val="24"/>
          <w:szCs w:val="24"/>
          <w:lang w:val="en-US"/>
        </w:rPr>
        <w:t xml:space="preserve"> an</w:t>
      </w:r>
      <w:r w:rsidR="006E03E6" w:rsidRPr="00B368F1">
        <w:rPr>
          <w:rFonts w:ascii="Times New Roman" w:hAnsi="Times New Roman" w:cs="Times New Roman"/>
          <w:i/>
          <w:sz w:val="24"/>
          <w:szCs w:val="24"/>
          <w:lang w:val="en-US"/>
        </w:rPr>
        <w:t>d</w:t>
      </w:r>
      <w:r w:rsidR="006E03E6" w:rsidRPr="00B368F1">
        <w:rPr>
          <w:rFonts w:ascii="Times New Roman" w:eastAsia="SimSun" w:hAnsi="Times New Roman" w:cs="Times New Roman"/>
          <w:i/>
          <w:noProof w:val="0"/>
          <w:sz w:val="24"/>
          <w:szCs w:val="24"/>
        </w:rPr>
        <w:t xml:space="preserve"> semantic-</w:t>
      </w:r>
      <w:r w:rsidR="00E15370" w:rsidRPr="00B368F1">
        <w:rPr>
          <w:rFonts w:ascii="Times New Roman" w:eastAsia="SimSun" w:hAnsi="Times New Roman" w:cs="Times New Roman"/>
          <w:i/>
          <w:noProof w:val="0"/>
          <w:sz w:val="24"/>
          <w:szCs w:val="24"/>
        </w:rPr>
        <w:t>pragmatic domains</w:t>
      </w:r>
      <w:r w:rsidR="006E03E6" w:rsidRPr="00B368F1">
        <w:rPr>
          <w:rFonts w:ascii="Times New Roman" w:eastAsia="SimSun" w:hAnsi="Times New Roman" w:cs="Times New Roman"/>
          <w:i/>
          <w:noProof w:val="0"/>
          <w:sz w:val="24"/>
          <w:szCs w:val="24"/>
        </w:rPr>
        <w:t xml:space="preserve">. Grounded in </w:t>
      </w:r>
      <w:r w:rsidR="006E03E6" w:rsidRPr="00B368F1">
        <w:rPr>
          <w:rFonts w:ascii="Times New Roman" w:eastAsia="SimSun" w:hAnsi="Times New Roman" w:cs="Times New Roman"/>
          <w:i/>
          <w:noProof w:val="0"/>
          <w:sz w:val="24"/>
          <w:szCs w:val="24"/>
        </w:rPr>
        <w:fldChar w:fldCharType="begin" w:fldLock="1"/>
      </w:r>
      <w:r w:rsidR="006E03E6" w:rsidRPr="00B368F1">
        <w:rPr>
          <w:rFonts w:ascii="Times New Roman" w:eastAsia="SimSun" w:hAnsi="Times New Roman" w:cs="Times New Roman"/>
          <w:i/>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B368F1">
        <w:rPr>
          <w:rFonts w:ascii="Times New Roman" w:eastAsia="SimSun" w:hAnsi="Times New Roman" w:cs="Times New Roman"/>
          <w:i/>
          <w:noProof w:val="0"/>
          <w:sz w:val="24"/>
          <w:szCs w:val="24"/>
        </w:rPr>
        <w:fldChar w:fldCharType="separate"/>
      </w:r>
      <w:r w:rsidR="006E03E6" w:rsidRPr="00B368F1">
        <w:rPr>
          <w:rFonts w:ascii="Times New Roman" w:eastAsia="SimSun" w:hAnsi="Times New Roman" w:cs="Times New Roman"/>
          <w:i/>
          <w:sz w:val="24"/>
          <w:szCs w:val="24"/>
        </w:rPr>
        <w:t>Lyons' (1999)</w:t>
      </w:r>
      <w:r w:rsidR="006E03E6" w:rsidRPr="00B368F1">
        <w:rPr>
          <w:rFonts w:ascii="Times New Roman" w:eastAsia="SimSun" w:hAnsi="Times New Roman" w:cs="Times New Roman"/>
          <w:i/>
          <w:noProof w:val="0"/>
          <w:sz w:val="24"/>
          <w:szCs w:val="24"/>
        </w:rPr>
        <w:fldChar w:fldCharType="end"/>
      </w:r>
      <w:r w:rsidR="005751D7" w:rsidRPr="00B368F1">
        <w:rPr>
          <w:rFonts w:ascii="Times New Roman" w:eastAsia="SimSun" w:hAnsi="Times New Roman" w:cs="Times New Roman"/>
          <w:i/>
          <w:noProof w:val="0"/>
          <w:sz w:val="24"/>
          <w:szCs w:val="24"/>
        </w:rPr>
        <w:t xml:space="preserve"> semantic model, th</w:t>
      </w:r>
      <w:r w:rsidR="003C0075">
        <w:rPr>
          <w:rFonts w:ascii="Times New Roman" w:eastAsia="SimSun" w:hAnsi="Times New Roman" w:cs="Times New Roman"/>
          <w:i/>
          <w:noProof w:val="0"/>
          <w:sz w:val="24"/>
          <w:szCs w:val="24"/>
        </w:rPr>
        <w:t>is</w:t>
      </w:r>
      <w:r w:rsidR="006E03E6" w:rsidRPr="00B368F1">
        <w:rPr>
          <w:rFonts w:ascii="Times New Roman" w:eastAsia="SimSun" w:hAnsi="Times New Roman" w:cs="Times New Roman"/>
          <w:i/>
          <w:noProof w:val="0"/>
          <w:sz w:val="24"/>
          <w:szCs w:val="24"/>
        </w:rPr>
        <w:t xml:space="preserve"> paper </w:t>
      </w:r>
      <w:r w:rsidR="00AF7230" w:rsidRPr="00B368F1">
        <w:rPr>
          <w:rFonts w:ascii="Times New Roman" w:eastAsia="SimSun" w:hAnsi="Times New Roman" w:cs="Times New Roman"/>
          <w:i/>
          <w:noProof w:val="0"/>
          <w:sz w:val="24"/>
          <w:szCs w:val="24"/>
        </w:rPr>
        <w:t xml:space="preserve"> </w:t>
      </w:r>
      <w:r w:rsidR="005751D7" w:rsidRPr="00B368F1">
        <w:rPr>
          <w:rFonts w:ascii="Times New Roman" w:eastAsia="SimSun" w:hAnsi="Times New Roman" w:cs="Times New Roman"/>
          <w:i/>
          <w:noProof w:val="0"/>
          <w:sz w:val="24"/>
          <w:szCs w:val="24"/>
        </w:rPr>
        <w:t xml:space="preserve">descriptively </w:t>
      </w:r>
      <w:r w:rsidR="006E03E6" w:rsidRPr="00B368F1">
        <w:rPr>
          <w:rFonts w:ascii="Times New Roman" w:eastAsia="SimSun" w:hAnsi="Times New Roman" w:cs="Times New Roman"/>
          <w:i/>
          <w:noProof w:val="0"/>
          <w:sz w:val="24"/>
          <w:szCs w:val="24"/>
        </w:rPr>
        <w:t>shows how definiteness is realised in Swahili</w:t>
      </w:r>
      <w:r w:rsidR="00FD61B9" w:rsidRPr="00B368F1">
        <w:rPr>
          <w:rFonts w:ascii="Times New Roman" w:eastAsia="SimSun" w:hAnsi="Times New Roman" w:cs="Times New Roman"/>
          <w:i/>
          <w:noProof w:val="0"/>
          <w:sz w:val="24"/>
          <w:szCs w:val="24"/>
        </w:rPr>
        <w:t xml:space="preserve"> by considering the notions of</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familiarity</w:t>
      </w:r>
      <w:r w:rsidR="00135EB0">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identifiability</w:t>
      </w:r>
      <w:r w:rsidR="00135EB0">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 and</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uniqueness </w:t>
      </w:r>
      <w:r w:rsidR="00FD61B9" w:rsidRPr="00B368F1">
        <w:rPr>
          <w:rFonts w:ascii="Times New Roman" w:eastAsia="SimSun" w:hAnsi="Times New Roman" w:cs="Times New Roman"/>
          <w:i/>
          <w:noProof w:val="0"/>
          <w:sz w:val="24"/>
          <w:szCs w:val="24"/>
        </w:rPr>
        <w:t>(</w:t>
      </w:r>
      <w:r w:rsidR="004F0E56" w:rsidRPr="00B368F1">
        <w:rPr>
          <w:rFonts w:ascii="Times New Roman" w:eastAsia="SimSun" w:hAnsi="Times New Roman" w:cs="Times New Roman"/>
          <w:i/>
          <w:noProof w:val="0"/>
          <w:sz w:val="24"/>
          <w:szCs w:val="24"/>
        </w:rPr>
        <w:t>as well as</w:t>
      </w:r>
      <w:r w:rsidR="006E03E6" w:rsidRPr="00B368F1">
        <w:rPr>
          <w:rFonts w:ascii="Times New Roman" w:eastAsia="SimSun" w:hAnsi="Times New Roman" w:cs="Times New Roman"/>
          <w:i/>
          <w:noProof w:val="0"/>
          <w:sz w:val="24"/>
          <w:szCs w:val="24"/>
        </w:rPr>
        <w:t xml:space="preserve"> inclusiveness</w:t>
      </w:r>
      <w:r w:rsidR="00FD61B9" w:rsidRPr="00B368F1">
        <w:rPr>
          <w:rFonts w:ascii="Times New Roman" w:eastAsia="SimSun" w:hAnsi="Times New Roman" w:cs="Times New Roman"/>
          <w:i/>
          <w:noProof w:val="0"/>
          <w:sz w:val="24"/>
          <w:szCs w:val="24"/>
        </w:rPr>
        <w:t>)</w:t>
      </w:r>
      <w:r w:rsidR="00135EB0">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 In addition, it shows how specific and non-specific entities are realised in the language.</w:t>
      </w:r>
      <w:r w:rsidR="002F2D85" w:rsidRPr="00B368F1">
        <w:rPr>
          <w:rFonts w:ascii="Times New Roman" w:eastAsia="SimSun" w:hAnsi="Times New Roman" w:cs="Times New Roman"/>
          <w:i/>
          <w:noProof w:val="0"/>
          <w:sz w:val="24"/>
          <w:szCs w:val="24"/>
        </w:rPr>
        <w:t xml:space="preserve"> The paper thus offers a more holistic perspective o</w:t>
      </w:r>
      <w:r w:rsidR="009E5AA2">
        <w:rPr>
          <w:rFonts w:ascii="Times New Roman" w:eastAsia="SimSun" w:hAnsi="Times New Roman" w:cs="Times New Roman"/>
          <w:i/>
          <w:noProof w:val="0"/>
          <w:sz w:val="24"/>
          <w:szCs w:val="24"/>
        </w:rPr>
        <w:t>n</w:t>
      </w:r>
      <w:r w:rsidR="002F2D85" w:rsidRPr="00B368F1">
        <w:rPr>
          <w:rFonts w:ascii="Times New Roman" w:eastAsia="SimSun" w:hAnsi="Times New Roman" w:cs="Times New Roman"/>
          <w:i/>
          <w:noProof w:val="0"/>
          <w:sz w:val="24"/>
          <w:szCs w:val="24"/>
        </w:rPr>
        <w:t xml:space="preserve"> </w:t>
      </w:r>
      <w:r w:rsidR="004F0E56" w:rsidRPr="00B368F1">
        <w:rPr>
          <w:rFonts w:ascii="Times New Roman" w:eastAsia="SimSun" w:hAnsi="Times New Roman" w:cs="Times New Roman"/>
          <w:i/>
          <w:noProof w:val="0"/>
          <w:sz w:val="24"/>
          <w:szCs w:val="24"/>
        </w:rPr>
        <w:t>the realisation of</w:t>
      </w:r>
      <w:r w:rsidR="002F2D85" w:rsidRPr="00B368F1">
        <w:rPr>
          <w:rFonts w:ascii="Times New Roman" w:eastAsia="SimSun" w:hAnsi="Times New Roman" w:cs="Times New Roman"/>
          <w:i/>
          <w:noProof w:val="0"/>
          <w:sz w:val="24"/>
          <w:szCs w:val="24"/>
        </w:rPr>
        <w:t xml:space="preserve"> definiten</w:t>
      </w:r>
      <w:r w:rsidR="004F0E56" w:rsidRPr="00B368F1">
        <w:rPr>
          <w:rFonts w:ascii="Times New Roman" w:eastAsia="SimSun" w:hAnsi="Times New Roman" w:cs="Times New Roman"/>
          <w:i/>
          <w:noProof w:val="0"/>
          <w:sz w:val="24"/>
          <w:szCs w:val="24"/>
        </w:rPr>
        <w:t>ess and specificity</w:t>
      </w:r>
      <w:r w:rsidR="007F0B4B" w:rsidRPr="00B368F1">
        <w:rPr>
          <w:rFonts w:ascii="Times New Roman" w:eastAsia="SimSun" w:hAnsi="Times New Roman" w:cs="Times New Roman"/>
          <w:i/>
          <w:noProof w:val="0"/>
          <w:sz w:val="24"/>
          <w:szCs w:val="24"/>
        </w:rPr>
        <w:t xml:space="preserve"> in Swahili</w:t>
      </w:r>
      <w:r w:rsidR="002F2D85" w:rsidRPr="00B368F1">
        <w:rPr>
          <w:rFonts w:ascii="Times New Roman" w:eastAsia="SimSun" w:hAnsi="Times New Roman" w:cs="Times New Roman"/>
          <w:i/>
          <w:noProof w:val="0"/>
          <w:sz w:val="24"/>
          <w:szCs w:val="24"/>
        </w:rPr>
        <w:t>.</w:t>
      </w:r>
    </w:p>
    <w:p w14:paraId="58AC9B2C" w14:textId="77777777" w:rsidR="002D497C" w:rsidRPr="00B368F1" w:rsidRDefault="002D497C" w:rsidP="00186F08">
      <w:pPr>
        <w:spacing w:line="240" w:lineRule="auto"/>
        <w:ind w:right="576"/>
        <w:jc w:val="both"/>
        <w:rPr>
          <w:rFonts w:ascii="Times New Roman" w:hAnsi="Times New Roman" w:cs="Times New Roman"/>
          <w:sz w:val="24"/>
          <w:szCs w:val="24"/>
          <w:lang w:val="en-US"/>
        </w:rPr>
      </w:pPr>
      <w:r w:rsidRPr="00B368F1">
        <w:rPr>
          <w:rFonts w:ascii="Times New Roman" w:eastAsia="SimSun" w:hAnsi="Times New Roman" w:cs="Times New Roman"/>
          <w:i/>
          <w:noProof w:val="0"/>
          <w:sz w:val="24"/>
          <w:szCs w:val="24"/>
        </w:rPr>
        <w:t>Key words:</w:t>
      </w:r>
      <w:r w:rsidRPr="00B368F1">
        <w:rPr>
          <w:rFonts w:ascii="Times New Roman" w:eastAsia="SimSun" w:hAnsi="Times New Roman" w:cs="Times New Roman"/>
          <w:noProof w:val="0"/>
          <w:sz w:val="24"/>
          <w:szCs w:val="24"/>
        </w:rPr>
        <w:t xml:space="preserve"> Morpho-syntactic, Semantic-pragmatic, Definiteness, Specificity</w:t>
      </w:r>
    </w:p>
    <w:p w14:paraId="70C9D713" w14:textId="22DAF9D3" w:rsidR="00BE6ECA" w:rsidRPr="00B368F1" w:rsidRDefault="00E0190D"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083DFD45" w:rsidR="00447F72" w:rsidRPr="00B368F1" w:rsidRDefault="00FD6F2B"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3B69325" w14:textId="78B4F010"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This</w:t>
      </w:r>
      <w:r w:rsidR="00E83140">
        <w:rPr>
          <w:rFonts w:ascii="Times New Roman" w:eastAsia="SimSun" w:hAnsi="Times New Roman" w:cs="Times New Roman"/>
          <w:noProof w:val="0"/>
          <w:sz w:val="24"/>
          <w:szCs w:val="24"/>
        </w:rPr>
        <w:t xml:space="preserve"> section</w:t>
      </w:r>
      <w:r w:rsidRPr="00B368F1">
        <w:rPr>
          <w:rFonts w:ascii="Times New Roman" w:eastAsia="SimSun" w:hAnsi="Times New Roman" w:cs="Times New Roman"/>
          <w:noProof w:val="0"/>
          <w:sz w:val="24"/>
          <w:szCs w:val="24"/>
        </w:rPr>
        <w:t xml:space="preserve"> explor</w:t>
      </w:r>
      <w:r w:rsidR="00E83140">
        <w:rPr>
          <w:rFonts w:ascii="Times New Roman" w:eastAsia="SimSun" w:hAnsi="Times New Roman" w:cs="Times New Roman"/>
          <w:noProof w:val="0"/>
          <w:sz w:val="24"/>
          <w:szCs w:val="24"/>
        </w:rPr>
        <w:t xml:space="preserve">es the realisation of </w:t>
      </w:r>
      <w:r w:rsidR="00E83140" w:rsidRPr="00B368F1">
        <w:rPr>
          <w:rFonts w:ascii="Times New Roman" w:eastAsia="SimSun" w:hAnsi="Times New Roman" w:cs="Times New Roman"/>
          <w:noProof w:val="0"/>
          <w:sz w:val="24"/>
          <w:szCs w:val="24"/>
        </w:rPr>
        <w:t xml:space="preserve">(in)definiteness and (non-)specificity in </w:t>
      </w:r>
      <w:r w:rsidR="00E83140">
        <w:rPr>
          <w:rFonts w:ascii="Times New Roman" w:eastAsia="SimSun" w:hAnsi="Times New Roman" w:cs="Times New Roman"/>
          <w:noProof w:val="0"/>
          <w:sz w:val="24"/>
          <w:szCs w:val="24"/>
        </w:rPr>
        <w:t>Bantu to enable the reader</w:t>
      </w:r>
      <w:r w:rsidRPr="00B368F1">
        <w:rPr>
          <w:rFonts w:ascii="Times New Roman" w:eastAsia="SimSun" w:hAnsi="Times New Roman" w:cs="Times New Roman"/>
          <w:noProof w:val="0"/>
          <w:sz w:val="24"/>
          <w:szCs w:val="24"/>
        </w:rPr>
        <w:t xml:space="preserve"> understand how the realisation of (in)definiteness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5430B7">
        <w:rPr>
          <w:rFonts w:ascii="Times New Roman" w:eastAsia="SimSun" w:hAnsi="Times New Roman" w:cs="Times New Roman"/>
          <w:sz w:val="24"/>
          <w:szCs w:val="24"/>
        </w:rPr>
        <w:t>; Riedel 2009a;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Th</w:t>
      </w:r>
      <w:r w:rsidR="006B2557">
        <w:rPr>
          <w:rFonts w:ascii="Times New Roman" w:eastAsia="SimSun" w:hAnsi="Times New Roman" w:cs="Times New Roman"/>
          <w:noProof w:val="0"/>
          <w:sz w:val="24"/>
          <w:szCs w:val="24"/>
        </w:rPr>
        <w:t>is section</w:t>
      </w:r>
      <w:r w:rsidRPr="00B368F1">
        <w:rPr>
          <w:rFonts w:ascii="Times New Roman" w:eastAsia="SimSun" w:hAnsi="Times New Roman" w:cs="Times New Roman"/>
          <w:noProof w:val="0"/>
          <w:sz w:val="24"/>
          <w:szCs w:val="24"/>
        </w:rPr>
        <w:t xml:space="preserve"> 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7C475F29" w:rsidR="00447F72" w:rsidRPr="00B368F1" w:rsidRDefault="00523881" w:rsidP="00186F08">
      <w:pPr>
        <w:spacing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To begin with</w:t>
      </w:r>
      <w:r w:rsidR="00791599">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p</w:t>
      </w:r>
      <w:r w:rsidR="00447F72" w:rsidRPr="00B368F1">
        <w:rPr>
          <w:rFonts w:ascii="Times New Roman" w:eastAsia="SimSun" w:hAnsi="Times New Roman" w:cs="Times New Roman"/>
          <w:noProof w:val="0"/>
          <w:sz w:val="24"/>
          <w:szCs w:val="24"/>
        </w:rPr>
        <w:t>re-prefixes</w:t>
      </w:r>
      <w:r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t xml:space="preserve">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definiteness and/or specificity. For instance, in Kinande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1"/>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Kerewe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n Kagulu [G12], Petzell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t>Nikutandika masasi ga wana.</w:t>
      </w:r>
    </w:p>
    <w:p w14:paraId="16185BC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ni- </w:t>
      </w:r>
      <w:r w:rsidRPr="00B368F1">
        <w:rPr>
          <w:rFonts w:ascii="Times New Roman" w:eastAsia="SimSun" w:hAnsi="Times New Roman" w:cs="Times New Roman"/>
          <w:noProof w:val="0"/>
          <w:sz w:val="24"/>
          <w:szCs w:val="24"/>
        </w:rPr>
        <w:tab/>
        <w:t xml:space="preserve">ku- </w:t>
      </w:r>
      <w:r w:rsidRPr="00B368F1">
        <w:rPr>
          <w:rFonts w:ascii="Times New Roman" w:eastAsia="SimSun" w:hAnsi="Times New Roman" w:cs="Times New Roman"/>
          <w:noProof w:val="0"/>
          <w:sz w:val="24"/>
          <w:szCs w:val="24"/>
        </w:rPr>
        <w:tab/>
        <w:t>tandika</w:t>
      </w: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t xml:space="preserve">masasi </w:t>
      </w:r>
      <w:r w:rsidRPr="00B368F1">
        <w:rPr>
          <w:rFonts w:ascii="Times New Roman" w:eastAsia="SimSun" w:hAnsi="Times New Roman" w:cs="Times New Roman"/>
          <w:noProof w:val="0"/>
          <w:sz w:val="24"/>
          <w:szCs w:val="24"/>
        </w:rPr>
        <w:tab/>
        <w:t>ga</w:t>
      </w:r>
      <w:r w:rsidRPr="00B368F1">
        <w:rPr>
          <w:rFonts w:ascii="Times New Roman" w:eastAsia="SimSun" w:hAnsi="Times New Roman" w:cs="Times New Roman"/>
          <w:noProof w:val="0"/>
          <w:sz w:val="24"/>
          <w:szCs w:val="24"/>
        </w:rPr>
        <w:tab/>
        <w:t>wana</w:t>
      </w:r>
    </w:p>
    <w:p w14:paraId="3F851218" w14:textId="67941E83"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SM.1SG PRES</w:t>
      </w:r>
      <w:r w:rsidR="001C6B06">
        <w:rPr>
          <w:rStyle w:val="FootnoteReference"/>
          <w:rFonts w:ascii="Times New Roman" w:eastAsia="SimSun" w:hAnsi="Times New Roman" w:cs="Times New Roman"/>
          <w:noProof w:val="0"/>
          <w:sz w:val="24"/>
          <w:szCs w:val="24"/>
        </w:rPr>
        <w:footnoteReference w:id="2"/>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186F08">
      <w:pPr>
        <w:spacing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 wang’hakonga kulila…</w:t>
      </w:r>
    </w:p>
    <w:p w14:paraId="527FA9E6"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lastRenderedPageBreak/>
        <w:t xml:space="preserve">a- </w:t>
      </w:r>
      <w:r w:rsidRPr="00B368F1">
        <w:rPr>
          <w:rFonts w:ascii="Times New Roman" w:eastAsia="SimSun" w:hAnsi="Times New Roman" w:cs="Times New Roman"/>
          <w:b/>
          <w:bCs/>
          <w:noProof w:val="0"/>
          <w:sz w:val="24"/>
          <w:szCs w:val="24"/>
        </w:rPr>
        <w:tab/>
      </w:r>
      <w:r w:rsidRPr="00B368F1">
        <w:rPr>
          <w:rFonts w:ascii="Times New Roman" w:eastAsia="SimSun" w:hAnsi="Times New Roman" w:cs="Times New Roman"/>
          <w:noProof w:val="0"/>
          <w:sz w:val="24"/>
          <w:szCs w:val="24"/>
        </w:rPr>
        <w:t>wana</w:t>
      </w:r>
      <w:r w:rsidRPr="00B368F1">
        <w:rPr>
          <w:rFonts w:ascii="Times New Roman" w:eastAsia="SimSun" w:hAnsi="Times New Roman" w:cs="Times New Roman"/>
          <w:noProof w:val="0"/>
          <w:sz w:val="24"/>
          <w:szCs w:val="24"/>
        </w:rPr>
        <w:tab/>
        <w:t xml:space="preserve">wa- ng’ha- </w:t>
      </w:r>
      <w:r w:rsidRPr="00B368F1">
        <w:rPr>
          <w:rFonts w:ascii="Times New Roman" w:eastAsia="SimSun" w:hAnsi="Times New Roman" w:cs="Times New Roman"/>
          <w:noProof w:val="0"/>
          <w:sz w:val="24"/>
          <w:szCs w:val="24"/>
        </w:rPr>
        <w:tab/>
        <w:t xml:space="preserve">konga </w:t>
      </w:r>
      <w:r w:rsidRPr="00B368F1">
        <w:rPr>
          <w:rFonts w:ascii="Times New Roman" w:eastAsia="SimSun" w:hAnsi="Times New Roman" w:cs="Times New Roman"/>
          <w:noProof w:val="0"/>
          <w:sz w:val="24"/>
          <w:szCs w:val="24"/>
        </w:rPr>
        <w:tab/>
        <w:t>kulila</w:t>
      </w:r>
    </w:p>
    <w:p w14:paraId="06A5B2F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186F08">
      <w:pPr>
        <w:spacing w:after="20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6E047023" w:rsidR="00634D1E" w:rsidRPr="00B368F1" w:rsidRDefault="00447F72" w:rsidP="00114368">
      <w:pPr>
        <w:spacing w:after="280" w:line="240" w:lineRule="auto"/>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According to Petzell,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i/>
          <w:noProof w:val="0"/>
          <w:sz w:val="24"/>
          <w:szCs w:val="24"/>
        </w:rPr>
        <w:t xml:space="preserve">wana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 xml:space="preserve">wana </w:t>
      </w:r>
      <w:r w:rsidRPr="00B368F1">
        <w:rPr>
          <w:rFonts w:ascii="Times New Roman" w:eastAsia="SimSun" w:hAnsi="Times New Roman" w:cs="Times New Roman"/>
          <w:noProof w:val="0"/>
          <w:sz w:val="24"/>
          <w:szCs w:val="24"/>
        </w:rPr>
        <w:t xml:space="preserve">‘the children’ are mentioned for the second time. Petzell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 xml:space="preserve">wana </w:t>
      </w:r>
      <w:r w:rsidRPr="00B368F1">
        <w:rPr>
          <w:rFonts w:ascii="Times New Roman" w:eastAsia="SimSun" w:hAnsi="Times New Roman" w:cs="Times New Roman"/>
          <w:noProof w:val="0"/>
          <w:sz w:val="24"/>
          <w:szCs w:val="24"/>
        </w:rPr>
        <w:t xml:space="preserve">‘the children’ “anaphorically” refers to </w:t>
      </w:r>
      <w:r w:rsidRPr="00B368F1">
        <w:rPr>
          <w:rFonts w:ascii="Times New Roman" w:eastAsia="SimSun" w:hAnsi="Times New Roman" w:cs="Times New Roman"/>
          <w:i/>
          <w:noProof w:val="0"/>
          <w:sz w:val="24"/>
          <w:szCs w:val="24"/>
        </w:rPr>
        <w:t xml:space="preserve">wana </w:t>
      </w:r>
      <w:r w:rsidR="00135EB0">
        <w:rPr>
          <w:rFonts w:ascii="Times New Roman" w:eastAsia="SimSun" w:hAnsi="Times New Roman" w:cs="Times New Roman"/>
          <w:noProof w:val="0"/>
          <w:sz w:val="24"/>
          <w:szCs w:val="24"/>
        </w:rPr>
        <w:t>‘the children,’</w:t>
      </w:r>
      <w:r w:rsidRPr="00B368F1">
        <w:rPr>
          <w:rFonts w:ascii="Times New Roman" w:eastAsia="SimSun" w:hAnsi="Times New Roman" w:cs="Times New Roman"/>
          <w:noProof w:val="0"/>
          <w:sz w:val="24"/>
          <w:szCs w:val="24"/>
        </w:rPr>
        <w:t xml:space="preserve">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denote topic in Kagulu (according to Petzell)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Petzell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r w:rsidRPr="00B368F1">
        <w:rPr>
          <w:rFonts w:ascii="Times New Roman" w:eastAsia="SimSun" w:hAnsi="Times New Roman" w:cs="Times New Roman"/>
          <w:noProof w:val="0"/>
          <w:sz w:val="24"/>
          <w:szCs w:val="24"/>
        </w:rPr>
        <w:t>Petzell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Kagulu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bookmarkStart w:id="0"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0"/>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this element is never used for indefinite entities in the language. In addition, indefinite nouns are not allowed in the subject position in Northern Sotho. In Mojapelo’s data, when a simple definite subject was moved to the initial position of a clause, it co-occurred with a definite determiner.</w:t>
      </w:r>
    </w:p>
    <w:p w14:paraId="003A272F" w14:textId="17B8FFB1" w:rsidR="00447F72" w:rsidRPr="00B368F1" w:rsidRDefault="00634D1E"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(in)definiteness distinctions are not arrived at via object marking in isiXhosa. </w:t>
      </w:r>
    </w:p>
    <w:p w14:paraId="51FDF6D0" w14:textId="4E0ED99B"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As regards Sambaa</w:t>
      </w:r>
      <w:r w:rsidR="00C049AB">
        <w:rPr>
          <w:rFonts w:ascii="Times New Roman" w:eastAsia="SimSun" w:hAnsi="Times New Roman" w:cs="Times New Roman"/>
          <w:noProof w:val="0"/>
          <w:sz w:val="24"/>
          <w:szCs w:val="24"/>
        </w:rPr>
        <w:t xml:space="preserve"> [G23]</w:t>
      </w:r>
      <w:r w:rsidRPr="00B368F1">
        <w:rPr>
          <w:rFonts w:ascii="Times New Roman" w:eastAsia="SimSun" w:hAnsi="Times New Roman" w:cs="Times New Roman"/>
          <w:noProof w:val="0"/>
          <w:sz w:val="24"/>
          <w:szCs w:val="24"/>
        </w:rPr>
        <w:t>, Riedel (2009a)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16F26102"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a.</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 Stella.</w:t>
      </w:r>
    </w:p>
    <w:p w14:paraId="6B804A9D" w14:textId="7815D83C"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za-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ona   Stella</w:t>
      </w:r>
    </w:p>
    <w:p w14:paraId="33BB4E6A" w14:textId="23D8F5AB"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see    Stella</w:t>
      </w:r>
    </w:p>
    <w:p w14:paraId="33BC0935"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77777777" w:rsidR="00447F72" w:rsidRPr="00B368F1" w:rsidRDefault="00447F72" w:rsidP="00186F08">
      <w:pPr>
        <w:spacing w:line="240" w:lineRule="auto"/>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*Nzaona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Pr="00B368F1">
        <w:rPr>
          <w:rFonts w:ascii="Times New Roman" w:eastAsia="SimSun" w:hAnsi="Times New Roman" w:cs="Times New Roman"/>
          <w:sz w:val="24"/>
          <w:szCs w:val="24"/>
          <w:lang w:val="en-ZA"/>
        </w:rPr>
        <w:t>(Riedel, 2009a:44)</w:t>
      </w:r>
      <w:r w:rsidRPr="00B368F1">
        <w:rPr>
          <w:rFonts w:ascii="Times New Roman" w:eastAsia="SimSun" w:hAnsi="Times New Roman" w:cs="Times New Roman"/>
          <w:noProof w:val="0"/>
          <w:sz w:val="24"/>
          <w:szCs w:val="24"/>
          <w:lang w:val="en-ZA"/>
        </w:rPr>
        <w:fldChar w:fldCharType="end"/>
      </w:r>
    </w:p>
    <w:p w14:paraId="2DE33318"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Sambaa. Moreover, Riedel notes that terms referring to those with high status (such as </w:t>
      </w:r>
      <w:r w:rsidRPr="00B368F1">
        <w:rPr>
          <w:rFonts w:ascii="Times New Roman" w:eastAsia="SimSun" w:hAnsi="Times New Roman" w:cs="Times New Roman"/>
          <w:i/>
          <w:noProof w:val="0"/>
          <w:sz w:val="24"/>
          <w:szCs w:val="24"/>
        </w:rPr>
        <w:t xml:space="preserve">askofu </w:t>
      </w:r>
      <w:r w:rsidRPr="00B368F1">
        <w:rPr>
          <w:rFonts w:ascii="Times New Roman" w:eastAsia="SimSun" w:hAnsi="Times New Roman" w:cs="Times New Roman"/>
          <w:noProof w:val="0"/>
          <w:sz w:val="24"/>
          <w:szCs w:val="24"/>
        </w:rPr>
        <w:t>‘bishop’) are often object marked in Sambaa.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002BE69B"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 xml:space="preserve">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 tate.</w:t>
      </w:r>
    </w:p>
    <w:p w14:paraId="2F3A7558"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t xml:space="preserve">za-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ona   tate</w:t>
      </w:r>
    </w:p>
    <w:p w14:paraId="70B46AD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 askofu.</w:t>
      </w:r>
    </w:p>
    <w:p w14:paraId="674B2DF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t xml:space="preserve">za-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ona   askofu</w:t>
      </w:r>
    </w:p>
    <w:p w14:paraId="4A2E40F4"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bishop</w:t>
      </w:r>
    </w:p>
    <w:p w14:paraId="6B7EB8A4"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*Nzaona askofu</w:t>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77777777" w:rsidR="00447F72" w:rsidRPr="00B368F1" w:rsidRDefault="00447F72" w:rsidP="00114368">
      <w:pPr>
        <w:spacing w:after="28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2009a:45)</w:t>
      </w:r>
      <w:r w:rsidRPr="00B368F1">
        <w:rPr>
          <w:rFonts w:ascii="Times New Roman" w:eastAsia="SimSun" w:hAnsi="Times New Roman" w:cs="Times New Roman"/>
          <w:noProof w:val="0"/>
          <w:sz w:val="24"/>
          <w:szCs w:val="24"/>
        </w:rPr>
        <w:fldChar w:fldCharType="end"/>
      </w:r>
    </w:p>
    <w:p w14:paraId="1B91BE46" w14:textId="55006D55"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Sambaa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Visser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(Marten &amp; 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15512BC9"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1836B3">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(2018), and Seidl and Dimitriadis (1997)", "plainTextFormattedCitation" : "(Hinnebusch &amp; Kirsner 1980; Seidl &amp; Dimitriadis 1997)", "previouslyFormattedCitation" : "(Hinnebusch &amp; Kirsner 1980; Seidl &amp; Dimitriadis 1997)" }, "properties" : {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xml:space="preserve">, </w:t>
      </w:r>
      <w:r w:rsidR="001836B3">
        <w:rPr>
          <w:rFonts w:ascii="Times New Roman" w:eastAsia="SimSun" w:hAnsi="Times New Roman" w:cs="Times New Roman"/>
          <w:sz w:val="24"/>
          <w:szCs w:val="24"/>
        </w:rPr>
        <w:t>Kimambo</w:t>
      </w:r>
      <w:r w:rsidR="009973CD">
        <w:rPr>
          <w:rFonts w:ascii="Times New Roman" w:eastAsia="SimSun" w:hAnsi="Times New Roman" w:cs="Times New Roman"/>
          <w:sz w:val="24"/>
          <w:szCs w:val="24"/>
        </w:rPr>
        <w:t xml:space="preserve"> (</w:t>
      </w:r>
      <w:r w:rsidR="001836B3">
        <w:rPr>
          <w:rFonts w:ascii="Times New Roman" w:eastAsia="SimSun" w:hAnsi="Times New Roman" w:cs="Times New Roman"/>
          <w:sz w:val="24"/>
          <w:szCs w:val="24"/>
        </w:rPr>
        <w:t>2018</w:t>
      </w:r>
      <w:r w:rsidR="009973CD">
        <w:rPr>
          <w:rFonts w:ascii="Times New Roman" w:eastAsia="SimSun" w:hAnsi="Times New Roman" w:cs="Times New Roman"/>
          <w:sz w:val="24"/>
          <w:szCs w:val="24"/>
        </w:rPr>
        <w:t>),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Maore [G40],</w:t>
      </w:r>
      <w:r w:rsidRPr="00B368F1">
        <w:rPr>
          <w:rFonts w:ascii="Times New Roman" w:eastAsia="SimSun" w:hAnsi="Times New Roman" w:cs="Times New Roman"/>
          <w:noProof w:val="0"/>
          <w:sz w:val="24"/>
          <w:szCs w:val="24"/>
        </w:rPr>
        <w:t xml:space="preserve"> Nata [E45], </w:t>
      </w:r>
      <w:r w:rsidRPr="00B368F1">
        <w:rPr>
          <w:rFonts w:ascii="Times New Roman" w:eastAsia="SimSun" w:hAnsi="Times New Roman" w:cs="Times New Roman"/>
          <w:noProof w:val="0"/>
          <w:sz w:val="24"/>
          <w:szCs w:val="24"/>
          <w:lang w:val="en-ZA"/>
        </w:rPr>
        <w:t>Gĩkũyũ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Kimochi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Bembe [D54].</w:t>
      </w:r>
    </w:p>
    <w:p w14:paraId="13DBA306"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 xml:space="preserve">hese languages realise definiteness and specificity via the interplay of linguistic and extra-linguistic mechanisms. Linguistically, pre-prefixes, subject markers, object markers and demonstratives play key roles in (in)definiteness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Sambaa. Extra-linguistically, the context of interaction plays a significant role in (in)definiteness and (non-)specificity distinctions in Bantu. </w:t>
      </w:r>
    </w:p>
    <w:p w14:paraId="6C09E33C" w14:textId="1A38EC3F" w:rsidR="0086653F" w:rsidRPr="00B368F1" w:rsidRDefault="008F4A3B" w:rsidP="00114368">
      <w:pPr>
        <w:spacing w:after="280" w:line="240" w:lineRule="auto"/>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(Seidl &amp; Dimitriadis 1997; Riedel 2009a)</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semantic framework, this </w:t>
      </w:r>
      <w:r w:rsidRPr="00B368F1">
        <w:rPr>
          <w:rFonts w:ascii="Times New Roman" w:hAnsi="Times New Roman" w:cs="Times New Roman"/>
          <w:sz w:val="24"/>
          <w:szCs w:val="24"/>
          <w:lang w:val="en-US"/>
        </w:rPr>
        <w:lastRenderedPageBreak/>
        <w:t>paper describes the reali</w:t>
      </w:r>
      <w:r w:rsidR="00DE2E8D">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ation of definiteness and specificity in Swahili to enable the reader understand how, on one hand, Familiarity, Identifiability, Uniqueness (and Inclusiveness) are used </w:t>
      </w:r>
      <w:r w:rsidR="006B2557">
        <w:rPr>
          <w:rFonts w:ascii="Times New Roman" w:hAnsi="Times New Roman" w:cs="Times New Roman"/>
          <w:sz w:val="24"/>
          <w:szCs w:val="24"/>
          <w:lang w:val="en-US"/>
        </w:rPr>
        <w:t xml:space="preserve">to indicate </w:t>
      </w:r>
      <w:r w:rsidRPr="00B368F1">
        <w:rPr>
          <w:rFonts w:ascii="Times New Roman" w:hAnsi="Times New Roman" w:cs="Times New Roman"/>
          <w:sz w:val="24"/>
          <w:szCs w:val="24"/>
          <w:lang w:val="en-US"/>
        </w:rPr>
        <w:t xml:space="preserve">definiteness in Swahili, and on the other hand, how specific and </w:t>
      </w:r>
      <w:r w:rsidR="00DE2E8D">
        <w:rPr>
          <w:rFonts w:ascii="Times New Roman" w:hAnsi="Times New Roman" w:cs="Times New Roman"/>
          <w:sz w:val="24"/>
          <w:szCs w:val="24"/>
          <w:lang w:val="en-US"/>
        </w:rPr>
        <w:t>non-specific entities are realis</w:t>
      </w:r>
      <w:r w:rsidRPr="00B368F1">
        <w:rPr>
          <w:rFonts w:ascii="Times New Roman" w:hAnsi="Times New Roman" w:cs="Times New Roman"/>
          <w:sz w:val="24"/>
          <w:szCs w:val="24"/>
          <w:lang w:val="en-US"/>
        </w:rPr>
        <w:t xml:space="preserve">ed in the language. </w:t>
      </w:r>
    </w:p>
    <w:p w14:paraId="125765E3" w14:textId="751CF93C" w:rsidR="0096322B"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3DEC6798" w14:textId="294F755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38D023B0"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 interpretation</w:t>
      </w:r>
      <w:r w:rsidR="006B2557">
        <w:rPr>
          <w:rFonts w:ascii="Times New Roman" w:hAnsi="Times New Roman" w:cs="Times New Roman"/>
          <w:sz w:val="24"/>
          <w:szCs w:val="24"/>
        </w:rPr>
        <w:t xml:space="preserve"> of definiteness</w:t>
      </w:r>
      <w:r w:rsidRPr="00B368F1">
        <w:rPr>
          <w:rFonts w:ascii="Times New Roman" w:hAnsi="Times New Roman" w:cs="Times New Roman"/>
          <w:sz w:val="24"/>
          <w:szCs w:val="24"/>
        </w:rPr>
        <w:t xml:space="preserve"> when the hearer can associate it</w:t>
      </w:r>
      <w:r w:rsidR="006B2557">
        <w:rPr>
          <w:rFonts w:ascii="Times New Roman" w:hAnsi="Times New Roman" w:cs="Times New Roman"/>
          <w:sz w:val="24"/>
          <w:szCs w:val="24"/>
        </w:rPr>
        <w:t xml:space="preserve"> with</w:t>
      </w:r>
      <w:r w:rsidR="008E413A">
        <w:rPr>
          <w:rFonts w:ascii="Times New Roman" w:hAnsi="Times New Roman" w:cs="Times New Roman"/>
          <w:sz w:val="24"/>
          <w:szCs w:val="24"/>
        </w:rPr>
        <w:t xml:space="preserve"> </w:t>
      </w:r>
      <w:r w:rsidRPr="00B368F1">
        <w:rPr>
          <w:rFonts w:ascii="Times New Roman" w:hAnsi="Times New Roman" w:cs="Times New Roman"/>
          <w:sz w:val="24"/>
          <w:szCs w:val="24"/>
        </w:rPr>
        <w:t>a given description</w:t>
      </w:r>
      <w:r w:rsidR="008B0C58">
        <w:rPr>
          <w:rFonts w:ascii="Times New Roman" w:hAnsi="Times New Roman" w:cs="Times New Roman"/>
          <w:sz w:val="24"/>
          <w:szCs w:val="24"/>
        </w:rPr>
        <w:t>,</w:t>
      </w:r>
      <w:r>
        <w:rPr>
          <w:rFonts w:ascii="Times New Roman" w:hAnsi="Times New Roman" w:cs="Times New Roman"/>
          <w:sz w:val="24"/>
          <w:szCs w:val="24"/>
        </w:rPr>
        <w:t xml:space="preserve"> because it is the only one</w:t>
      </w:r>
      <w:r w:rsidR="006B2557">
        <w:rPr>
          <w:rFonts w:ascii="Times New Roman" w:hAnsi="Times New Roman" w:cs="Times New Roman"/>
          <w:sz w:val="24"/>
          <w:szCs w:val="24"/>
        </w:rPr>
        <w:t xml:space="preserve"> that</w:t>
      </w:r>
      <w:r>
        <w:rPr>
          <w:rFonts w:ascii="Times New Roman" w:hAnsi="Times New Roman" w:cs="Times New Roman"/>
          <w:sz w:val="24"/>
          <w:szCs w:val="24"/>
        </w:rPr>
        <w:t xml:space="preserve"> exist</w:t>
      </w:r>
      <w:r w:rsidR="006B2557">
        <w:rPr>
          <w:rFonts w:ascii="Times New Roman" w:hAnsi="Times New Roman" w:cs="Times New Roman"/>
          <w:sz w:val="24"/>
          <w:szCs w:val="24"/>
        </w:rPr>
        <w:t>s</w:t>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sidR="00135EB0">
        <w:rPr>
          <w:rFonts w:ascii="Times New Roman" w:hAnsi="Times New Roman" w:cs="Times New Roman"/>
          <w:i/>
          <w:sz w:val="24"/>
          <w:szCs w:val="24"/>
        </w:rPr>
        <w:t>.</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r w:rsidR="008B0C58">
        <w:rPr>
          <w:rFonts w:ascii="Times New Roman" w:hAnsi="Times New Roman" w:cs="Times New Roman"/>
          <w:sz w:val="24"/>
          <w:szCs w:val="24"/>
        </w:rPr>
        <w:t>If</w:t>
      </w:r>
      <w:r w:rsidRPr="00B368F1">
        <w:rPr>
          <w:rFonts w:ascii="Times New Roman" w:hAnsi="Times New Roman" w:cs="Times New Roman"/>
          <w:sz w:val="24"/>
          <w:szCs w:val="24"/>
        </w:rPr>
        <w:t xml:space="preserve"> they</w:t>
      </w:r>
      <w:r w:rsidR="008B0C58">
        <w:rPr>
          <w:rFonts w:ascii="Times New Roman" w:hAnsi="Times New Roman" w:cs="Times New Roman"/>
          <w:sz w:val="24"/>
          <w:szCs w:val="24"/>
        </w:rPr>
        <w:t xml:space="preserve"> are</w:t>
      </w:r>
      <w:r w:rsidRPr="00B368F1">
        <w:rPr>
          <w:rFonts w:ascii="Times New Roman" w:hAnsi="Times New Roman" w:cs="Times New Roman"/>
          <w:sz w:val="24"/>
          <w:szCs w:val="24"/>
        </w:rPr>
        <w:t xml:space="preserve"> </w:t>
      </w:r>
      <w:r w:rsidR="0024435A">
        <w:rPr>
          <w:rFonts w:ascii="Times New Roman" w:hAnsi="Times New Roman" w:cs="Times New Roman"/>
          <w:sz w:val="24"/>
          <w:szCs w:val="24"/>
        </w:rPr>
        <w:t>many</w:t>
      </w:r>
      <w:r w:rsidRPr="00B368F1">
        <w:rPr>
          <w:rFonts w:ascii="Times New Roman" w:hAnsi="Times New Roman" w:cs="Times New Roman"/>
          <w:sz w:val="24"/>
          <w:szCs w:val="24"/>
        </w:rPr>
        <w:t xml:space="preserve">, </w:t>
      </w:r>
      <w:r w:rsidRPr="006B2557">
        <w:rPr>
          <w:rFonts w:ascii="Times New Roman" w:hAnsi="Times New Roman" w:cs="Times New Roman"/>
          <w:i/>
          <w:sz w:val="24"/>
          <w:szCs w:val="24"/>
        </w:rPr>
        <w:t>the</w:t>
      </w:r>
      <w:r w:rsidRPr="00B368F1">
        <w:rPr>
          <w:rFonts w:ascii="Times New Roman" w:hAnsi="Times New Roman" w:cs="Times New Roman"/>
          <w:i/>
          <w:sz w:val="24"/>
          <w:szCs w:val="24"/>
        </w:rPr>
        <w:t xml:space="preserve"> </w:t>
      </w:r>
      <w:r w:rsidR="006B2557">
        <w:rPr>
          <w:rFonts w:ascii="Times New Roman" w:hAnsi="Times New Roman" w:cs="Times New Roman"/>
          <w:i/>
          <w:sz w:val="24"/>
          <w:szCs w:val="24"/>
        </w:rPr>
        <w:t xml:space="preserve">winners </w:t>
      </w:r>
      <w:r w:rsidR="006B2557" w:rsidRPr="00E83140">
        <w:rPr>
          <w:rFonts w:ascii="Times New Roman" w:hAnsi="Times New Roman" w:cs="Times New Roman"/>
          <w:sz w:val="24"/>
          <w:szCs w:val="24"/>
        </w:rPr>
        <w:t>would</w:t>
      </w:r>
      <w:r w:rsidR="006B2557">
        <w:rPr>
          <w:rFonts w:ascii="Times New Roman" w:hAnsi="Times New Roman" w:cs="Times New Roman"/>
          <w:sz w:val="24"/>
          <w:szCs w:val="24"/>
        </w:rPr>
        <w:t xml:space="preserve"> be</w:t>
      </w:r>
      <w:r w:rsidRPr="00B368F1">
        <w:rPr>
          <w:rFonts w:ascii="Times New Roman" w:hAnsi="Times New Roman" w:cs="Times New Roman"/>
          <w:sz w:val="24"/>
          <w:szCs w:val="24"/>
        </w:rPr>
        <w:t xml:space="preserv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p>
    <w:p w14:paraId="4D0CECA8" w14:textId="7777777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186F08">
      <w:pPr>
        <w:spacing w:after="0" w:line="240" w:lineRule="auto"/>
        <w:jc w:val="both"/>
        <w:rPr>
          <w:rFonts w:ascii="Times New Roman" w:hAnsi="Times New Roman" w:cs="Times New Roman"/>
          <w:sz w:val="24"/>
          <w:szCs w:val="24"/>
        </w:rPr>
      </w:pPr>
    </w:p>
    <w:p w14:paraId="421E2DEE" w14:textId="2A77457A" w:rsidR="0058666E"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536C6FCE" w:rsidR="0058666E" w:rsidRPr="00B368F1" w:rsidRDefault="00367B40" w:rsidP="00186F08">
      <w:pPr>
        <w:pStyle w:val="Heading3"/>
        <w:numPr>
          <w:ilvl w:val="0"/>
          <w:numId w:val="0"/>
        </w:numPr>
        <w:spacing w:after="0" w:line="240" w:lineRule="auto"/>
        <w:ind w:left="720" w:hanging="720"/>
      </w:pPr>
      <w:bookmarkStart w:id="1" w:name="_Toc464813919"/>
      <w:r>
        <w:t>3</w:t>
      </w:r>
      <w:r w:rsidR="0058666E" w:rsidRPr="00B368F1">
        <w:t>.1</w:t>
      </w:r>
      <w:r w:rsidR="0058666E" w:rsidRPr="00B368F1">
        <w:tab/>
        <w:t>Definiteness in Swahili</w:t>
      </w:r>
      <w:bookmarkEnd w:id="1"/>
    </w:p>
    <w:p w14:paraId="73126674" w14:textId="3535E7F2"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23F15CDD" w14:textId="54AB74DB" w:rsidR="0058666E" w:rsidRPr="00B368F1" w:rsidRDefault="00367B40" w:rsidP="00186F08">
      <w:pPr>
        <w:pStyle w:val="Heading4"/>
        <w:numPr>
          <w:ilvl w:val="0"/>
          <w:numId w:val="0"/>
        </w:numPr>
        <w:spacing w:after="0" w:line="240" w:lineRule="auto"/>
        <w:ind w:left="864" w:hanging="864"/>
      </w:pPr>
      <w:bookmarkStart w:id="2" w:name="_Toc464813920"/>
      <w:r>
        <w:t>3</w:t>
      </w:r>
      <w:r w:rsidR="0058666E" w:rsidRPr="00B368F1">
        <w:t>.1.1</w:t>
      </w:r>
      <w:r w:rsidR="0058666E" w:rsidRPr="00B368F1">
        <w:tab/>
        <w:t>Familiarity</w:t>
      </w:r>
      <w:bookmarkEnd w:id="2"/>
    </w:p>
    <w:p w14:paraId="7D845356" w14:textId="3B38B829"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587E0E44"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76F622A3" w14:textId="6B465D6A"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w:t>
      </w:r>
      <w:r w:rsidR="0058666E" w:rsidRPr="00B368F1">
        <w:rPr>
          <w:rFonts w:ascii="Times New Roman" w:eastAsia="SimSun" w:hAnsi="Times New Roman" w:cs="Times New Roman"/>
          <w:sz w:val="24"/>
          <w:szCs w:val="24"/>
        </w:rPr>
        <w:lastRenderedPageBreak/>
        <w:t xml:space="preserve">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w:t>
      </w:r>
      <w:r w:rsidR="000E4634">
        <w:rPr>
          <w:rFonts w:ascii="Times New Roman" w:eastAsia="SimSun" w:hAnsi="Times New Roman" w:cs="Times New Roman"/>
          <w:i/>
          <w:sz w:val="24"/>
          <w:szCs w:val="24"/>
        </w:rPr>
        <w:t>-</w:t>
      </w:r>
      <w:r w:rsidR="0058666E" w:rsidRPr="00B368F1">
        <w:rPr>
          <w:rFonts w:ascii="Times New Roman" w:eastAsia="SimSun" w:hAnsi="Times New Roman" w:cs="Times New Roman"/>
          <w:i/>
          <w:sz w:val="24"/>
          <w:szCs w:val="24"/>
        </w:rPr>
        <w:t>o</w:t>
      </w:r>
      <w:r w:rsidR="0058666E" w:rsidRPr="00B368F1">
        <w:rPr>
          <w:rFonts w:ascii="Times New Roman" w:eastAsia="SimSun" w:hAnsi="Times New Roman" w:cs="Times New Roman"/>
          <w:sz w:val="24"/>
          <w:szCs w:val="24"/>
        </w:rPr>
        <w:t xml:space="preserve"> (for a medial referent) and </w:t>
      </w:r>
      <w:r w:rsidR="000E4634">
        <w:rPr>
          <w:rFonts w:ascii="Times New Roman" w:eastAsia="SimSun" w:hAnsi="Times New Roman" w:cs="Times New Roman"/>
          <w:i/>
          <w:sz w:val="24"/>
          <w:szCs w:val="24"/>
        </w:rPr>
        <w:t>-</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3"/>
      </w:r>
      <w:r w:rsidR="0058666E" w:rsidRPr="00B368F1">
        <w:rPr>
          <w:rFonts w:ascii="Times New Roman" w:eastAsia="SimSun" w:hAnsi="Times New Roman" w:cs="Times New Roman"/>
          <w:sz w:val="24"/>
          <w:szCs w:val="24"/>
        </w:rPr>
        <w:t>.</w:t>
      </w:r>
    </w:p>
    <w:p w14:paraId="5B9BC28C" w14:textId="77777777" w:rsidR="0058666E" w:rsidRPr="00B368F1" w:rsidRDefault="0058666E" w:rsidP="00186F08">
      <w:pPr>
        <w:spacing w:line="240" w:lineRule="auto"/>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77777777" w:rsidR="0058666E" w:rsidRPr="00B368F1" w:rsidRDefault="0058666E" w:rsidP="00114368">
      <w:pPr>
        <w:spacing w:after="280" w:line="240" w:lineRule="auto"/>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2557FBBC" w14:textId="78C86427"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‘the woman</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7F47076E"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w:t>
      </w:r>
      <w:r w:rsidR="000E4634">
        <w:rPr>
          <w:rFonts w:ascii="Times New Roman" w:eastAsia="SimSun" w:hAnsi="Times New Roman" w:cs="Times New Roman"/>
          <w:sz w:val="24"/>
          <w:szCs w:val="24"/>
        </w:rPr>
        <w:t>referent</w:t>
      </w:r>
      <w:r w:rsidR="0058666E" w:rsidRPr="00B368F1">
        <w:rPr>
          <w:rFonts w:ascii="Times New Roman" w:eastAsia="SimSun" w:hAnsi="Times New Roman" w:cs="Times New Roman"/>
          <w:sz w:val="24"/>
          <w:szCs w:val="24"/>
        </w:rPr>
        <w:t xml:space="preserve"> in the discourse. It </w:t>
      </w:r>
      <w:r w:rsidR="00E83140">
        <w:rPr>
          <w:rFonts w:ascii="Times New Roman" w:eastAsia="SimSun" w:hAnsi="Times New Roman" w:cs="Times New Roman"/>
          <w:sz w:val="24"/>
          <w:szCs w:val="24"/>
        </w:rPr>
        <w:t xml:space="preserve">is </w:t>
      </w:r>
      <w:r w:rsidR="00EA0188">
        <w:rPr>
          <w:rFonts w:ascii="Times New Roman" w:eastAsia="SimSun" w:hAnsi="Times New Roman" w:cs="Times New Roman"/>
          <w:sz w:val="24"/>
          <w:szCs w:val="24"/>
        </w:rPr>
        <w:t>used when</w:t>
      </w:r>
      <w:r w:rsidR="0058666E" w:rsidRPr="00B368F1">
        <w:rPr>
          <w:rFonts w:ascii="Times New Roman" w:eastAsia="SimSun" w:hAnsi="Times New Roman" w:cs="Times New Roman"/>
          <w:sz w:val="24"/>
          <w:szCs w:val="24"/>
        </w:rPr>
        <w:t xml:space="preserve"> the subject</w:t>
      </w:r>
      <w:r w:rsidR="00EA0188">
        <w:rPr>
          <w:rFonts w:ascii="Times New Roman" w:eastAsia="SimSun" w:hAnsi="Times New Roman" w:cs="Times New Roman"/>
          <w:sz w:val="24"/>
          <w:szCs w:val="24"/>
        </w:rPr>
        <w:t xml:space="preserve"> being referred to</w:t>
      </w:r>
      <w:r w:rsidR="0058666E" w:rsidRPr="00B368F1">
        <w:rPr>
          <w:rFonts w:ascii="Times New Roman" w:eastAsia="SimSun" w:hAnsi="Times New Roman" w:cs="Times New Roman"/>
          <w:sz w:val="24"/>
          <w:szCs w:val="24"/>
        </w:rPr>
        <w:t xml:space="preserve"> is</w:t>
      </w:r>
      <w:r w:rsidR="000E4634">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t xml:space="preserve">familiar to the hearer. Consider the following example. </w:t>
      </w:r>
    </w:p>
    <w:p w14:paraId="1A6026FA"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4"/>
      </w:r>
    </w:p>
    <w:p w14:paraId="75C414FE" w14:textId="77777777" w:rsidR="0058666E" w:rsidRPr="00B368F1" w:rsidRDefault="0058666E" w:rsidP="00114368">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7E663BBF" w14:textId="5EB762DD"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subject markers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i</w:t>
      </w:r>
      <w:r w:rsidR="0058666E" w:rsidRPr="00B368F1">
        <w:rPr>
          <w:rFonts w:ascii="Times New Roman" w:eastAsia="SimSun" w:hAnsi="Times New Roman" w:cs="Times New Roman"/>
          <w:i/>
          <w:sz w:val="24"/>
          <w:szCs w:val="24"/>
        </w:rPr>
        <w:t>-</w:t>
      </w:r>
      <w:r w:rsidR="0058666E" w:rsidRPr="00B368F1">
        <w:rPr>
          <w:rFonts w:ascii="Times New Roman" w:eastAsia="SimSun" w:hAnsi="Times New Roman" w:cs="Times New Roman"/>
          <w:sz w:val="24"/>
          <w:szCs w:val="24"/>
        </w:rPr>
        <w:t xml:space="preserve"> ‘he’ and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j</w:t>
      </w:r>
      <w:r w:rsidR="0058666E"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0058666E" w:rsidRPr="00B368F1">
        <w:rPr>
          <w:rFonts w:ascii="Times New Roman" w:eastAsia="SimSun" w:hAnsi="Times New Roman" w:cs="Times New Roman"/>
          <w:i/>
          <w:sz w:val="24"/>
          <w:szCs w:val="24"/>
        </w:rPr>
        <w:t xml:space="preserve">Paul </w:t>
      </w:r>
      <w:r w:rsidR="0058666E"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0058666E" w:rsidRPr="00B368F1">
        <w:rPr>
          <w:rFonts w:ascii="Times New Roman" w:eastAsia="SimSun" w:hAnsi="Times New Roman" w:cs="Times New Roman"/>
          <w:b/>
          <w:i/>
          <w:sz w:val="24"/>
          <w:szCs w:val="24"/>
        </w:rPr>
        <w:t>Paulo</w:t>
      </w:r>
      <w:r w:rsidR="0058666E" w:rsidRPr="00B368F1">
        <w:rPr>
          <w:rFonts w:ascii="Times New Roman" w:eastAsia="SimSun" w:hAnsi="Times New Roman" w:cs="Times New Roman"/>
          <w:i/>
          <w:sz w:val="24"/>
          <w:szCs w:val="24"/>
        </w:rPr>
        <w:t xml:space="preserve"> </w:t>
      </w:r>
      <w:r w:rsidR="0058666E" w:rsidRPr="00B368F1">
        <w:rPr>
          <w:rFonts w:ascii="Times New Roman" w:eastAsia="SimSun" w:hAnsi="Times New Roman" w:cs="Times New Roman"/>
          <w:b/>
          <w:i/>
          <w:sz w:val="24"/>
          <w:szCs w:val="24"/>
        </w:rPr>
        <w:t>a</w:t>
      </w:r>
      <w:r w:rsidR="0058666E" w:rsidRPr="00B368F1">
        <w:rPr>
          <w:rFonts w:ascii="Times New Roman" w:eastAsia="SimSun" w:hAnsi="Times New Roman" w:cs="Times New Roman"/>
          <w:i/>
          <w:sz w:val="24"/>
          <w:szCs w:val="24"/>
        </w:rPr>
        <w:t>lisafiri</w:t>
      </w:r>
      <w:r w:rsidR="0058666E" w:rsidRPr="00B368F1">
        <w:rPr>
          <w:rFonts w:ascii="Times New Roman" w:eastAsia="SimSun" w:hAnsi="Times New Roman" w:cs="Times New Roman"/>
          <w:sz w:val="24"/>
          <w:szCs w:val="24"/>
        </w:rPr>
        <w:t xml:space="preserve"> ‘Paul travelled’ in (6). </w:t>
      </w:r>
    </w:p>
    <w:p w14:paraId="330F08BF" w14:textId="1959541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62CF52B0"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7777777" w:rsidR="0058666E" w:rsidRPr="00B368F1" w:rsidRDefault="0058666E" w:rsidP="00114368">
      <w:pPr>
        <w:spacing w:after="280" w:line="240" w:lineRule="auto"/>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05976A0" w14:textId="3B20E10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‘we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114368">
      <w:pPr>
        <w:spacing w:after="280" w:line="240" w:lineRule="auto"/>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‘They/them</w:t>
      </w:r>
      <w:r w:rsidRPr="00B368F1">
        <w:rPr>
          <w:rFonts w:ascii="Times New Roman" w:eastAsia="SimSun" w:hAnsi="Times New Roman" w:cs="Times New Roman"/>
          <w:sz w:val="24"/>
          <w:szCs w:val="24"/>
        </w:rPr>
        <w:t xml:space="preserve"> Tanzanians will celebrate next year.’</w:t>
      </w:r>
    </w:p>
    <w:p w14:paraId="658849D7" w14:textId="4F178E31"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w:t>
      </w:r>
      <w:r w:rsidR="000E4634">
        <w:rPr>
          <w:rFonts w:ascii="Times New Roman" w:eastAsia="SimSun" w:hAnsi="Times New Roman" w:cs="Times New Roman"/>
          <w:sz w:val="24"/>
          <w:szCs w:val="24"/>
        </w:rPr>
        <w:t>like</w:t>
      </w:r>
      <w:r w:rsidR="0058666E" w:rsidRPr="00B368F1">
        <w:rPr>
          <w:rFonts w:ascii="Times New Roman" w:eastAsia="SimSun" w:hAnsi="Times New Roman" w:cs="Times New Roman"/>
          <w:sz w:val="24"/>
          <w:szCs w:val="24"/>
        </w:rPr>
        <w:t xml:space="preserve"> deictic demonstratives</w:t>
      </w:r>
      <w:r w:rsidR="000E4634">
        <w:rPr>
          <w:rFonts w:ascii="Times New Roman" w:eastAsia="SimSun" w:hAnsi="Times New Roman" w:cs="Times New Roman"/>
          <w:sz w:val="24"/>
          <w:szCs w:val="24"/>
        </w:rPr>
        <w:t xml:space="preserve"> do</w:t>
      </w:r>
      <w:r w:rsidR="0058666E" w:rsidRPr="00B368F1">
        <w:rPr>
          <w:rFonts w:ascii="Times New Roman" w:eastAsia="SimSun" w:hAnsi="Times New Roman" w:cs="Times New Roman"/>
          <w:sz w:val="24"/>
          <w:szCs w:val="24"/>
        </w:rPr>
        <w:t>,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3885A64E"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7A49D912" w14:textId="3AAFF6B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7E198677"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186F08">
      <w:pPr>
        <w:spacing w:line="240" w:lineRule="auto"/>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186F08">
      <w:pPr>
        <w:spacing w:after="0" w:line="240" w:lineRule="auto"/>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53DE0655" w14:textId="239E843D" w:rsidR="004B02DD" w:rsidRPr="00B368F1" w:rsidRDefault="0058666E" w:rsidP="00D73847">
      <w:pPr>
        <w:spacing w:after="280" w:line="240" w:lineRule="auto"/>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D95B570" w14:textId="25BA7C5B" w:rsidR="0058666E" w:rsidRPr="00B368F1" w:rsidRDefault="004B02DD" w:rsidP="004B02DD">
      <w:pPr>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In (9</w:t>
      </w:r>
      <w:r>
        <w:rPr>
          <w:rFonts w:ascii="Times New Roman" w:eastAsia="SimSun" w:hAnsi="Times New Roman" w:cs="Times New Roman"/>
          <w:sz w:val="24"/>
          <w:szCs w:val="24"/>
        </w:rPr>
        <w:t>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dereva</w:t>
      </w:r>
      <w:r w:rsidRPr="00B368F1">
        <w:rPr>
          <w:rFonts w:ascii="Times New Roman" w:eastAsia="SimSun" w:hAnsi="Times New Roman" w:cs="Times New Roman"/>
          <w:sz w:val="24"/>
          <w:szCs w:val="24"/>
        </w:rPr>
        <w:t xml:space="preserve"> ‘the driver’ </w:t>
      </w:r>
      <w:r>
        <w:rPr>
          <w:rFonts w:ascii="Times New Roman" w:eastAsia="SimSun" w:hAnsi="Times New Roman" w:cs="Times New Roman"/>
          <w:sz w:val="24"/>
          <w:szCs w:val="24"/>
        </w:rPr>
        <w:t xml:space="preserve">is </w:t>
      </w:r>
      <w:r w:rsidRPr="00B368F1">
        <w:rPr>
          <w:rFonts w:ascii="Times New Roman" w:eastAsia="SimSun" w:hAnsi="Times New Roman" w:cs="Times New Roman"/>
          <w:sz w:val="24"/>
          <w:szCs w:val="24"/>
        </w:rPr>
        <w:t>definite becau</w:t>
      </w:r>
      <w:r>
        <w:rPr>
          <w:rFonts w:ascii="Times New Roman" w:eastAsia="SimSun" w:hAnsi="Times New Roman" w:cs="Times New Roman"/>
          <w:sz w:val="24"/>
          <w:szCs w:val="24"/>
        </w:rPr>
        <w:t>se the hearer can associate it</w:t>
      </w:r>
      <w:r w:rsidRPr="00B368F1">
        <w:rPr>
          <w:rFonts w:ascii="Times New Roman" w:eastAsia="SimSun" w:hAnsi="Times New Roman" w:cs="Times New Roman"/>
          <w:sz w:val="24"/>
          <w:szCs w:val="24"/>
        </w:rPr>
        <w:t xml:space="preserve"> with </w:t>
      </w:r>
      <w:r w:rsidRPr="00B368F1">
        <w:rPr>
          <w:rFonts w:ascii="Times New Roman" w:eastAsia="SimSun" w:hAnsi="Times New Roman" w:cs="Times New Roman"/>
          <w:i/>
          <w:sz w:val="24"/>
          <w:szCs w:val="24"/>
        </w:rPr>
        <w:t>teksii</w:t>
      </w:r>
      <w:r w:rsidRPr="00B368F1">
        <w:rPr>
          <w:rFonts w:ascii="Times New Roman" w:eastAsia="SimSun" w:hAnsi="Times New Roman" w:cs="Times New Roman"/>
          <w:sz w:val="24"/>
          <w:szCs w:val="24"/>
        </w:rPr>
        <w:t xml:space="preserve"> ‘taxi</w:t>
      </w:r>
      <w:r>
        <w:rPr>
          <w:rFonts w:ascii="Times New Roman" w:eastAsia="SimSun" w:hAnsi="Times New Roman" w:cs="Times New Roman"/>
          <w:sz w:val="24"/>
          <w:szCs w:val="24"/>
        </w:rPr>
        <w:t>.</w:t>
      </w:r>
      <w:r w:rsidRPr="00B368F1">
        <w:rPr>
          <w:rFonts w:ascii="Times New Roman" w:eastAsia="SimSun" w:hAnsi="Times New Roman" w:cs="Times New Roman"/>
          <w:sz w:val="24"/>
          <w:szCs w:val="24"/>
        </w:rPr>
        <w:t>’</w:t>
      </w:r>
      <w:r>
        <w:rPr>
          <w:rFonts w:ascii="Times New Roman" w:eastAsia="SimSun" w:hAnsi="Times New Roman" w:cs="Times New Roman"/>
          <w:sz w:val="24"/>
          <w:szCs w:val="24"/>
        </w:rPr>
        <w:t xml:space="preserve"> In this context</w:t>
      </w:r>
      <w:r w:rsidRPr="00B368F1">
        <w:rPr>
          <w:rFonts w:ascii="Times New Roman" w:eastAsia="SimSun" w:hAnsi="Times New Roman" w:cs="Times New Roman"/>
          <w:sz w:val="24"/>
          <w:szCs w:val="24"/>
        </w:rPr>
        <w:t>, the speaker assumes that the hearer is aware th</w:t>
      </w:r>
      <w:r>
        <w:rPr>
          <w:rFonts w:ascii="Times New Roman" w:eastAsia="SimSun" w:hAnsi="Times New Roman" w:cs="Times New Roman"/>
          <w:sz w:val="24"/>
          <w:szCs w:val="24"/>
        </w:rPr>
        <w:t>at normally a taxi has a driver.</w:t>
      </w:r>
      <w:r w:rsidRPr="00B368F1">
        <w:rPr>
          <w:rFonts w:ascii="Times New Roman" w:eastAsia="SimSun" w:hAnsi="Times New Roman" w:cs="Times New Roman"/>
          <w:sz w:val="24"/>
          <w:szCs w:val="24"/>
        </w:rPr>
        <w:t xml:space="preserve"> </w:t>
      </w:r>
      <w:r>
        <w:rPr>
          <w:rFonts w:ascii="Times New Roman" w:eastAsia="SimSun" w:hAnsi="Times New Roman" w:cs="Times New Roman"/>
          <w:sz w:val="24"/>
          <w:szCs w:val="24"/>
        </w:rPr>
        <w:t>Likewise, in (9b),</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ndege</w:t>
      </w:r>
      <w:r>
        <w:rPr>
          <w:rFonts w:ascii="Times New Roman" w:eastAsia="SimSun" w:hAnsi="Times New Roman" w:cs="Times New Roman"/>
          <w:sz w:val="24"/>
          <w:szCs w:val="24"/>
        </w:rPr>
        <w:t xml:space="preserve"> ‘the plane’ is definite since the hearer can associate it with</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wasili kutoka New York</w:t>
      </w:r>
      <w:r w:rsidRPr="00B368F1">
        <w:rPr>
          <w:rFonts w:ascii="Times New Roman" w:eastAsia="SimSun" w:hAnsi="Times New Roman" w:cs="Times New Roman"/>
          <w:sz w:val="24"/>
          <w:szCs w:val="24"/>
        </w:rPr>
        <w:t xml:space="preserve"> ‘go</w:t>
      </w:r>
      <w:r>
        <w:rPr>
          <w:rFonts w:ascii="Times New Roman" w:eastAsia="SimSun" w:hAnsi="Times New Roman" w:cs="Times New Roman"/>
          <w:sz w:val="24"/>
          <w:szCs w:val="24"/>
        </w:rPr>
        <w:t>t in from New York.’ Akin to (9a), the speaker assumes that the hearer is aware that</w:t>
      </w:r>
      <w:r w:rsidRPr="00B368F1">
        <w:rPr>
          <w:rFonts w:ascii="Times New Roman" w:eastAsia="SimSun" w:hAnsi="Times New Roman" w:cs="Times New Roman"/>
          <w:sz w:val="24"/>
          <w:szCs w:val="24"/>
        </w:rPr>
        <w:t xml:space="preserve"> a long distance journey – say from New York to Johannesburg – involves a plane. </w:t>
      </w:r>
      <w:r>
        <w:rPr>
          <w:rFonts w:ascii="Times New Roman" w:eastAsia="SimSun" w:hAnsi="Times New Roman" w:cs="Times New Roman"/>
          <w:sz w:val="24"/>
          <w:szCs w:val="24"/>
        </w:rPr>
        <w:t>Pragmatically, therefore, both</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 xml:space="preserve">dereva </w:t>
      </w:r>
      <w:r w:rsidRPr="00B368F1">
        <w:rPr>
          <w:rFonts w:ascii="Times New Roman" w:eastAsia="SimSun" w:hAnsi="Times New Roman" w:cs="Times New Roman"/>
          <w:sz w:val="24"/>
          <w:szCs w:val="24"/>
        </w:rPr>
        <w:t xml:space="preserve">‘the driver’ and </w:t>
      </w:r>
      <w:r w:rsidRPr="00B368F1">
        <w:rPr>
          <w:rFonts w:ascii="Times New Roman" w:eastAsia="SimSun" w:hAnsi="Times New Roman" w:cs="Times New Roman"/>
          <w:i/>
          <w:sz w:val="24"/>
          <w:szCs w:val="24"/>
        </w:rPr>
        <w:t>ndege</w:t>
      </w:r>
      <w:r w:rsidRPr="00B368F1">
        <w:rPr>
          <w:rFonts w:ascii="Times New Roman" w:eastAsia="SimSun" w:hAnsi="Times New Roman" w:cs="Times New Roman"/>
          <w:sz w:val="24"/>
          <w:szCs w:val="24"/>
        </w:rPr>
        <w:t xml:space="preserve"> ‘the plane’ </w:t>
      </w:r>
      <w:r>
        <w:rPr>
          <w:rFonts w:ascii="Times New Roman" w:eastAsia="SimSun" w:hAnsi="Times New Roman" w:cs="Times New Roman"/>
          <w:sz w:val="24"/>
          <w:szCs w:val="24"/>
        </w:rPr>
        <w:t xml:space="preserve">in (9a) and (9b) above </w:t>
      </w:r>
      <w:r w:rsidRPr="00B368F1">
        <w:rPr>
          <w:rFonts w:ascii="Times New Roman" w:eastAsia="SimSun" w:hAnsi="Times New Roman" w:cs="Times New Roman"/>
          <w:sz w:val="24"/>
          <w:szCs w:val="24"/>
        </w:rPr>
        <w:t>are definite.</w:t>
      </w:r>
      <w:r w:rsidR="0058666E" w:rsidRPr="00B368F1">
        <w:rPr>
          <w:rFonts w:ascii="Times New Roman" w:eastAsia="SimSun" w:hAnsi="Times New Roman" w:cs="Times New Roman"/>
          <w:sz w:val="24"/>
          <w:szCs w:val="24"/>
        </w:rPr>
        <w:t xml:space="preserve"> Note that there are no morp</w:t>
      </w:r>
      <w:bookmarkStart w:id="3" w:name="_GoBack"/>
      <w:bookmarkEnd w:id="3"/>
      <w:r w:rsidR="0058666E" w:rsidRPr="00B368F1">
        <w:rPr>
          <w:rFonts w:ascii="Times New Roman" w:eastAsia="SimSun" w:hAnsi="Times New Roman" w:cs="Times New Roman"/>
          <w:sz w:val="24"/>
          <w:szCs w:val="24"/>
        </w:rPr>
        <w:t xml:space="preserve">hemes marking definiteness in the Swahili examples </w:t>
      </w:r>
      <w:r w:rsidR="0058666E" w:rsidRPr="00B368F1">
        <w:rPr>
          <w:rFonts w:ascii="Times New Roman" w:eastAsia="SimSun" w:hAnsi="Times New Roman" w:cs="Times New Roman"/>
          <w:sz w:val="24"/>
          <w:szCs w:val="24"/>
        </w:rPr>
        <w:lastRenderedPageBreak/>
        <w:t xml:space="preserve">above. The hearer relies on both the previous mentions of the associated entities and the general knowledge of the contexts to construe what is being referred to in the discourse. The contexts of interaction provide the definite readings of the nouns above. </w:t>
      </w:r>
    </w:p>
    <w:p w14:paraId="135E445C"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iii)</w:t>
      </w:r>
      <w:r w:rsidRPr="00B368F1">
        <w:rPr>
          <w:rFonts w:ascii="Times New Roman" w:eastAsia="SimSun" w:hAnsi="Times New Roman" w:cs="Times New Roman"/>
          <w:i/>
          <w:sz w:val="24"/>
          <w:szCs w:val="24"/>
        </w:rPr>
        <w:tab/>
        <w:t>Encyclopaedic knowledge</w:t>
      </w:r>
    </w:p>
    <w:p w14:paraId="22713984" w14:textId="4FE3334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6CB84A5A"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2E94082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215EF4D9" w14:textId="5A32B24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52E3F076"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186F08">
      <w:pPr>
        <w:spacing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186F08">
      <w:pPr>
        <w:spacing w:after="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77777777" w:rsidR="0058666E" w:rsidRPr="00B368F1" w:rsidRDefault="0058666E" w:rsidP="00C91372">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A614288" w14:textId="503CC8CF"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These examples show that whereas Swahili uses bare nouns in the encyclopaedic context, English uses the article</w:t>
      </w:r>
      <w:r w:rsidR="00524281">
        <w:rPr>
          <w:rFonts w:ascii="Times New Roman" w:eastAsia="SimSun" w:hAnsi="Times New Roman" w:cs="Times New Roman"/>
          <w:sz w:val="24"/>
          <w:szCs w:val="24"/>
        </w:rPr>
        <w:t xml:space="preserve"> “the”</w:t>
      </w:r>
      <w:r w:rsidR="0058666E" w:rsidRPr="00B368F1">
        <w:rPr>
          <w:rFonts w:ascii="Times New Roman" w:eastAsia="SimSun" w:hAnsi="Times New Roman" w:cs="Times New Roman"/>
          <w:sz w:val="24"/>
          <w:szCs w:val="24"/>
        </w:rPr>
        <w:t xml:space="preserve"> in the same context</w:t>
      </w:r>
      <w:r w:rsidR="00524281">
        <w:rPr>
          <w:rFonts w:ascii="Times New Roman" w:eastAsia="SimSun" w:hAnsi="Times New Roman" w:cs="Times New Roman"/>
          <w:sz w:val="24"/>
          <w:szCs w:val="24"/>
        </w:rPr>
        <w:t xml:space="preserve"> to denote general knowledge</w:t>
      </w:r>
      <w:r w:rsidR="0058666E" w:rsidRPr="00B368F1">
        <w:rPr>
          <w:rFonts w:ascii="Times New Roman" w:eastAsia="SimSun" w:hAnsi="Times New Roman" w:cs="Times New Roman"/>
          <w:sz w:val="24"/>
          <w:szCs w:val="24"/>
        </w:rPr>
        <w:t>.</w:t>
      </w:r>
      <w:r w:rsidR="00524281">
        <w:rPr>
          <w:rFonts w:ascii="Times New Roman" w:eastAsia="SimSun" w:hAnsi="Times New Roman" w:cs="Times New Roman"/>
          <w:sz w:val="24"/>
          <w:szCs w:val="24"/>
        </w:rPr>
        <w:t xml:space="preserve"> Accordingly, </w:t>
      </w:r>
      <w:r w:rsidR="00524281" w:rsidRPr="00D73847">
        <w:rPr>
          <w:rFonts w:ascii="Times New Roman" w:eastAsia="SimSun" w:hAnsi="Times New Roman" w:cs="Times New Roman"/>
          <w:i/>
          <w:sz w:val="24"/>
          <w:szCs w:val="24"/>
        </w:rPr>
        <w:t>Simba</w:t>
      </w:r>
      <w:r w:rsidR="00524281">
        <w:rPr>
          <w:rFonts w:ascii="Times New Roman" w:eastAsia="SimSun" w:hAnsi="Times New Roman" w:cs="Times New Roman"/>
          <w:sz w:val="24"/>
          <w:szCs w:val="24"/>
        </w:rPr>
        <w:t xml:space="preserve"> ‘the lion’ and </w:t>
      </w:r>
      <w:r w:rsidR="00524281" w:rsidRPr="00D73847">
        <w:rPr>
          <w:rFonts w:ascii="Times New Roman" w:eastAsia="SimSun" w:hAnsi="Times New Roman" w:cs="Times New Roman"/>
          <w:i/>
          <w:sz w:val="24"/>
          <w:szCs w:val="24"/>
        </w:rPr>
        <w:t>Dunia</w:t>
      </w:r>
      <w:r w:rsidR="00524281">
        <w:rPr>
          <w:rFonts w:ascii="Times New Roman" w:eastAsia="SimSun" w:hAnsi="Times New Roman" w:cs="Times New Roman"/>
          <w:sz w:val="24"/>
          <w:szCs w:val="24"/>
        </w:rPr>
        <w:t xml:space="preserve"> ‘the earth’ </w:t>
      </w:r>
      <w:r w:rsidR="00D73847">
        <w:rPr>
          <w:rFonts w:ascii="Times New Roman" w:eastAsia="SimSun" w:hAnsi="Times New Roman" w:cs="Times New Roman"/>
          <w:sz w:val="24"/>
          <w:szCs w:val="24"/>
        </w:rPr>
        <w:t xml:space="preserve">in (10d) and (10e) above </w:t>
      </w:r>
      <w:r w:rsidR="00524281">
        <w:rPr>
          <w:rFonts w:ascii="Times New Roman" w:eastAsia="SimSun" w:hAnsi="Times New Roman" w:cs="Times New Roman"/>
          <w:sz w:val="24"/>
          <w:szCs w:val="24"/>
        </w:rPr>
        <w:t>are generic referents.</w:t>
      </w:r>
    </w:p>
    <w:p w14:paraId="50421BD8" w14:textId="3EF08AFE" w:rsidR="0058666E" w:rsidRPr="00B368F1" w:rsidRDefault="00367B40" w:rsidP="00186F08">
      <w:pPr>
        <w:pStyle w:val="Heading4"/>
        <w:numPr>
          <w:ilvl w:val="0"/>
          <w:numId w:val="0"/>
        </w:numPr>
        <w:spacing w:after="0" w:line="240" w:lineRule="auto"/>
        <w:ind w:left="864" w:hanging="864"/>
      </w:pPr>
      <w:bookmarkStart w:id="4" w:name="_Toc464813921"/>
      <w:r>
        <w:t>3</w:t>
      </w:r>
      <w:r w:rsidR="0058666E" w:rsidRPr="00B368F1">
        <w:t>.1.2</w:t>
      </w:r>
      <w:r w:rsidR="0058666E" w:rsidRPr="00B368F1">
        <w:tab/>
        <w:t>Identifiability</w:t>
      </w:r>
      <w:bookmarkEnd w:id="4"/>
    </w:p>
    <w:p w14:paraId="13330F67" w14:textId="4A64E76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r w:rsidR="00524281">
        <w:rPr>
          <w:rFonts w:ascii="Times New Roman" w:eastAsia="SimSun" w:hAnsi="Times New Roman" w:cs="Times New Roman"/>
          <w:sz w:val="24"/>
          <w:szCs w:val="24"/>
        </w:rPr>
        <w:t>from</w:t>
      </w:r>
      <w:r w:rsidR="0058666E" w:rsidRPr="00B368F1">
        <w:rPr>
          <w:rFonts w:ascii="Times New Roman" w:eastAsia="SimSun" w:hAnsi="Times New Roman" w:cs="Times New Roman"/>
          <w:sz w:val="24"/>
          <w:szCs w:val="24"/>
        </w:rPr>
        <w:t xml:space="preserve">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w:t>
      </w:r>
      <w:r w:rsidR="0058666E" w:rsidRPr="00B368F1">
        <w:rPr>
          <w:rFonts w:ascii="Times New Roman" w:eastAsia="SimSun" w:hAnsi="Times New Roman" w:cs="Times New Roman"/>
          <w:sz w:val="24"/>
          <w:szCs w:val="24"/>
        </w:rPr>
        <w:lastRenderedPageBreak/>
        <w:t xml:space="preserve">(encyclopaedic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r w:rsidR="00135EB0">
        <w:rPr>
          <w:rFonts w:ascii="Times New Roman" w:eastAsia="SimSun" w:hAnsi="Times New Roman" w:cs="Times New Roman"/>
          <w:sz w:val="24"/>
          <w:szCs w:val="24"/>
        </w:rPr>
        <w:t>.’</w:t>
      </w:r>
    </w:p>
    <w:p w14:paraId="28E2A568" w14:textId="52822315" w:rsidR="0058666E" w:rsidRPr="00B368F1" w:rsidRDefault="00367B40" w:rsidP="00186F08">
      <w:pPr>
        <w:pStyle w:val="Heading4"/>
        <w:numPr>
          <w:ilvl w:val="0"/>
          <w:numId w:val="0"/>
        </w:numPr>
        <w:spacing w:after="0" w:line="240" w:lineRule="auto"/>
        <w:ind w:left="864" w:hanging="864"/>
      </w:pPr>
      <w:bookmarkStart w:id="5" w:name="_Toc464813922"/>
      <w:r>
        <w:t>3</w:t>
      </w:r>
      <w:r w:rsidR="0058666E" w:rsidRPr="00B368F1">
        <w:t>.1.3</w:t>
      </w:r>
      <w:r w:rsidR="0058666E" w:rsidRPr="00B368F1">
        <w:tab/>
        <w:t>Uniqueness and inclusiveness</w:t>
      </w:r>
      <w:bookmarkEnd w:id="5"/>
    </w:p>
    <w:p w14:paraId="19F04918" w14:textId="17BF8D8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4F18FCC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1A28EB0C"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37DA6AD1" w:rsidR="0058666E" w:rsidRPr="00B368F1" w:rsidRDefault="0058666E" w:rsidP="00C91372">
      <w:pPr>
        <w:spacing w:after="100" w:afterAutospacing="1"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wo</w:t>
      </w:r>
      <w:r w:rsidR="00524281">
        <w:rPr>
          <w:rFonts w:ascii="Times New Roman" w:eastAsia="SimSun" w:hAnsi="Times New Roman" w:cs="Times New Roman"/>
          <w:sz w:val="24"/>
          <w:szCs w:val="24"/>
        </w:rPr>
        <w:t>re</w:t>
      </w:r>
      <w:r w:rsidRPr="00B368F1">
        <w:rPr>
          <w:rFonts w:ascii="Times New Roman" w:eastAsia="SimSun" w:hAnsi="Times New Roman" w:cs="Times New Roman"/>
          <w:sz w:val="24"/>
          <w:szCs w:val="24"/>
        </w:rPr>
        <w:t xml:space="preserve"> 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4D13E62E"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litaku</w:t>
      </w:r>
      <w:r w:rsidR="00524281">
        <w:rPr>
          <w:rFonts w:ascii="Times New Roman" w:eastAsia="SimSun" w:hAnsi="Times New Roman" w:cs="Times New Roman"/>
          <w:sz w:val="24"/>
          <w:szCs w:val="24"/>
        </w:rPr>
        <w:t>w</w:t>
      </w:r>
      <w:r w:rsidRPr="00B368F1">
        <w:rPr>
          <w:rFonts w:ascii="Times New Roman" w:eastAsia="SimSun" w:hAnsi="Times New Roman" w:cs="Times New Roman"/>
          <w:sz w:val="24"/>
          <w:szCs w:val="24"/>
        </w:rPr>
        <w:t>a la familia nzima.</w:t>
      </w:r>
    </w:p>
    <w:p w14:paraId="257E1B95"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71F4F745" w14:textId="7F4A979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64201BF1"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0545121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1B5DDCC7"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5DF7579A"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37BD0A1E" w14:textId="45D3446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‘the bride’ is definite not because the bride is familiar or 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lastRenderedPageBreak/>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6A39DF76"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186F08">
      <w:pPr>
        <w:spacing w:line="240" w:lineRule="auto"/>
        <w:ind w:left="1440"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77777777" w:rsidR="0058666E" w:rsidRPr="00B368F1" w:rsidRDefault="0058666E" w:rsidP="00C91372">
      <w:pPr>
        <w:spacing w:after="280" w:line="240" w:lineRule="auto"/>
        <w:ind w:left="216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2EF9D3AF" w14:textId="51409915"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w:t>
      </w:r>
      <w:r w:rsidR="00524281" w:rsidRPr="00524281">
        <w:rPr>
          <w:rFonts w:ascii="Times New Roman" w:eastAsia="SimSun" w:hAnsi="Times New Roman" w:cs="Times New Roman"/>
          <w:sz w:val="24"/>
          <w:szCs w:val="24"/>
        </w:rPr>
        <w:t>(13)</w:t>
      </w:r>
      <w:r w:rsidR="0058666E" w:rsidRPr="00B368F1">
        <w:rPr>
          <w:rFonts w:ascii="Times New Roman" w:eastAsia="SimSun" w:hAnsi="Times New Roman" w:cs="Times New Roman"/>
          <w:sz w:val="24"/>
          <w:szCs w:val="24"/>
        </w:rPr>
        <w:t xml:space="preserve"> 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morpheme. Their definite readings are understood based on the knowledge of their immediate contexts of interaction.   </w:t>
      </w:r>
    </w:p>
    <w:p w14:paraId="413AC008" w14:textId="2FBBC87A" w:rsidR="0058666E" w:rsidRPr="00B368F1" w:rsidRDefault="00367B40" w:rsidP="00186F08">
      <w:pPr>
        <w:pStyle w:val="Heading4"/>
        <w:numPr>
          <w:ilvl w:val="0"/>
          <w:numId w:val="0"/>
        </w:numPr>
        <w:spacing w:after="0" w:line="240" w:lineRule="auto"/>
        <w:ind w:left="864" w:hanging="864"/>
      </w:pPr>
      <w:bookmarkStart w:id="6" w:name="_Toc464813923"/>
      <w:r>
        <w:t>3</w:t>
      </w:r>
      <w:r w:rsidR="0058666E" w:rsidRPr="00B368F1">
        <w:t>.1.4</w:t>
      </w:r>
      <w:r w:rsidR="0058666E" w:rsidRPr="00B368F1">
        <w:tab/>
        <w:t>Word order</w:t>
      </w:r>
      <w:bookmarkEnd w:id="6"/>
    </w:p>
    <w:p w14:paraId="05E5DC7C" w14:textId="1457B4E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5"/>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186F08">
      <w:pPr>
        <w:spacing w:after="0" w:line="240" w:lineRule="auto"/>
        <w:contextualSpacing/>
        <w:jc w:val="both"/>
        <w:rPr>
          <w:rFonts w:ascii="Times New Roman" w:eastAsia="SimSun" w:hAnsi="Times New Roman" w:cs="Times New Roman"/>
          <w:sz w:val="24"/>
          <w:szCs w:val="24"/>
        </w:rPr>
      </w:pPr>
    </w:p>
    <w:p w14:paraId="222BA82F" w14:textId="77777777" w:rsidR="0058666E" w:rsidRPr="00B368F1" w:rsidRDefault="0058666E" w:rsidP="00186F08">
      <w:pPr>
        <w:spacing w:after="0" w:line="240" w:lineRule="auto"/>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77777777" w:rsidR="0058666E" w:rsidRPr="00B368F1" w:rsidRDefault="0058666E" w:rsidP="00186F08">
      <w:pPr>
        <w:spacing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53ED323D" w14:textId="6577BFD5"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6"/>
      </w:r>
    </w:p>
    <w:p w14:paraId="4DAD3184" w14:textId="2388799A" w:rsidR="0058666E" w:rsidRPr="00B368F1" w:rsidRDefault="00367B40" w:rsidP="00186F08">
      <w:pPr>
        <w:pStyle w:val="Heading4"/>
        <w:numPr>
          <w:ilvl w:val="0"/>
          <w:numId w:val="0"/>
        </w:numPr>
        <w:spacing w:after="0" w:line="240" w:lineRule="auto"/>
        <w:ind w:left="864" w:hanging="864"/>
      </w:pPr>
      <w:bookmarkStart w:id="7" w:name="_Toc464813924"/>
      <w:r>
        <w:t>3</w:t>
      </w:r>
      <w:r w:rsidR="0058666E" w:rsidRPr="00B368F1">
        <w:t>.1.5</w:t>
      </w:r>
      <w:r w:rsidR="0058666E" w:rsidRPr="00B368F1">
        <w:tab/>
        <w:t>Inherently definite noun phrases in Swahili</w:t>
      </w:r>
      <w:bookmarkEnd w:id="7"/>
    </w:p>
    <w:p w14:paraId="08516940" w14:textId="7A212EE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Croft’s (1990:112, 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Rezai &amp; Jabbari 2010; Riedel 2009a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7777777" w:rsidR="0058666E" w:rsidRPr="00B368F1" w:rsidRDefault="0058666E" w:rsidP="00186F08">
      <w:pPr>
        <w:spacing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lastRenderedPageBreak/>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3CAACD5A"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7777777"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498743F0" w14:textId="0269615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02DC40C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clause</w:t>
      </w:r>
      <w:r w:rsidR="00524281">
        <w:rPr>
          <w:rFonts w:ascii="Times New Roman" w:eastAsia="SimSun" w:hAnsi="Times New Roman" w:cs="Times New Roman"/>
          <w:sz w:val="24"/>
          <w:szCs w:val="24"/>
        </w:rPr>
        <w:t xml:space="preserve"> (topic position)</w:t>
      </w:r>
      <w:r w:rsidR="0011098E">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t>. In the following section, I describe the realisation of indefiniteness in Swahili.</w:t>
      </w:r>
    </w:p>
    <w:p w14:paraId="70C19D41" w14:textId="56CA4775" w:rsidR="0058666E" w:rsidRPr="00B368F1" w:rsidRDefault="00367B40" w:rsidP="00186F08">
      <w:pPr>
        <w:pStyle w:val="Heading3"/>
        <w:numPr>
          <w:ilvl w:val="0"/>
          <w:numId w:val="0"/>
        </w:numPr>
        <w:spacing w:after="0" w:line="240" w:lineRule="auto"/>
        <w:ind w:left="720" w:hanging="720"/>
      </w:pPr>
      <w:bookmarkStart w:id="8" w:name="_Toc464813925"/>
      <w:r>
        <w:t>3</w:t>
      </w:r>
      <w:r w:rsidR="0058666E" w:rsidRPr="00B368F1">
        <w:t>.2</w:t>
      </w:r>
      <w:r w:rsidR="0058666E" w:rsidRPr="00B368F1">
        <w:tab/>
        <w:t>Indefiniteness in Swahili</w:t>
      </w:r>
      <w:bookmarkEnd w:id="8"/>
    </w:p>
    <w:p w14:paraId="4EBAB1FC" w14:textId="4A2A71E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6B4AF59F"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140CDAA0" w14:textId="4E77487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24281">
        <w:rPr>
          <w:rFonts w:ascii="Times New Roman" w:eastAsia="SimSun" w:hAnsi="Times New Roman" w:cs="Times New Roman"/>
          <w:sz w:val="24"/>
          <w:szCs w:val="24"/>
        </w:rPr>
        <w:t>T</w:t>
      </w:r>
      <w:r w:rsidR="0058666E" w:rsidRPr="00B368F1">
        <w:rPr>
          <w:rFonts w:ascii="Times New Roman" w:eastAsia="SimSun" w:hAnsi="Times New Roman" w:cs="Times New Roman"/>
          <w:sz w:val="24"/>
          <w:szCs w:val="24"/>
        </w:rPr>
        <w:t xml:space="preserve">he first mention 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b)</w:t>
      </w:r>
      <w:r w:rsidR="007339E5">
        <w:rPr>
          <w:rFonts w:ascii="Times New Roman" w:eastAsia="SimSun" w:hAnsi="Times New Roman" w:cs="Times New Roman"/>
          <w:sz w:val="24"/>
          <w:szCs w:val="24"/>
        </w:rPr>
        <w:t xml:space="preserve"> above</w:t>
      </w:r>
      <w:r w:rsidR="0058666E" w:rsidRPr="00B368F1">
        <w:rPr>
          <w:rFonts w:ascii="Times New Roman" w:eastAsia="SimSun" w:hAnsi="Times New Roman" w:cs="Times New Roman"/>
          <w:sz w:val="24"/>
          <w:szCs w:val="24"/>
        </w:rPr>
        <w:t xml:space="preserve">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w:t>
      </w:r>
      <w:r w:rsidR="0058666E" w:rsidRPr="00B368F1">
        <w:rPr>
          <w:rFonts w:ascii="Times New Roman" w:eastAsia="SimSun" w:hAnsi="Times New Roman" w:cs="Times New Roman"/>
          <w:sz w:val="24"/>
          <w:szCs w:val="24"/>
        </w:rPr>
        <w:lastRenderedPageBreak/>
        <w:t xml:space="preserve">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4C2BF315"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E7C07E9" w14:textId="42A601D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74875D8" w14:textId="376B6746" w:rsidR="00B152C4"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7A48EE2B" w14:textId="0DD3476F" w:rsidR="00186F08"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Swahili realises pragmatic definiteness at the interface between morphology, syntax and the context of interaction. Morphologically, Swahili uses subject markers, 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02CD5A9B" w14:textId="2E65AA4B" w:rsidR="00E0474F"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1C16D501" w14:textId="77777777" w:rsidR="00BE1DA7" w:rsidRDefault="00BE1DA7" w:rsidP="00BE1DA7">
      <w:pPr>
        <w:widowControl w:val="0"/>
        <w:autoSpaceDE w:val="0"/>
        <w:autoSpaceDN w:val="0"/>
        <w:adjustRightInd w:val="0"/>
        <w:spacing w:after="0" w:line="240" w:lineRule="auto"/>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Selected Proceedings of the 43rd Annual 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12F8A77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Grimes, Barbara F., ed., 2000. </w:t>
      </w:r>
      <w:r>
        <w:rPr>
          <w:rFonts w:ascii="Times New Roman" w:hAnsi="Times New Roman" w:cs="Times New Roman"/>
          <w:i/>
          <w:iCs/>
          <w:sz w:val="24"/>
          <w:szCs w:val="24"/>
        </w:rPr>
        <w:t>Ethnologue, languages of the world</w:t>
      </w:r>
      <w:r>
        <w:rPr>
          <w:rFonts w:ascii="Times New Roman" w:hAnsi="Times New Roman" w:cs="Times New Roman"/>
          <w:sz w:val="24"/>
          <w:szCs w:val="24"/>
        </w:rPr>
        <w:t xml:space="preserve"> 14th ed., Dallas, Texas: SIL International.</w:t>
      </w:r>
    </w:p>
    <w:p w14:paraId="683C81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696698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Alessandro Duranti, 1982. On the object relation in Bantu. </w:t>
      </w:r>
      <w:r>
        <w:rPr>
          <w:rFonts w:ascii="Times New Roman" w:hAnsi="Times New Roman" w:cs="Times New Roman"/>
          <w:i/>
          <w:iCs/>
          <w:sz w:val="24"/>
          <w:szCs w:val="24"/>
        </w:rPr>
        <w:t>Syntax and Semantics</w:t>
      </w:r>
      <w:r>
        <w:rPr>
          <w:rFonts w:ascii="Times New Roman" w:hAnsi="Times New Roman" w:cs="Times New Roman"/>
          <w:sz w:val="24"/>
          <w:szCs w:val="24"/>
        </w:rPr>
        <w:t xml:space="preserve"> 15: 217–239.</w:t>
      </w:r>
    </w:p>
    <w:p w14:paraId="1FFB188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Francis Katamba, 1993. The augment in Luganda, syntax or pragmatics? In Sam A. Mchombo, ed., </w:t>
      </w:r>
      <w:r>
        <w:rPr>
          <w:rFonts w:ascii="Times New Roman" w:hAnsi="Times New Roman" w:cs="Times New Roman"/>
          <w:i/>
          <w:iCs/>
          <w:sz w:val="24"/>
          <w:szCs w:val="24"/>
        </w:rPr>
        <w:t>Theoretical Aspects of Bantu Grammar</w:t>
      </w:r>
      <w:r>
        <w:rPr>
          <w:rFonts w:ascii="Times New Roman" w:hAnsi="Times New Roman" w:cs="Times New Roman"/>
          <w:sz w:val="24"/>
          <w:szCs w:val="24"/>
        </w:rPr>
        <w:t>. Stanford: C.S.L.I. Pp. 209–256.</w:t>
      </w:r>
    </w:p>
    <w:p w14:paraId="7EE804E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7E407C2E" w14:textId="5A0885D9" w:rsidR="001836B3"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0AE8DE7C" w14:textId="52F77BB5" w:rsidR="001836B3" w:rsidRDefault="001836B3"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Kimambo, Gerald E</w:t>
      </w:r>
      <w:r w:rsidR="00BE1DA7">
        <w:rPr>
          <w:rFonts w:ascii="Times New Roman" w:hAnsi="Times New Roman" w:cs="Times New Roman"/>
          <w:sz w:val="24"/>
          <w:szCs w:val="24"/>
        </w:rPr>
        <w:t xml:space="preserve">., </w:t>
      </w:r>
      <w:r>
        <w:rPr>
          <w:rFonts w:ascii="Times New Roman" w:hAnsi="Times New Roman" w:cs="Times New Roman"/>
          <w:sz w:val="24"/>
          <w:szCs w:val="24"/>
        </w:rPr>
        <w:t>2018</w:t>
      </w:r>
      <w:r w:rsidR="00BE1DA7">
        <w:rPr>
          <w:rFonts w:ascii="Times New Roman" w:hAnsi="Times New Roman" w:cs="Times New Roman"/>
          <w:sz w:val="24"/>
          <w:szCs w:val="24"/>
        </w:rPr>
        <w:t xml:space="preserve">. </w:t>
      </w:r>
      <w:r w:rsidR="00BE1DA7">
        <w:rPr>
          <w:rFonts w:ascii="Times New Roman" w:hAnsi="Times New Roman" w:cs="Times New Roman"/>
          <w:i/>
          <w:sz w:val="24"/>
          <w:szCs w:val="24"/>
        </w:rPr>
        <w:t>Object marking in Swahili,  definiteness, specificity or both?</w:t>
      </w:r>
      <w:r w:rsidR="00BE1DA7">
        <w:rPr>
          <w:rFonts w:ascii="Times New Roman" w:hAnsi="Times New Roman" w:cs="Times New Roman"/>
          <w:sz w:val="24"/>
          <w:szCs w:val="24"/>
        </w:rPr>
        <w:t xml:space="preserve"> </w:t>
      </w:r>
      <w:r w:rsidR="00BE1DA7" w:rsidRPr="00D73847">
        <w:rPr>
          <w:rFonts w:ascii="Times New Roman" w:hAnsi="Times New Roman" w:cs="Times New Roman"/>
          <w:i/>
          <w:sz w:val="24"/>
          <w:szCs w:val="24"/>
        </w:rPr>
        <w:t>South African Journal of African Languages</w:t>
      </w:r>
      <w:r w:rsidR="00BE1DA7">
        <w:rPr>
          <w:rFonts w:ascii="Times New Roman" w:hAnsi="Times New Roman" w:cs="Times New Roman"/>
          <w:sz w:val="24"/>
          <w:szCs w:val="24"/>
        </w:rPr>
        <w:t xml:space="preserve"> 38.1</w:t>
      </w:r>
      <w:r>
        <w:rPr>
          <w:rFonts w:ascii="Times New Roman" w:hAnsi="Times New Roman" w:cs="Times New Roman"/>
          <w:sz w:val="24"/>
          <w:szCs w:val="24"/>
        </w:rPr>
        <w:t>:</w:t>
      </w:r>
      <w:r w:rsidR="006B2557">
        <w:rPr>
          <w:rFonts w:ascii="Times New Roman" w:hAnsi="Times New Roman" w:cs="Times New Roman"/>
          <w:sz w:val="24"/>
          <w:szCs w:val="24"/>
        </w:rPr>
        <w:t>27–35.</w:t>
      </w:r>
    </w:p>
    <w:p w14:paraId="7773873E" w14:textId="77777777" w:rsidR="00BE1DA7" w:rsidRDefault="00BE1DA7" w:rsidP="00BE1DA7">
      <w:pPr>
        <w:spacing w:after="0" w:line="240" w:lineRule="auto"/>
        <w:ind w:left="475" w:hanging="475"/>
        <w:rPr>
          <w:rFonts w:ascii="Times New Roman" w:hAnsi="Times New Roman" w:cs="Times New Roman"/>
          <w:sz w:val="24"/>
          <w:szCs w:val="24"/>
        </w:rPr>
      </w:pPr>
      <w:r>
        <w:rPr>
          <w:rFonts w:ascii="Times New Roman" w:hAnsi="Times New Roman" w:cs="Times New Roman"/>
          <w:sz w:val="24"/>
          <w:szCs w:val="24"/>
        </w:rPr>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26185D2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Letsholo, Rose, 2013. Object markers in Ikalanga. </w:t>
      </w:r>
      <w:r>
        <w:rPr>
          <w:rFonts w:ascii="Times New Roman" w:hAnsi="Times New Roman" w:cs="Times New Roman"/>
          <w:i/>
          <w:iCs/>
          <w:sz w:val="24"/>
          <w:szCs w:val="24"/>
        </w:rPr>
        <w:t>Linguistic Discovery</w:t>
      </w:r>
      <w:r>
        <w:rPr>
          <w:rFonts w:ascii="Times New Roman" w:hAnsi="Times New Roman" w:cs="Times New Roman"/>
          <w:sz w:val="24"/>
          <w:szCs w:val="24"/>
        </w:rPr>
        <w:t xml:space="preserve"> 11.1: 105–128.</w:t>
      </w:r>
    </w:p>
    <w:p w14:paraId="0FBA25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Oxford University. </w:t>
      </w:r>
    </w:p>
    <w:p w14:paraId="7340E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B9C81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2009a.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E2DAC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2009b. </w:t>
      </w:r>
      <w:r>
        <w:rPr>
          <w:rFonts w:ascii="Times New Roman" w:hAnsi="Times New Roman" w:cs="Times New Roman"/>
          <w:i/>
          <w:iCs/>
          <w:sz w:val="24"/>
          <w:szCs w:val="24"/>
        </w:rPr>
        <w:t>The Syntax of Object Marking in Sambaa, A Comparative Bantu Perspective</w:t>
      </w:r>
      <w:r>
        <w:rPr>
          <w:rFonts w:ascii="Times New Roman" w:hAnsi="Times New Roman" w:cs="Times New Roman"/>
          <w:sz w:val="24"/>
          <w:szCs w:val="24"/>
        </w:rPr>
        <w:t>. The Netherlands: LOT.</w:t>
      </w:r>
    </w:p>
    <w:p w14:paraId="29477DE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Universal Grammar and the Second Language Classroom</w:t>
      </w:r>
      <w:r>
        <w:rPr>
          <w:rFonts w:ascii="Times New Roman" w:hAnsi="Times New Roman" w:cs="Times New Roman"/>
          <w:sz w:val="24"/>
          <w:szCs w:val="24"/>
        </w:rPr>
        <w:t>. Dordrecht: Springer. Pp. 101–114.</w:t>
      </w:r>
    </w:p>
    <w:p w14:paraId="72D00E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Van de Velde, Mark, 2005. The order of noun and demonstrative in Bantu. In Koen Bostoen and Jacky Maniacky, eds., </w:t>
      </w:r>
      <w:r>
        <w:rPr>
          <w:rFonts w:ascii="Times New Roman" w:hAnsi="Times New Roman" w:cs="Times New Roman"/>
          <w:i/>
          <w:iCs/>
          <w:sz w:val="24"/>
          <w:szCs w:val="24"/>
        </w:rPr>
        <w:t xml:space="preserve">Studies in African Comparative Linguistics with Special </w:t>
      </w:r>
      <w:r>
        <w:rPr>
          <w:rFonts w:ascii="Times New Roman" w:hAnsi="Times New Roman" w:cs="Times New Roman"/>
          <w:i/>
          <w:iCs/>
          <w:sz w:val="24"/>
          <w:szCs w:val="24"/>
        </w:rPr>
        <w:lastRenderedPageBreak/>
        <w:t>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BE1DA7">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4E2B6" w14:textId="77777777" w:rsidR="00983A4A" w:rsidRDefault="00983A4A" w:rsidP="00447F72">
      <w:pPr>
        <w:spacing w:after="0" w:line="240" w:lineRule="auto"/>
      </w:pPr>
      <w:r>
        <w:separator/>
      </w:r>
    </w:p>
  </w:endnote>
  <w:endnote w:type="continuationSeparator" w:id="0">
    <w:p w14:paraId="130C8213" w14:textId="77777777" w:rsidR="00983A4A" w:rsidRDefault="00983A4A"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ECF51" w14:textId="77777777" w:rsidR="000A79FF" w:rsidRDefault="000A79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AC12C" w14:textId="77777777" w:rsidR="000A79FF" w:rsidRDefault="000A79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42A4D" w14:textId="77777777" w:rsidR="000A79FF" w:rsidRDefault="000A79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1F52B0" w14:textId="77777777" w:rsidR="00983A4A" w:rsidRDefault="00983A4A" w:rsidP="00447F72">
      <w:pPr>
        <w:spacing w:after="0" w:line="240" w:lineRule="auto"/>
      </w:pPr>
      <w:r>
        <w:separator/>
      </w:r>
    </w:p>
  </w:footnote>
  <w:footnote w:type="continuationSeparator" w:id="0">
    <w:p w14:paraId="2423B709" w14:textId="77777777" w:rsidR="00983A4A" w:rsidRDefault="00983A4A" w:rsidP="00447F72">
      <w:pPr>
        <w:spacing w:after="0" w:line="240" w:lineRule="auto"/>
      </w:pPr>
      <w:r>
        <w:continuationSeparator/>
      </w:r>
    </w:p>
  </w:footnote>
  <w:footnote w:id="1">
    <w:p w14:paraId="0CDBD754" w14:textId="71646C2F" w:rsidR="004B02DD" w:rsidRPr="00DF1BEF" w:rsidRDefault="004B02DD"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Guthrie’s (1967/71)</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2">
    <w:p w14:paraId="3863724A" w14:textId="12C0A1CE" w:rsidR="004B02DD" w:rsidRPr="001C6B06" w:rsidRDefault="004B02DD"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3">
    <w:p w14:paraId="68E070AE" w14:textId="77777777" w:rsidR="004B02DD" w:rsidRPr="000935B8" w:rsidRDefault="004B02DD"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4">
    <w:p w14:paraId="054FB027" w14:textId="77777777" w:rsidR="004B02DD" w:rsidRPr="000935B8" w:rsidRDefault="004B02DD"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5">
    <w:p w14:paraId="5D257067" w14:textId="7B5FEF49" w:rsidR="004B02DD" w:rsidRPr="000935B8" w:rsidRDefault="004B02DD"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6">
    <w:p w14:paraId="00560E04" w14:textId="77777777" w:rsidR="004B02DD" w:rsidRPr="000A10FC" w:rsidRDefault="004B02DD"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FABAA" w14:textId="77777777" w:rsidR="000A79FF" w:rsidRDefault="000A79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2B86C" w14:textId="77777777" w:rsidR="000A79FF" w:rsidRDefault="000A79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8F80C" w14:textId="77777777" w:rsidR="000A79FF" w:rsidRDefault="000A79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doNotDisplayPageBoundaries/>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72"/>
    <w:rsid w:val="0002350C"/>
    <w:rsid w:val="000267BC"/>
    <w:rsid w:val="000440CF"/>
    <w:rsid w:val="000470F7"/>
    <w:rsid w:val="00064075"/>
    <w:rsid w:val="000649F7"/>
    <w:rsid w:val="0008174B"/>
    <w:rsid w:val="000935B8"/>
    <w:rsid w:val="000A79FF"/>
    <w:rsid w:val="000B3BAB"/>
    <w:rsid w:val="000B7E66"/>
    <w:rsid w:val="000C08E2"/>
    <w:rsid w:val="000C2055"/>
    <w:rsid w:val="000D08A7"/>
    <w:rsid w:val="000D0F8D"/>
    <w:rsid w:val="000E4634"/>
    <w:rsid w:val="000E60E8"/>
    <w:rsid w:val="000E6C33"/>
    <w:rsid w:val="0011098E"/>
    <w:rsid w:val="00114368"/>
    <w:rsid w:val="0012276E"/>
    <w:rsid w:val="00135EB0"/>
    <w:rsid w:val="00143117"/>
    <w:rsid w:val="001534B0"/>
    <w:rsid w:val="00160D38"/>
    <w:rsid w:val="001836B3"/>
    <w:rsid w:val="0018511A"/>
    <w:rsid w:val="00186F08"/>
    <w:rsid w:val="001C6B06"/>
    <w:rsid w:val="001D3F81"/>
    <w:rsid w:val="001E69FE"/>
    <w:rsid w:val="001F05FE"/>
    <w:rsid w:val="00206323"/>
    <w:rsid w:val="002240A6"/>
    <w:rsid w:val="00225F63"/>
    <w:rsid w:val="00243E25"/>
    <w:rsid w:val="0024435A"/>
    <w:rsid w:val="002451AD"/>
    <w:rsid w:val="00260CE4"/>
    <w:rsid w:val="00275DA1"/>
    <w:rsid w:val="0028010B"/>
    <w:rsid w:val="0028014C"/>
    <w:rsid w:val="00284B71"/>
    <w:rsid w:val="00290525"/>
    <w:rsid w:val="002A63B3"/>
    <w:rsid w:val="002B5059"/>
    <w:rsid w:val="002D497C"/>
    <w:rsid w:val="002E48D8"/>
    <w:rsid w:val="002E7284"/>
    <w:rsid w:val="002F2D85"/>
    <w:rsid w:val="00301FB2"/>
    <w:rsid w:val="00302EC2"/>
    <w:rsid w:val="0030592D"/>
    <w:rsid w:val="00306FBB"/>
    <w:rsid w:val="003107CF"/>
    <w:rsid w:val="00316488"/>
    <w:rsid w:val="003252E3"/>
    <w:rsid w:val="00340720"/>
    <w:rsid w:val="00351BDF"/>
    <w:rsid w:val="00353D0E"/>
    <w:rsid w:val="00367B40"/>
    <w:rsid w:val="003701BC"/>
    <w:rsid w:val="00376567"/>
    <w:rsid w:val="003850D9"/>
    <w:rsid w:val="003A43FC"/>
    <w:rsid w:val="003B54D6"/>
    <w:rsid w:val="003B6EBD"/>
    <w:rsid w:val="003B6FDD"/>
    <w:rsid w:val="003C0075"/>
    <w:rsid w:val="003C0695"/>
    <w:rsid w:val="003D5786"/>
    <w:rsid w:val="003F2F9E"/>
    <w:rsid w:val="003F62BD"/>
    <w:rsid w:val="00412496"/>
    <w:rsid w:val="00447F72"/>
    <w:rsid w:val="00451FE7"/>
    <w:rsid w:val="004603D3"/>
    <w:rsid w:val="00471432"/>
    <w:rsid w:val="00494DE7"/>
    <w:rsid w:val="004A3066"/>
    <w:rsid w:val="004B02DD"/>
    <w:rsid w:val="004C00D2"/>
    <w:rsid w:val="004C17DB"/>
    <w:rsid w:val="004E4014"/>
    <w:rsid w:val="004F0E56"/>
    <w:rsid w:val="004F3ACC"/>
    <w:rsid w:val="004F3FA5"/>
    <w:rsid w:val="0050431D"/>
    <w:rsid w:val="00521B8E"/>
    <w:rsid w:val="00523881"/>
    <w:rsid w:val="005242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1181B"/>
    <w:rsid w:val="00613B71"/>
    <w:rsid w:val="006168BE"/>
    <w:rsid w:val="006205F3"/>
    <w:rsid w:val="006213C0"/>
    <w:rsid w:val="0062187F"/>
    <w:rsid w:val="006257F4"/>
    <w:rsid w:val="00626BE6"/>
    <w:rsid w:val="00631B5D"/>
    <w:rsid w:val="00634D1E"/>
    <w:rsid w:val="00645CEB"/>
    <w:rsid w:val="00666719"/>
    <w:rsid w:val="00666904"/>
    <w:rsid w:val="00672221"/>
    <w:rsid w:val="006B2557"/>
    <w:rsid w:val="006B32AE"/>
    <w:rsid w:val="006E03E6"/>
    <w:rsid w:val="006E7BF4"/>
    <w:rsid w:val="00715938"/>
    <w:rsid w:val="007339E5"/>
    <w:rsid w:val="00734ACE"/>
    <w:rsid w:val="0074301D"/>
    <w:rsid w:val="00756CEB"/>
    <w:rsid w:val="00767A5B"/>
    <w:rsid w:val="007700FB"/>
    <w:rsid w:val="00775DCA"/>
    <w:rsid w:val="00775FC0"/>
    <w:rsid w:val="007854AC"/>
    <w:rsid w:val="00791599"/>
    <w:rsid w:val="007A1F55"/>
    <w:rsid w:val="007A3D28"/>
    <w:rsid w:val="007C3CE8"/>
    <w:rsid w:val="007F08AD"/>
    <w:rsid w:val="007F0B4B"/>
    <w:rsid w:val="008039DC"/>
    <w:rsid w:val="008111CF"/>
    <w:rsid w:val="008347E6"/>
    <w:rsid w:val="00837B9F"/>
    <w:rsid w:val="00846C59"/>
    <w:rsid w:val="0085556A"/>
    <w:rsid w:val="0086653F"/>
    <w:rsid w:val="00873EF4"/>
    <w:rsid w:val="00897FC5"/>
    <w:rsid w:val="008A11EF"/>
    <w:rsid w:val="008A187C"/>
    <w:rsid w:val="008A6852"/>
    <w:rsid w:val="008B0C58"/>
    <w:rsid w:val="008B4A6E"/>
    <w:rsid w:val="008B6099"/>
    <w:rsid w:val="008D491C"/>
    <w:rsid w:val="008E413A"/>
    <w:rsid w:val="008E75FB"/>
    <w:rsid w:val="008F07E2"/>
    <w:rsid w:val="008F4A3B"/>
    <w:rsid w:val="008F77AE"/>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83A4A"/>
    <w:rsid w:val="009973CD"/>
    <w:rsid w:val="009A74BF"/>
    <w:rsid w:val="009B6076"/>
    <w:rsid w:val="009B6ED0"/>
    <w:rsid w:val="009D6740"/>
    <w:rsid w:val="009E1F9D"/>
    <w:rsid w:val="009E4EB3"/>
    <w:rsid w:val="009E5AA2"/>
    <w:rsid w:val="009E7761"/>
    <w:rsid w:val="009E7B53"/>
    <w:rsid w:val="009F569D"/>
    <w:rsid w:val="00A14E9E"/>
    <w:rsid w:val="00A41006"/>
    <w:rsid w:val="00A546E4"/>
    <w:rsid w:val="00A67A92"/>
    <w:rsid w:val="00A77FCB"/>
    <w:rsid w:val="00A87573"/>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0929"/>
    <w:rsid w:val="00B71940"/>
    <w:rsid w:val="00B7502D"/>
    <w:rsid w:val="00BA0736"/>
    <w:rsid w:val="00BA2E6E"/>
    <w:rsid w:val="00BB3AFA"/>
    <w:rsid w:val="00BC02BD"/>
    <w:rsid w:val="00BD12CC"/>
    <w:rsid w:val="00BE1DA7"/>
    <w:rsid w:val="00BE6ECA"/>
    <w:rsid w:val="00BF104B"/>
    <w:rsid w:val="00C049AB"/>
    <w:rsid w:val="00C11664"/>
    <w:rsid w:val="00C173B8"/>
    <w:rsid w:val="00C53934"/>
    <w:rsid w:val="00C7237F"/>
    <w:rsid w:val="00C91372"/>
    <w:rsid w:val="00C91624"/>
    <w:rsid w:val="00CA6589"/>
    <w:rsid w:val="00CE4EB9"/>
    <w:rsid w:val="00D02567"/>
    <w:rsid w:val="00D0600E"/>
    <w:rsid w:val="00D21BD3"/>
    <w:rsid w:val="00D24FCD"/>
    <w:rsid w:val="00D30BA2"/>
    <w:rsid w:val="00D73847"/>
    <w:rsid w:val="00D745DB"/>
    <w:rsid w:val="00D900D8"/>
    <w:rsid w:val="00DA0F29"/>
    <w:rsid w:val="00DB1E95"/>
    <w:rsid w:val="00DC31D9"/>
    <w:rsid w:val="00DC5BF9"/>
    <w:rsid w:val="00DD3FBD"/>
    <w:rsid w:val="00DD7361"/>
    <w:rsid w:val="00DE2E8D"/>
    <w:rsid w:val="00DE363D"/>
    <w:rsid w:val="00DF06CC"/>
    <w:rsid w:val="00E0157F"/>
    <w:rsid w:val="00E0190D"/>
    <w:rsid w:val="00E0474F"/>
    <w:rsid w:val="00E13521"/>
    <w:rsid w:val="00E15370"/>
    <w:rsid w:val="00E350E3"/>
    <w:rsid w:val="00E61700"/>
    <w:rsid w:val="00E7017C"/>
    <w:rsid w:val="00E82097"/>
    <w:rsid w:val="00E83140"/>
    <w:rsid w:val="00E83B63"/>
    <w:rsid w:val="00EA0188"/>
    <w:rsid w:val="00ED1875"/>
    <w:rsid w:val="00EE1054"/>
    <w:rsid w:val="00EE512A"/>
    <w:rsid w:val="00EF58DF"/>
    <w:rsid w:val="00F0088D"/>
    <w:rsid w:val="00F12C0B"/>
    <w:rsid w:val="00F20894"/>
    <w:rsid w:val="00F46E35"/>
    <w:rsid w:val="00F87063"/>
    <w:rsid w:val="00F97D0B"/>
    <w:rsid w:val="00FA0067"/>
    <w:rsid w:val="00FB5B4E"/>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782B2-BF77-4703-B04A-2B916E0E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20468</Words>
  <Characters>116670</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2018-02-01T16:00:00Z</dcterms:created>
  <dcterms:modified xsi:type="dcterms:W3CDTF">2018-06-22T19:06:00Z</dcterms:modified>
</cp:coreProperties>
</file>