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C26" w:rsidRDefault="00734C26" w:rsidP="00734C26">
      <w:pPr>
        <w:spacing w:after="0" w:line="240" w:lineRule="auto"/>
        <w:ind w:left="360" w:right="53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Undergraduate Writing in a Second Language Context: </w:t>
      </w:r>
    </w:p>
    <w:p w:rsidR="00734C26" w:rsidRDefault="00734C26" w:rsidP="00734C26">
      <w:pPr>
        <w:spacing w:after="0" w:line="240" w:lineRule="auto"/>
        <w:ind w:left="360" w:right="53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Analysis of English Intra-sentence Issues</w:t>
      </w:r>
    </w:p>
    <w:p w:rsidR="00734C26" w:rsidRDefault="00734C26" w:rsidP="00734C26">
      <w:pPr>
        <w:spacing w:after="0" w:line="240" w:lineRule="auto"/>
        <w:ind w:left="360" w:right="53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4C26" w:rsidRPr="007952D4" w:rsidRDefault="00734C26" w:rsidP="00734C26">
      <w:pPr>
        <w:spacing w:after="280" w:line="240" w:lineRule="auto"/>
        <w:ind w:left="360" w:right="53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52D4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734C26" w:rsidRDefault="00734C26" w:rsidP="00734C26">
      <w:pPr>
        <w:spacing w:after="280" w:line="240" w:lineRule="auto"/>
        <w:ind w:left="720" w:right="720"/>
        <w:jc w:val="both"/>
        <w:rPr>
          <w:rFonts w:ascii="Times New Roman" w:hAnsi="Times New Roman" w:cs="Times New Roman"/>
          <w:sz w:val="24"/>
          <w:szCs w:val="24"/>
        </w:rPr>
      </w:pPr>
      <w:r w:rsidRPr="00017975">
        <w:rPr>
          <w:rFonts w:ascii="Times New Roman" w:hAnsi="Times New Roman" w:cs="Times New Roman"/>
          <w:sz w:val="24"/>
          <w:szCs w:val="24"/>
        </w:rPr>
        <w:t xml:space="preserve">This </w:t>
      </w:r>
      <w:r>
        <w:rPr>
          <w:rFonts w:ascii="Times New Roman" w:hAnsi="Times New Roman" w:cs="Times New Roman"/>
          <w:sz w:val="24"/>
          <w:szCs w:val="24"/>
        </w:rPr>
        <w:t>descriptive study</w:t>
      </w:r>
      <w:r w:rsidRPr="00017975">
        <w:rPr>
          <w:rFonts w:ascii="Times New Roman" w:hAnsi="Times New Roman" w:cs="Times New Roman"/>
          <w:sz w:val="24"/>
          <w:szCs w:val="24"/>
        </w:rPr>
        <w:t xml:space="preserve"> investigates English intra-sentence writing </w:t>
      </w:r>
      <w:r>
        <w:rPr>
          <w:rFonts w:ascii="Times New Roman" w:hAnsi="Times New Roman" w:cs="Times New Roman"/>
          <w:sz w:val="24"/>
          <w:szCs w:val="24"/>
        </w:rPr>
        <w:t>challenges</w:t>
      </w:r>
      <w:r w:rsidRPr="00017975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>undergraduate</w:t>
      </w:r>
      <w:r w:rsidRPr="00017975">
        <w:rPr>
          <w:rFonts w:ascii="Times New Roman" w:hAnsi="Times New Roman" w:cs="Times New Roman"/>
          <w:sz w:val="24"/>
          <w:szCs w:val="24"/>
        </w:rPr>
        <w:t xml:space="preserve"> students in public </w:t>
      </w:r>
      <w:r>
        <w:rPr>
          <w:rFonts w:ascii="Times New Roman" w:hAnsi="Times New Roman" w:cs="Times New Roman"/>
          <w:sz w:val="24"/>
          <w:szCs w:val="24"/>
        </w:rPr>
        <w:t>educational</w:t>
      </w:r>
      <w:r w:rsidRPr="00017975">
        <w:rPr>
          <w:rFonts w:ascii="Times New Roman" w:hAnsi="Times New Roman" w:cs="Times New Roman"/>
          <w:sz w:val="24"/>
          <w:szCs w:val="24"/>
        </w:rPr>
        <w:t xml:space="preserve"> institutions in Ghana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17975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achieve this</w:t>
      </w:r>
      <w:r w:rsidRPr="00017975">
        <w:rPr>
          <w:rFonts w:ascii="Times New Roman" w:hAnsi="Times New Roman" w:cs="Times New Roman"/>
          <w:sz w:val="24"/>
          <w:szCs w:val="24"/>
        </w:rPr>
        <w:t xml:space="preserve">, analyses of </w:t>
      </w:r>
      <w:r>
        <w:rPr>
          <w:rFonts w:ascii="Times New Roman" w:hAnsi="Times New Roman" w:cs="Times New Roman"/>
          <w:sz w:val="24"/>
          <w:szCs w:val="24"/>
        </w:rPr>
        <w:t xml:space="preserve">responses given </w:t>
      </w:r>
      <w:r w:rsidRPr="00017975">
        <w:rPr>
          <w:rFonts w:ascii="Times New Roman" w:hAnsi="Times New Roman" w:cs="Times New Roman"/>
          <w:sz w:val="24"/>
          <w:szCs w:val="24"/>
        </w:rPr>
        <w:t xml:space="preserve">in a short English language test administered to final-year </w:t>
      </w:r>
      <w:r>
        <w:rPr>
          <w:rFonts w:ascii="Times New Roman" w:hAnsi="Times New Roman" w:cs="Times New Roman"/>
          <w:sz w:val="24"/>
          <w:szCs w:val="24"/>
        </w:rPr>
        <w:t xml:space="preserve">undergraduate </w:t>
      </w:r>
      <w:r w:rsidRPr="00017975">
        <w:rPr>
          <w:rFonts w:ascii="Times New Roman" w:hAnsi="Times New Roman" w:cs="Times New Roman"/>
          <w:sz w:val="24"/>
          <w:szCs w:val="24"/>
        </w:rPr>
        <w:t xml:space="preserve">students </w:t>
      </w:r>
      <w:r>
        <w:rPr>
          <w:rFonts w:ascii="Times New Roman" w:hAnsi="Times New Roman" w:cs="Times New Roman"/>
          <w:sz w:val="24"/>
          <w:szCs w:val="24"/>
        </w:rPr>
        <w:t xml:space="preserve">studying English </w:t>
      </w:r>
      <w:r w:rsidRPr="00017975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>four</w:t>
      </w:r>
      <w:r w:rsidRPr="000179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tertiary institutions</w:t>
      </w:r>
      <w:r w:rsidRPr="00017975">
        <w:rPr>
          <w:rFonts w:ascii="Times New Roman" w:hAnsi="Times New Roman" w:cs="Times New Roman"/>
          <w:sz w:val="24"/>
          <w:szCs w:val="24"/>
        </w:rPr>
        <w:t xml:space="preserve"> are presented. The items constituting the test</w:t>
      </w:r>
      <w:r>
        <w:rPr>
          <w:rFonts w:ascii="Times New Roman" w:hAnsi="Times New Roman" w:cs="Times New Roman"/>
          <w:sz w:val="24"/>
          <w:szCs w:val="24"/>
        </w:rPr>
        <w:t xml:space="preserve"> derived from intra-sentence deviations that featured prominently in 500 essays written by 250 undergraduate students</w:t>
      </w:r>
      <w:r w:rsidRPr="00F42B3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between 2015 and 2017. The</w:t>
      </w:r>
      <w:r w:rsidRPr="000179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items </w:t>
      </w:r>
      <w:r w:rsidRPr="00017975">
        <w:rPr>
          <w:rFonts w:ascii="Times New Roman" w:hAnsi="Times New Roman" w:cs="Times New Roman"/>
          <w:sz w:val="24"/>
          <w:szCs w:val="24"/>
        </w:rPr>
        <w:t xml:space="preserve">involve topics that </w:t>
      </w:r>
      <w:r>
        <w:rPr>
          <w:rFonts w:ascii="Times New Roman" w:hAnsi="Times New Roman" w:cs="Times New Roman"/>
          <w:sz w:val="24"/>
          <w:szCs w:val="24"/>
        </w:rPr>
        <w:t xml:space="preserve">undergraduate </w:t>
      </w:r>
      <w:r w:rsidRPr="00017975">
        <w:rPr>
          <w:rFonts w:ascii="Times New Roman" w:hAnsi="Times New Roman" w:cs="Times New Roman"/>
          <w:sz w:val="24"/>
          <w:szCs w:val="24"/>
        </w:rPr>
        <w:t>students are assumed to have covered during their pre-tertiary education</w:t>
      </w:r>
      <w:r>
        <w:rPr>
          <w:rFonts w:ascii="Times New Roman" w:hAnsi="Times New Roman" w:cs="Times New Roman"/>
          <w:sz w:val="24"/>
          <w:szCs w:val="24"/>
        </w:rPr>
        <w:t xml:space="preserve"> but which are areas of challenge to them</w:t>
      </w:r>
      <w:r w:rsidRPr="0001797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Test item analysis tables were devised to determine facility indices of the items and to ascertain the students’ implicit and explicit knowledge of the language features investigated.</w:t>
      </w:r>
      <w:r w:rsidRPr="00017975">
        <w:rPr>
          <w:rFonts w:ascii="Times New Roman" w:hAnsi="Times New Roman" w:cs="Times New Roman"/>
          <w:sz w:val="24"/>
          <w:szCs w:val="24"/>
        </w:rPr>
        <w:t xml:space="preserve"> The study </w:t>
      </w:r>
      <w:r>
        <w:rPr>
          <w:rFonts w:ascii="Times New Roman" w:hAnsi="Times New Roman" w:cs="Times New Roman"/>
          <w:sz w:val="24"/>
          <w:szCs w:val="24"/>
        </w:rPr>
        <w:t>reveals</w:t>
      </w:r>
      <w:r w:rsidRPr="00017975">
        <w:rPr>
          <w:rFonts w:ascii="Times New Roman" w:hAnsi="Times New Roman" w:cs="Times New Roman"/>
          <w:sz w:val="24"/>
          <w:szCs w:val="24"/>
        </w:rPr>
        <w:t xml:space="preserve"> that students </w:t>
      </w:r>
      <w:r>
        <w:rPr>
          <w:rFonts w:ascii="Times New Roman" w:hAnsi="Times New Roman" w:cs="Times New Roman"/>
          <w:sz w:val="24"/>
          <w:szCs w:val="24"/>
        </w:rPr>
        <w:t>pursuing undergraduate</w:t>
      </w:r>
      <w:r w:rsidRPr="000179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programmes</w:t>
      </w:r>
      <w:r w:rsidRPr="00017975">
        <w:rPr>
          <w:rFonts w:ascii="Times New Roman" w:hAnsi="Times New Roman" w:cs="Times New Roman"/>
          <w:sz w:val="24"/>
          <w:szCs w:val="24"/>
        </w:rPr>
        <w:t xml:space="preserve"> in English </w:t>
      </w:r>
      <w:r>
        <w:rPr>
          <w:rFonts w:ascii="Times New Roman" w:hAnsi="Times New Roman" w:cs="Times New Roman"/>
          <w:sz w:val="24"/>
          <w:szCs w:val="24"/>
        </w:rPr>
        <w:t xml:space="preserve">Departments in </w:t>
      </w:r>
      <w:r w:rsidRPr="00017975">
        <w:rPr>
          <w:rFonts w:ascii="Times New Roman" w:hAnsi="Times New Roman" w:cs="Times New Roman"/>
          <w:sz w:val="24"/>
          <w:szCs w:val="24"/>
        </w:rPr>
        <w:t xml:space="preserve">Ghana have varied degrees of familiarity with defined intra-sentence writing issues. </w:t>
      </w:r>
      <w:r>
        <w:rPr>
          <w:rFonts w:ascii="Times New Roman" w:hAnsi="Times New Roman" w:cs="Times New Roman"/>
          <w:sz w:val="24"/>
          <w:szCs w:val="24"/>
        </w:rPr>
        <w:t>Additionally</w:t>
      </w:r>
      <w:r w:rsidRPr="0001797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 students’ implicit knowledge weightings of the topics investigated far outstrip their explicit knowledge values.</w:t>
      </w:r>
      <w:r w:rsidRPr="00017975">
        <w:rPr>
          <w:rFonts w:ascii="Times New Roman" w:hAnsi="Times New Roman" w:cs="Times New Roman"/>
          <w:sz w:val="24"/>
          <w:szCs w:val="24"/>
        </w:rPr>
        <w:t xml:space="preserve"> Finally</w:t>
      </w:r>
      <w:r>
        <w:rPr>
          <w:rFonts w:ascii="Times New Roman" w:hAnsi="Times New Roman" w:cs="Times New Roman"/>
          <w:sz w:val="24"/>
          <w:szCs w:val="24"/>
        </w:rPr>
        <w:t>, the study suggests</w:t>
      </w:r>
      <w:r w:rsidRPr="00017975">
        <w:rPr>
          <w:rFonts w:ascii="Times New Roman" w:hAnsi="Times New Roman" w:cs="Times New Roman"/>
          <w:sz w:val="24"/>
          <w:szCs w:val="24"/>
        </w:rPr>
        <w:t xml:space="preserve"> 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7975">
        <w:rPr>
          <w:rFonts w:ascii="Times New Roman" w:hAnsi="Times New Roman" w:cs="Times New Roman"/>
          <w:sz w:val="24"/>
          <w:szCs w:val="24"/>
        </w:rPr>
        <w:t xml:space="preserve">the quantum of intra-sentence writing challenges of students from </w:t>
      </w:r>
      <w:r>
        <w:rPr>
          <w:rFonts w:ascii="Times New Roman" w:hAnsi="Times New Roman" w:cs="Times New Roman"/>
          <w:sz w:val="24"/>
          <w:szCs w:val="24"/>
        </w:rPr>
        <w:t xml:space="preserve">each of </w:t>
      </w:r>
      <w:r w:rsidRPr="00017975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7975">
        <w:rPr>
          <w:rFonts w:ascii="Times New Roman" w:hAnsi="Times New Roman" w:cs="Times New Roman"/>
          <w:sz w:val="24"/>
          <w:szCs w:val="24"/>
        </w:rPr>
        <w:t xml:space="preserve">institutions </w:t>
      </w:r>
      <w:r>
        <w:rPr>
          <w:rFonts w:ascii="Times New Roman" w:hAnsi="Times New Roman" w:cs="Times New Roman"/>
          <w:sz w:val="24"/>
          <w:szCs w:val="24"/>
        </w:rPr>
        <w:t xml:space="preserve">investigated </w:t>
      </w:r>
      <w:r w:rsidRPr="00017975">
        <w:rPr>
          <w:rFonts w:ascii="Times New Roman" w:hAnsi="Times New Roman" w:cs="Times New Roman"/>
          <w:sz w:val="24"/>
          <w:szCs w:val="24"/>
        </w:rPr>
        <w:t>is fairly congruent.</w:t>
      </w:r>
      <w:r>
        <w:rPr>
          <w:rFonts w:ascii="Times New Roman" w:hAnsi="Times New Roman" w:cs="Times New Roman"/>
          <w:sz w:val="24"/>
          <w:szCs w:val="24"/>
        </w:rPr>
        <w:t xml:space="preserve"> These findings have pedagogical implications for the contents of the communication skills programmes mounted for all fresh undergraduate students in Ghana. </w:t>
      </w:r>
    </w:p>
    <w:p w:rsidR="00734C26" w:rsidRDefault="00734C26" w:rsidP="00734C26">
      <w:pPr>
        <w:spacing w:after="280" w:line="240" w:lineRule="auto"/>
        <w:ind w:left="2160" w:right="72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7952D4">
        <w:rPr>
          <w:rFonts w:ascii="Times New Roman" w:hAnsi="Times New Roman" w:cs="Times New Roman"/>
          <w:b/>
          <w:sz w:val="24"/>
          <w:szCs w:val="24"/>
        </w:rPr>
        <w:t xml:space="preserve">Keywords: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L2 context, student</w:t>
      </w:r>
      <w:r w:rsidRPr="007952D4">
        <w:rPr>
          <w:rFonts w:ascii="Times New Roman" w:hAnsi="Times New Roman" w:cs="Times New Roman"/>
          <w:sz w:val="24"/>
          <w:szCs w:val="24"/>
        </w:rPr>
        <w:t xml:space="preserve"> writing, intra-sentence, </w:t>
      </w:r>
      <w:r>
        <w:rPr>
          <w:rFonts w:ascii="Times New Roman" w:hAnsi="Times New Roman" w:cs="Times New Roman"/>
          <w:sz w:val="24"/>
          <w:szCs w:val="24"/>
        </w:rPr>
        <w:t>implicit knowledge, explicit</w:t>
      </w:r>
      <w:r w:rsidRPr="004C3C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knowledge.</w:t>
      </w:r>
    </w:p>
    <w:p w:rsidR="004C4E2D" w:rsidRPr="00734C26" w:rsidRDefault="004C4E2D" w:rsidP="00734C26">
      <w:bookmarkStart w:id="0" w:name="_GoBack"/>
      <w:bookmarkEnd w:id="0"/>
    </w:p>
    <w:sectPr w:rsidR="004C4E2D" w:rsidRPr="00734C2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205"/>
    <w:rsid w:val="0008597E"/>
    <w:rsid w:val="0008719F"/>
    <w:rsid w:val="000E3205"/>
    <w:rsid w:val="00163053"/>
    <w:rsid w:val="00226F09"/>
    <w:rsid w:val="00367061"/>
    <w:rsid w:val="0040123A"/>
    <w:rsid w:val="004C4E2D"/>
    <w:rsid w:val="00714541"/>
    <w:rsid w:val="00734C26"/>
    <w:rsid w:val="00871F38"/>
    <w:rsid w:val="00901F83"/>
    <w:rsid w:val="00A37623"/>
    <w:rsid w:val="00A620B8"/>
    <w:rsid w:val="00A65F30"/>
    <w:rsid w:val="00CF42AE"/>
    <w:rsid w:val="00D216C9"/>
    <w:rsid w:val="00DD0003"/>
    <w:rsid w:val="00DE5C89"/>
    <w:rsid w:val="00E159A9"/>
    <w:rsid w:val="00E84F86"/>
    <w:rsid w:val="00F253E1"/>
    <w:rsid w:val="00F2629F"/>
    <w:rsid w:val="00F82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C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C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250</Words>
  <Characters>1429</Characters>
  <Application>Microsoft Office Word</Application>
  <DocSecurity>0</DocSecurity>
  <Lines>11</Lines>
  <Paragraphs>3</Paragraphs>
  <ScaleCrop>false</ScaleCrop>
  <Company>Toshiba</Company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jtagor</dc:creator>
  <cp:keywords/>
  <dc:description/>
  <cp:lastModifiedBy>jtagor</cp:lastModifiedBy>
  <cp:revision>11</cp:revision>
  <dcterms:created xsi:type="dcterms:W3CDTF">2017-11-23T11:31:00Z</dcterms:created>
  <dcterms:modified xsi:type="dcterms:W3CDTF">2018-01-23T15:09:00Z</dcterms:modified>
</cp:coreProperties>
</file>