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2258742"/>
    <w:p w14:paraId="633250CE" w14:textId="332228DE" w:rsidR="00051ED8" w:rsidRDefault="00F4559E" w:rsidP="0057513D">
      <w:pPr>
        <w:jc w:val="left"/>
        <w:rPr>
          <w:rFonts w:ascii="Times New Roman" w:eastAsia="DoulosSIL" w:hAnsi="Times New Roman"/>
          <w:kern w:val="0"/>
          <w:sz w:val="22"/>
          <w:lang w:val="en-GB"/>
        </w:rPr>
      </w:pPr>
      <w:r>
        <w:rPr>
          <w:rFonts w:ascii="Times New Roman" w:eastAsia="DoulosSIL" w:hAnsi="Times New Roman"/>
          <w:kern w:val="0"/>
          <w:sz w:val="22"/>
          <w:lang w:val="en-GB"/>
        </w:rPr>
        <w:fldChar w:fldCharType="begin"/>
      </w:r>
      <w:r>
        <w:rPr>
          <w:rFonts w:ascii="Times New Roman" w:eastAsia="DoulosSIL" w:hAnsi="Times New Roman"/>
          <w:kern w:val="0"/>
          <w:sz w:val="22"/>
          <w:lang w:val="en-GB"/>
        </w:rPr>
        <w:instrText xml:space="preserve"> HYPERLINK "</w:instrText>
      </w:r>
      <w:r w:rsidRPr="00F4559E">
        <w:rPr>
          <w:rFonts w:ascii="Times New Roman" w:eastAsia="DoulosSIL" w:hAnsi="Times New Roman"/>
          <w:kern w:val="0"/>
          <w:sz w:val="22"/>
          <w:lang w:val="en-GB"/>
        </w:rPr>
        <w:instrText>http://dx.doi.org/10.4314/gjl.v8i1.1</w:instrText>
      </w:r>
      <w:r>
        <w:rPr>
          <w:rFonts w:ascii="Times New Roman" w:eastAsia="DoulosSIL" w:hAnsi="Times New Roman"/>
          <w:kern w:val="0"/>
          <w:sz w:val="22"/>
          <w:lang w:val="en-GB"/>
        </w:rPr>
        <w:instrText xml:space="preserve">" </w:instrText>
      </w:r>
      <w:r>
        <w:rPr>
          <w:rFonts w:ascii="Times New Roman" w:eastAsia="DoulosSIL" w:hAnsi="Times New Roman"/>
          <w:kern w:val="0"/>
          <w:sz w:val="22"/>
          <w:lang w:val="en-GB"/>
        </w:rPr>
        <w:fldChar w:fldCharType="separate"/>
      </w:r>
      <w:r w:rsidRPr="00AE51B1">
        <w:rPr>
          <w:rStyle w:val="Hyperlink"/>
          <w:rFonts w:ascii="Times New Roman" w:eastAsia="DoulosSIL" w:hAnsi="Times New Roman"/>
          <w:kern w:val="0"/>
          <w:sz w:val="22"/>
          <w:lang w:val="en-GB"/>
        </w:rPr>
        <w:t>http://dx.doi.org/10.4314/gjl.v8i1.1</w:t>
      </w:r>
      <w:r>
        <w:rPr>
          <w:rFonts w:ascii="Times New Roman" w:eastAsia="DoulosSIL" w:hAnsi="Times New Roman"/>
          <w:kern w:val="0"/>
          <w:sz w:val="22"/>
          <w:lang w:val="en-GB"/>
        </w:rPr>
        <w:fldChar w:fldCharType="end"/>
      </w:r>
    </w:p>
    <w:p w14:paraId="1C52E646" w14:textId="77777777" w:rsidR="00051ED8" w:rsidRDefault="00051ED8" w:rsidP="00763A49">
      <w:pPr>
        <w:jc w:val="center"/>
        <w:rPr>
          <w:rFonts w:ascii="Times New Roman" w:eastAsia="DoulosSIL" w:hAnsi="Times New Roman"/>
          <w:b/>
          <w:kern w:val="0"/>
          <w:sz w:val="24"/>
          <w:szCs w:val="24"/>
          <w:lang w:val="en-GB"/>
        </w:rPr>
      </w:pPr>
    </w:p>
    <w:p w14:paraId="1E2A98E2" w14:textId="517401DD" w:rsidR="00375A0C" w:rsidRDefault="00375A0C" w:rsidP="00733CB2">
      <w:pPr>
        <w:widowControl/>
        <w:spacing w:line="280" w:lineRule="exact"/>
        <w:contextualSpacing/>
        <w:jc w:val="center"/>
        <w:rPr>
          <w:rFonts w:ascii="Times New Roman" w:eastAsia="PMingLiU" w:hAnsi="Times New Roman"/>
          <w:b/>
          <w:kern w:val="0"/>
          <w:sz w:val="28"/>
          <w:szCs w:val="28"/>
          <w:lang w:val="en-GB" w:eastAsia="zh-TW"/>
        </w:rPr>
      </w:pPr>
      <w:r w:rsidRPr="00375A0C">
        <w:rPr>
          <w:rFonts w:ascii="Times New Roman" w:eastAsia="PMingLiU" w:hAnsi="Times New Roman"/>
          <w:b/>
          <w:kern w:val="0"/>
          <w:sz w:val="28"/>
          <w:szCs w:val="28"/>
          <w:lang w:val="en-GB" w:eastAsia="zh-TW"/>
        </w:rPr>
        <w:t>POSTURE VERB NOMINALISATION IN LĪKPĀKPÁLN ‘KONKOMBA’</w:t>
      </w:r>
    </w:p>
    <w:p w14:paraId="341354FC" w14:textId="77777777" w:rsidR="00375A0C" w:rsidRPr="00733CB2" w:rsidRDefault="00375A0C" w:rsidP="00733CB2">
      <w:pPr>
        <w:widowControl/>
        <w:spacing w:line="280" w:lineRule="exact"/>
        <w:contextualSpacing/>
        <w:jc w:val="center"/>
        <w:rPr>
          <w:rFonts w:ascii="Times New Roman" w:eastAsia="PMingLiU" w:hAnsi="Times New Roman"/>
          <w:b/>
          <w:kern w:val="0"/>
          <w:sz w:val="24"/>
          <w:szCs w:val="20"/>
          <w:lang w:val="en-GB" w:eastAsia="zh-TW"/>
        </w:rPr>
      </w:pPr>
    </w:p>
    <w:p w14:paraId="28211831" w14:textId="373010B3" w:rsidR="00733CB2" w:rsidRDefault="00375A0C" w:rsidP="00375A0C">
      <w:pPr>
        <w:widowControl/>
        <w:spacing w:line="280" w:lineRule="exact"/>
        <w:jc w:val="center"/>
        <w:rPr>
          <w:rFonts w:ascii="Times New Roman" w:eastAsia="PMingLiU" w:hAnsi="Times New Roman"/>
          <w:i/>
          <w:kern w:val="0"/>
          <w:sz w:val="24"/>
          <w:szCs w:val="20"/>
          <w:lang w:val="en-GB" w:eastAsia="zh-TW"/>
        </w:rPr>
      </w:pPr>
      <w:r w:rsidRPr="00375A0C">
        <w:rPr>
          <w:rFonts w:ascii="Times New Roman" w:eastAsia="PMingLiU" w:hAnsi="Times New Roman"/>
          <w:i/>
          <w:kern w:val="0"/>
          <w:sz w:val="24"/>
          <w:szCs w:val="20"/>
          <w:lang w:val="en-GB" w:eastAsia="zh-TW"/>
        </w:rPr>
        <w:t>Abraham Kwesi Bisilki</w:t>
      </w:r>
    </w:p>
    <w:p w14:paraId="49FD7526" w14:textId="77777777" w:rsidR="00375A0C" w:rsidRPr="00733CB2" w:rsidRDefault="00375A0C" w:rsidP="00733CB2">
      <w:pPr>
        <w:widowControl/>
        <w:spacing w:line="280" w:lineRule="exact"/>
        <w:rPr>
          <w:rFonts w:ascii="Times New Roman" w:eastAsia="PMingLiU" w:hAnsi="Times New Roman"/>
          <w:b/>
          <w:kern w:val="0"/>
          <w:sz w:val="24"/>
          <w:szCs w:val="20"/>
          <w:lang w:val="en-GB" w:eastAsia="zh-TW"/>
        </w:rPr>
      </w:pPr>
    </w:p>
    <w:p w14:paraId="18A9E72B" w14:textId="77777777" w:rsidR="00733CB2" w:rsidRPr="00733CB2" w:rsidRDefault="00733CB2" w:rsidP="00733CB2">
      <w:pPr>
        <w:widowControl/>
        <w:spacing w:line="280" w:lineRule="exact"/>
        <w:jc w:val="center"/>
        <w:rPr>
          <w:rFonts w:ascii="Times New Roman" w:eastAsia="PMingLiU" w:hAnsi="Times New Roman"/>
          <w:b/>
          <w:kern w:val="0"/>
          <w:sz w:val="24"/>
          <w:szCs w:val="20"/>
          <w:lang w:val="en-GB" w:eastAsia="zh-TW"/>
        </w:rPr>
      </w:pPr>
      <w:r w:rsidRPr="00733CB2">
        <w:rPr>
          <w:rFonts w:ascii="Times New Roman" w:eastAsia="PMingLiU" w:hAnsi="Times New Roman"/>
          <w:b/>
          <w:kern w:val="0"/>
          <w:sz w:val="24"/>
          <w:szCs w:val="20"/>
          <w:lang w:val="en-GB" w:eastAsia="zh-TW"/>
        </w:rPr>
        <w:t>Abstract</w:t>
      </w:r>
    </w:p>
    <w:p w14:paraId="344CFDD9" w14:textId="77777777" w:rsidR="00375A0C" w:rsidRPr="00375A0C" w:rsidRDefault="00733CB2" w:rsidP="00375A0C">
      <w:pPr>
        <w:widowControl/>
        <w:spacing w:line="280" w:lineRule="exact"/>
        <w:ind w:left="720" w:right="720"/>
        <w:rPr>
          <w:rFonts w:ascii="Times New Roman" w:eastAsia="PMingLiU" w:hAnsi="Times New Roman"/>
          <w:kern w:val="0"/>
          <w:sz w:val="24"/>
          <w:szCs w:val="20"/>
          <w:lang w:val="en-GB" w:eastAsia="zh-TW"/>
        </w:rPr>
      </w:pPr>
      <w:r w:rsidRPr="00733CB2">
        <w:rPr>
          <w:rFonts w:ascii="Times New Roman" w:eastAsia="PMingLiU" w:hAnsi="Times New Roman"/>
          <w:b/>
          <w:kern w:val="0"/>
          <w:sz w:val="24"/>
          <w:szCs w:val="20"/>
          <w:lang w:val="en-GB" w:eastAsia="zh-TW"/>
        </w:rPr>
        <w:br/>
      </w:r>
      <w:r w:rsidR="00375A0C" w:rsidRPr="00375A0C">
        <w:rPr>
          <w:rFonts w:ascii="Times New Roman" w:eastAsia="PMingLiU" w:hAnsi="Times New Roman"/>
          <w:kern w:val="0"/>
          <w:sz w:val="24"/>
          <w:szCs w:val="20"/>
          <w:lang w:val="en-GB" w:eastAsia="zh-TW"/>
        </w:rPr>
        <w:t xml:space="preserve">In this paper I, mainly, examine nominal derivation from posture verbs in a little-researched Mabia (Gur) language known as Līkpākpáln (Konkomba). Līkpākpáln is often associated with the Northern Region of Ghana, although it noticeably spreads beyond that. This study dwells on a corpus drawn from both natural discourse and elicitations. With only very minimal theoretical inspirations, the study observes that the morphological as well as the syntactic features of nominalised posture verbs are, largely, compliant of the generally known linguistic characteristics of Līkpākpáln nouns. Thus, the obligatory feature of affixation, simple and non-simple stem types are attested in the derived nominals. The syntactic idiosyncrasy of nominalised posture verbs is, however, their defiance to function as nominal modifiers in NP structures. In nominalisation strategy, I argue that Līkpākpáln posture verb nominalisation sees a preponderant synchronisation of the processes of prefixation and a reduplication of the posture verb base. Another relevant finding of this study is that the figurative uses and meanings of nominals derived from Līkpākpáln posture verbs reinforce the claim in Newman’s (2002) socio-cultural domain of the semantic frame for the analysis of postural senses.  </w:t>
      </w:r>
    </w:p>
    <w:p w14:paraId="73036C3F" w14:textId="77777777" w:rsidR="00733CB2" w:rsidRPr="00733CB2" w:rsidRDefault="00733CB2" w:rsidP="00733CB2">
      <w:pPr>
        <w:widowControl/>
        <w:spacing w:line="280" w:lineRule="exact"/>
        <w:ind w:left="720" w:right="720"/>
        <w:rPr>
          <w:rFonts w:ascii="Times New Roman" w:eastAsia="PMingLiU" w:hAnsi="Times New Roman"/>
          <w:kern w:val="0"/>
          <w:sz w:val="24"/>
          <w:szCs w:val="20"/>
          <w:lang w:val="en-GB" w:eastAsia="zh-TW"/>
        </w:rPr>
      </w:pPr>
    </w:p>
    <w:p w14:paraId="2BD1467D" w14:textId="6FEB1EFA" w:rsidR="00733CB2" w:rsidRPr="00733CB2" w:rsidRDefault="00733CB2" w:rsidP="00375A0C">
      <w:pPr>
        <w:widowControl/>
        <w:spacing w:line="280" w:lineRule="exact"/>
        <w:ind w:left="720" w:right="720"/>
        <w:rPr>
          <w:rFonts w:ascii="Times New Roman" w:eastAsia="PMingLiU" w:hAnsi="Times New Roman"/>
          <w:kern w:val="0"/>
          <w:sz w:val="24"/>
          <w:szCs w:val="20"/>
          <w:lang w:val="en-GB" w:eastAsia="zh-TW"/>
        </w:rPr>
      </w:pPr>
      <w:r w:rsidRPr="00733CB2">
        <w:rPr>
          <w:rFonts w:ascii="Times New Roman" w:eastAsia="PMingLiU" w:hAnsi="Times New Roman"/>
          <w:b/>
          <w:kern w:val="0"/>
          <w:sz w:val="24"/>
          <w:szCs w:val="20"/>
          <w:lang w:val="en-GB" w:eastAsia="zh-TW"/>
        </w:rPr>
        <w:t>Keywords:</w:t>
      </w:r>
      <w:r w:rsidRPr="00733CB2">
        <w:rPr>
          <w:rFonts w:ascii="Times New Roman" w:eastAsia="PMingLiU" w:hAnsi="Times New Roman"/>
          <w:kern w:val="0"/>
          <w:sz w:val="24"/>
          <w:szCs w:val="20"/>
          <w:lang w:val="en-GB" w:eastAsia="zh-TW"/>
        </w:rPr>
        <w:t xml:space="preserve"> </w:t>
      </w:r>
      <w:r w:rsidR="00375A0C" w:rsidRPr="00375A0C">
        <w:rPr>
          <w:rFonts w:ascii="Times New Roman" w:eastAsia="PMingLiU" w:hAnsi="Times New Roman"/>
          <w:kern w:val="0"/>
          <w:sz w:val="24"/>
          <w:szCs w:val="20"/>
          <w:lang w:val="en-GB" w:eastAsia="zh-TW"/>
        </w:rPr>
        <w:t xml:space="preserve">Posture verb, nominalisation, Līkpākpáln         </w:t>
      </w:r>
    </w:p>
    <w:p w14:paraId="1689F1CB" w14:textId="77777777" w:rsidR="00733CB2" w:rsidRPr="00733CB2" w:rsidRDefault="00733CB2" w:rsidP="00733CB2">
      <w:pPr>
        <w:widowControl/>
        <w:rPr>
          <w:rFonts w:ascii="Times New Roman" w:eastAsia="PMingLiU" w:hAnsi="Times New Roman"/>
          <w:kern w:val="0"/>
          <w:sz w:val="24"/>
          <w:szCs w:val="20"/>
          <w:lang w:val="en-GB" w:eastAsia="zh-TW"/>
        </w:rPr>
      </w:pPr>
    </w:p>
    <w:p w14:paraId="5222D028" w14:textId="20F42A1A" w:rsidR="00733CB2" w:rsidRDefault="00733CB2" w:rsidP="00087B2E">
      <w:pPr>
        <w:pStyle w:val="Heading1"/>
      </w:pPr>
      <w:r w:rsidRPr="00733CB2">
        <w:t xml:space="preserve">1.   </w:t>
      </w:r>
      <w:r w:rsidRPr="00087B2E">
        <w:t>Introduction</w:t>
      </w:r>
    </w:p>
    <w:p w14:paraId="713DDCC3" w14:textId="77777777" w:rsidR="00087B2E" w:rsidRPr="00087B2E" w:rsidRDefault="00087B2E" w:rsidP="00087B2E">
      <w:pPr>
        <w:rPr>
          <w:lang w:val="en-GB" w:eastAsia="zh-TW"/>
        </w:rPr>
      </w:pPr>
    </w:p>
    <w:p w14:paraId="5D828AF4" w14:textId="77777777" w:rsidR="00F4559E" w:rsidRPr="00F4559E" w:rsidRDefault="00F4559E" w:rsidP="00F4559E">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 xml:space="preserve">This article examines nominal derivation from a sub-lexical category, posture verbs in a less researched linguistic system of Līkpākpáln. The area of posture verb nominalisation does not seem to have received much attention, especially in relation to the indigenous Ghanaian languages.                                                                                                         </w:t>
      </w:r>
    </w:p>
    <w:p w14:paraId="74199FCF" w14:textId="748F0C2E" w:rsidR="00F4559E" w:rsidRPr="00F4559E" w:rsidRDefault="00F4559E" w:rsidP="00F4559E">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 xml:space="preserve">Līkpākpáln is classified as a Mabia (Gur) language of the Niger-Congo phylum (Naden, 1988: 12-19). It is actively spoken both in the Republics of Ghana and Togo, but the present study is based on data from speakers in Ghana. Simons and Fennig (2017), in Ethnologue: Languages of the world, estimate that Līkpākpáln speakers in Ghana alone number about 831000. Saboba in the Northern Region of Ghana is often cited as the traditional centre of the Bīkpākpáám (the autonym for the people who speak Līkpākpáln) in Ghana. While this may be true, it is also notable that the Bīkpākpáám are found in significant numbers across four other administrative regions of Ghana (see Appendix I: Map of Ghana, showing some districts where Līkpākpáln is spoken). The Nkwanta North and South Districts are among such areas where Līkpākpáln is natively spoken (Bisilki, 2017: 36; Ghana Statistical Service [GSS], 2014: 4). </w:t>
      </w:r>
    </w:p>
    <w:p w14:paraId="1614BAFE" w14:textId="77777777" w:rsidR="00F4559E" w:rsidRPr="00F4559E" w:rsidRDefault="00F4559E" w:rsidP="00F4559E">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 xml:space="preserve">The analysis in this study is based mainly on a digitally recorded corpus from spontaneous speech (in several interactional domains), elicitations and observations (both participant and non-participant forms) among Līkpākpáln native speakers in the Nkwanta North. The elicitations were based on stimuli adaptations from Atintono (2013: 185). The stimuli adapted from Atintono (2013) </w:t>
      </w:r>
      <w:r w:rsidRPr="00F4559E">
        <w:rPr>
          <w:rFonts w:ascii="Times New Roman" w:eastAsia="PMingLiU" w:hAnsi="Times New Roman"/>
          <w:kern w:val="0"/>
          <w:sz w:val="24"/>
          <w:szCs w:val="20"/>
          <w:lang w:val="en-GB" w:eastAsia="zh-TW"/>
        </w:rPr>
        <w:lastRenderedPageBreak/>
        <w:t xml:space="preserve">were also based on the Max Planck Institute’s (MPI) picture models for positionals. Data from the preceding sources were cross-validated and augmented through semi-structured interviews with two renowned speakers of Līkpākpáln. With the help of Elan (4.9.4), the recorded utterances were segmented and transcribed for the analysis herein.  </w:t>
      </w:r>
    </w:p>
    <w:p w14:paraId="3456603D" w14:textId="77777777" w:rsidR="00F4559E" w:rsidRPr="00F4559E" w:rsidRDefault="00F4559E" w:rsidP="00F4559E">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 xml:space="preserve">In addressing the phenomenon of posture verb nominalisation, the paper is structured into the following main sections: introduction, motivation for the present study, nominalisation, review of related literature on nominalisation in (Ghanaian) Mabia, the morphology of the noun in  Līkpākpáln, posture verbs, the process of posture verb nominalisation in Līkpākpáln, some aspects of the syntax of posture verb derived nominals, deverbal posture verbs vis-à-vis the socio-cultural domain parameter and, then, the conclusion. It must be stated that apart from exploring the purely linguistics of posture verb nominalisation, the section on the socio-cultural domain is envisaged to unearth some of the possibly culture specific extended meanings of the nominalised forms in Līkpākpáln. This will be situated in the socio-cultural domain parameter of the larger semantic frame for postural analysis as proposed by Newman (2002: 1-3).   </w:t>
      </w:r>
    </w:p>
    <w:p w14:paraId="597A30DC" w14:textId="77316058" w:rsidR="00733CB2" w:rsidRDefault="00F4559E" w:rsidP="00F4559E">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It is also worth indicating that although the present study is not into any formalisms, it happens to draw significantly on notions and terminologies from Appah (2003) and Boadi (2016) among others. Data in this paper is mostly represented in the Līnàjùúl dialect as this allows me to more properly leverage on my native speaker competences while being fully wary of any personal biases.</w:t>
      </w:r>
    </w:p>
    <w:p w14:paraId="3C4A05FB" w14:textId="77777777" w:rsidR="00F4559E" w:rsidRPr="00733CB2" w:rsidRDefault="00F4559E" w:rsidP="00F4559E">
      <w:pPr>
        <w:widowControl/>
        <w:spacing w:line="280" w:lineRule="exact"/>
        <w:ind w:firstLine="720"/>
        <w:rPr>
          <w:rFonts w:ascii="Times New Roman" w:eastAsia="PMingLiU" w:hAnsi="Times New Roman"/>
          <w:kern w:val="0"/>
          <w:sz w:val="24"/>
          <w:szCs w:val="20"/>
          <w:lang w:val="en-GB" w:eastAsia="zh-TW"/>
        </w:rPr>
      </w:pPr>
    </w:p>
    <w:p w14:paraId="0F2EBC43" w14:textId="300D741F" w:rsidR="00733CB2" w:rsidRPr="00733CB2" w:rsidRDefault="00733CB2" w:rsidP="00F4559E">
      <w:pPr>
        <w:pStyle w:val="Heading1"/>
      </w:pPr>
      <w:r w:rsidRPr="00087B2E">
        <w:t xml:space="preserve">2. </w:t>
      </w:r>
      <w:r w:rsidR="00F4559E" w:rsidRPr="00F4559E">
        <w:t>The motivation for the present study</w:t>
      </w:r>
      <w:r w:rsidRPr="00733CB2">
        <w:tab/>
      </w:r>
    </w:p>
    <w:p w14:paraId="3CF2FFB5" w14:textId="77777777" w:rsidR="00D12E41" w:rsidRDefault="00D12E41" w:rsidP="00F4559E">
      <w:pPr>
        <w:widowControl/>
        <w:spacing w:line="280" w:lineRule="exact"/>
        <w:rPr>
          <w:rFonts w:ascii="Times New Roman" w:eastAsia="PMingLiU" w:hAnsi="Times New Roman"/>
          <w:kern w:val="0"/>
          <w:sz w:val="24"/>
          <w:szCs w:val="20"/>
          <w:lang w:eastAsia="zh-TW"/>
        </w:rPr>
      </w:pPr>
    </w:p>
    <w:p w14:paraId="1080CB33" w14:textId="0F2C98EA" w:rsidR="00F4559E" w:rsidRPr="00F4559E" w:rsidRDefault="00F4559E" w:rsidP="00F4559E">
      <w:pPr>
        <w:widowControl/>
        <w:spacing w:line="280" w:lineRule="exact"/>
        <w:rPr>
          <w:rFonts w:ascii="Times New Roman" w:eastAsia="PMingLiU" w:hAnsi="Times New Roman"/>
          <w:b/>
          <w:kern w:val="0"/>
          <w:sz w:val="24"/>
          <w:szCs w:val="20"/>
          <w:lang w:eastAsia="zh-TW"/>
        </w:rPr>
      </w:pPr>
      <w:r w:rsidRPr="00F4559E">
        <w:rPr>
          <w:rFonts w:ascii="Times New Roman" w:eastAsia="PMingLiU" w:hAnsi="Times New Roman"/>
          <w:kern w:val="0"/>
          <w:sz w:val="24"/>
          <w:szCs w:val="20"/>
          <w:lang w:eastAsia="zh-TW"/>
        </w:rPr>
        <w:t>Although</w:t>
      </w:r>
      <w:bookmarkStart w:id="1" w:name="_Hlk525650808"/>
      <w:r w:rsidRPr="00F4559E">
        <w:rPr>
          <w:rFonts w:ascii="Times New Roman" w:eastAsia="PMingLiU" w:hAnsi="Times New Roman"/>
          <w:kern w:val="0"/>
          <w:sz w:val="24"/>
          <w:szCs w:val="20"/>
          <w:lang w:eastAsia="zh-TW"/>
        </w:rPr>
        <w:t xml:space="preserve"> Līkpākpáln</w:t>
      </w:r>
      <w:bookmarkEnd w:id="1"/>
      <w:r w:rsidRPr="00F4559E">
        <w:rPr>
          <w:rFonts w:ascii="Times New Roman" w:eastAsia="PMingLiU" w:hAnsi="Times New Roman"/>
          <w:kern w:val="0"/>
          <w:sz w:val="24"/>
          <w:szCs w:val="20"/>
          <w:lang w:eastAsia="zh-TW"/>
        </w:rPr>
        <w:t xml:space="preserve"> has a considerably significant speaker population, it is, so far, one of the linguistic cultures attracting the least attention from Linguists and the scientific community generally. Most of the basic linguistic properties of Līkpākpáln either remain entirely unknown or under-described. This is well resonated in Schwarz’s (2009: 183) remark that knowledge of the grammatical properties of </w:t>
      </w:r>
      <w:bookmarkStart w:id="2" w:name="_Hlk525712765"/>
      <w:r w:rsidRPr="00F4559E">
        <w:rPr>
          <w:rFonts w:ascii="Times New Roman" w:eastAsia="PMingLiU" w:hAnsi="Times New Roman"/>
          <w:kern w:val="0"/>
          <w:sz w:val="24"/>
          <w:szCs w:val="20"/>
          <w:lang w:eastAsia="zh-TW"/>
        </w:rPr>
        <w:t>Līkpākpáln</w:t>
      </w:r>
      <w:bookmarkEnd w:id="2"/>
      <w:r w:rsidRPr="00F4559E">
        <w:rPr>
          <w:rFonts w:ascii="Times New Roman" w:eastAsia="PMingLiU" w:hAnsi="Times New Roman"/>
          <w:kern w:val="0"/>
          <w:sz w:val="24"/>
          <w:szCs w:val="20"/>
          <w:lang w:eastAsia="zh-TW"/>
        </w:rPr>
        <w:t xml:space="preserve"> is rather small and the need for basic grammatical research into the language is still very high. Apparently, the somewhat scholarly ‘neglect’ of Līkpākpáln is a shared predicament of the Mabia family of languages being poorly researched, at least, if compared with counterpart language families such as the Kwa of Ghana (Cahill 2007: 5; Naden 1988: 12).</w:t>
      </w:r>
    </w:p>
    <w:p w14:paraId="38002AB6"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The morphological phenomenon of nominalisation seems to have become one of the most familiar topic areas due to the comparatively increasing number of studies delving into the sub-area. Nonetheless, it appears, as available literature suggests, that the process of nominalisation in Līkpākpáln is yet to receive a first investigation ever. This reality, probably, places this article as a pioneering attempt in that direction. Also, although nominalisation has relatively enjoyed a flourishing attention from linguists cross-globally, one rarely finds such studies predominantly focusing on nominal derivation from posture verbs, unlike the case of other deverbal phenomena  that receive focus in studies such as Abubakari (in print), Kambon (2012), Kambon, Appah and Duah (2018) and Bodomo et al. (2018). Rather, studies on nominalisation commonly omit examples demonstrating posture verb nominalisation. From my observation, any instance one may find illustrating nominal derivation from posture verbs likely describes as an incidental usually situated in general discussions of deverbal phenomena. What is even more is that to discover such examples requires that one reads with a keener eye on nominalised posture verbs as an author normally may not draw attention to this. For instance, in Bodomo (1997: 76), the nominalisation of the Dagaare posture verb element, </w:t>
      </w:r>
      <w:r w:rsidRPr="00F4559E">
        <w:rPr>
          <w:rFonts w:ascii="Times New Roman" w:eastAsia="PMingLiU" w:hAnsi="Times New Roman"/>
          <w:b/>
          <w:kern w:val="0"/>
          <w:sz w:val="24"/>
          <w:szCs w:val="20"/>
          <w:lang w:eastAsia="zh-TW"/>
        </w:rPr>
        <w:t>zeɛ</w:t>
      </w:r>
      <w:r w:rsidRPr="00F4559E">
        <w:rPr>
          <w:rFonts w:ascii="Times New Roman" w:eastAsia="PMingLiU" w:hAnsi="Times New Roman"/>
          <w:kern w:val="0"/>
          <w:sz w:val="24"/>
          <w:szCs w:val="20"/>
          <w:lang w:eastAsia="zh-TW"/>
        </w:rPr>
        <w:t xml:space="preserve"> ‘to swoop’ is cited among a few other verbs generally </w:t>
      </w:r>
      <w:r w:rsidRPr="00F4559E">
        <w:rPr>
          <w:rFonts w:ascii="Times New Roman" w:eastAsia="PMingLiU" w:hAnsi="Times New Roman"/>
          <w:kern w:val="0"/>
          <w:sz w:val="24"/>
          <w:szCs w:val="20"/>
          <w:lang w:eastAsia="zh-TW"/>
        </w:rPr>
        <w:lastRenderedPageBreak/>
        <w:t xml:space="preserve">meant to show the formation of nouns from verbs. (1) is how Bodomo illustrates the nominalisation of </w:t>
      </w:r>
      <w:r w:rsidRPr="00F4559E">
        <w:rPr>
          <w:rFonts w:ascii="Times New Roman" w:eastAsia="PMingLiU" w:hAnsi="Times New Roman"/>
          <w:b/>
          <w:kern w:val="0"/>
          <w:sz w:val="24"/>
          <w:szCs w:val="20"/>
          <w:lang w:eastAsia="zh-TW"/>
        </w:rPr>
        <w:t xml:space="preserve">zeɛ </w:t>
      </w:r>
      <w:r w:rsidRPr="00F4559E">
        <w:rPr>
          <w:rFonts w:ascii="Times New Roman" w:eastAsia="PMingLiU" w:hAnsi="Times New Roman"/>
          <w:kern w:val="0"/>
          <w:sz w:val="24"/>
          <w:szCs w:val="20"/>
          <w:lang w:eastAsia="zh-TW"/>
        </w:rPr>
        <w:t>‘to swoop’.</w:t>
      </w:r>
    </w:p>
    <w:p w14:paraId="79735105"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b/>
          <w:kern w:val="0"/>
          <w:sz w:val="24"/>
          <w:szCs w:val="20"/>
          <w:lang w:eastAsia="zh-TW"/>
        </w:rPr>
        <w:t xml:space="preserve">Zeɛ →            zeɛo/zeɛbo </w:t>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[Dagaare]</w:t>
      </w:r>
    </w:p>
    <w:p w14:paraId="57F822E7"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‘to swoop’     ‘the act of swooping’ </w:t>
      </w:r>
    </w:p>
    <w:p w14:paraId="655FDBF2"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Again, Appah (2003) is entirely dedicated to describing nominal derivation in Akan. Appah’s analysis includes a significant chunk on deriving nouns from verbs, but hardly provides any example(s) that identify as nominalised posture verbs. Similarly, Atintono (2013) is quite an extensive inquiry into the semantics and grammar of positional verbs (a term he uses to incorporate posture verbs) in Gurenɛ. Nonetheless, there is no any amount of attention granted the processes of nominalisation that these verbs can undergo to create nouns either in Gurenɛ or in any other language that he made reference to.</w:t>
      </w:r>
    </w:p>
    <w:p w14:paraId="2985BF90"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Furthermore, as pointed out by Payne (1997: 224-225) and Appah (2003: 68), languages adopt different strategies in deriving nouns from verbs. These strategies may be lexical, morphological or analytic. The fact that verb→noun derivation is not in a monolithic linguistic operation across languages provides further justification for the exploration of the phenomenon in other linguistic systems like Līkpākpáln which lack any previous study along such lines. As will be discovered in subsequent sections (7.0, 8.0, etc.) of this study, Līkpākpáln tends to exhibit some strikingly unique features in terms of the morphological operations that are required for nominal derivation from posture verbs in particular. I note this unique feature with regard to the predominant synchronisation of the processes of reduplication and affixation that characterise the derivational process. </w:t>
      </w:r>
    </w:p>
    <w:p w14:paraId="0F16BC54" w14:textId="77777777" w:rsidR="00733CB2" w:rsidRPr="00733CB2" w:rsidRDefault="00733CB2" w:rsidP="00733CB2">
      <w:pPr>
        <w:widowControl/>
        <w:spacing w:line="280" w:lineRule="exact"/>
        <w:rPr>
          <w:rFonts w:ascii="Times New Roman" w:eastAsia="PMingLiU" w:hAnsi="Times New Roman"/>
          <w:kern w:val="0"/>
          <w:sz w:val="24"/>
          <w:szCs w:val="20"/>
          <w:lang w:val="en-GB" w:eastAsia="zh-TW"/>
        </w:rPr>
      </w:pPr>
    </w:p>
    <w:p w14:paraId="1A6DBC7B" w14:textId="6BE52338" w:rsidR="00733CB2" w:rsidRPr="00733CB2" w:rsidRDefault="00733CB2" w:rsidP="00F4559E">
      <w:pPr>
        <w:pStyle w:val="Heading1"/>
        <w:rPr>
          <w:smallCaps/>
          <w:szCs w:val="24"/>
        </w:rPr>
      </w:pPr>
      <w:r w:rsidRPr="00733CB2">
        <w:t xml:space="preserve">3. </w:t>
      </w:r>
      <w:r w:rsidR="00F4559E" w:rsidRPr="00F4559E">
        <w:t xml:space="preserve">Nominalisation    </w:t>
      </w:r>
    </w:p>
    <w:p w14:paraId="0CFF1496"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The term, nominalisation is used interchangeably with nominal derivation and the present study does not intend to discriminate between these terms. Following Appah (2003: 1), one can say that nominalisation refers to the process of forming nouns from lexical items of different form classes as well as from non-lexical categories (including many clause and phrase types). On the part of Bodomo (1997: 76), nominalisation is a process involving the formation of nouns from verbs and adjectives. It appears that the several definitions given to nominalisation in the literature, sometimes, have contextual underpinnings as these definitions may be oriented towards specific languages or theoretical leanings. In respect of nominalisation involving the lexical categories, a noun can be derived from a verb, an adjective or even another noun as in examples (2) and (3) from Appah (2003) and the </w:t>
      </w:r>
      <w:bookmarkStart w:id="3" w:name="_Hlk764550"/>
      <w:r w:rsidRPr="00F4559E">
        <w:rPr>
          <w:rFonts w:ascii="Times New Roman" w:eastAsia="PMingLiU" w:hAnsi="Times New Roman"/>
          <w:kern w:val="0"/>
          <w:sz w:val="24"/>
          <w:szCs w:val="20"/>
          <w:lang w:eastAsia="zh-TW"/>
        </w:rPr>
        <w:t>Līkpākpáln</w:t>
      </w:r>
      <w:bookmarkEnd w:id="3"/>
      <w:r w:rsidRPr="00F4559E">
        <w:rPr>
          <w:rFonts w:ascii="Times New Roman" w:eastAsia="PMingLiU" w:hAnsi="Times New Roman"/>
          <w:kern w:val="0"/>
          <w:sz w:val="24"/>
          <w:szCs w:val="20"/>
          <w:lang w:eastAsia="zh-TW"/>
        </w:rPr>
        <w:t xml:space="preserve"> data</w:t>
      </w:r>
      <w:r w:rsidRPr="00F4559E">
        <w:rPr>
          <w:rFonts w:ascii="Times New Roman" w:eastAsia="PMingLiU" w:hAnsi="Times New Roman"/>
          <w:kern w:val="0"/>
          <w:sz w:val="24"/>
          <w:szCs w:val="20"/>
          <w:vertAlign w:val="superscript"/>
          <w:lang w:eastAsia="zh-TW"/>
        </w:rPr>
        <w:footnoteReference w:id="1"/>
      </w:r>
      <w:r w:rsidRPr="00F4559E">
        <w:rPr>
          <w:rFonts w:ascii="Times New Roman" w:eastAsia="PMingLiU" w:hAnsi="Times New Roman"/>
          <w:kern w:val="0"/>
          <w:sz w:val="24"/>
          <w:szCs w:val="20"/>
          <w:lang w:eastAsia="zh-TW"/>
        </w:rPr>
        <w:t xml:space="preserve">: </w:t>
      </w:r>
    </w:p>
    <w:p w14:paraId="30C5695A"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(2) a. </w:t>
      </w:r>
      <w:r w:rsidRPr="00F4559E">
        <w:rPr>
          <w:rFonts w:ascii="Times New Roman" w:eastAsia="PMingLiU" w:hAnsi="Times New Roman"/>
          <w:b/>
          <w:kern w:val="0"/>
          <w:sz w:val="24"/>
          <w:szCs w:val="20"/>
          <w:lang w:eastAsia="zh-TW"/>
        </w:rPr>
        <w:t xml:space="preserve">kekan → a-kenkan  </w:t>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[Akan]</w:t>
      </w:r>
    </w:p>
    <w:p w14:paraId="206777A4"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‘read’       SG-reading</w:t>
      </w:r>
    </w:p>
    <w:p w14:paraId="3C658F2B"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‘the act of reading’</w:t>
      </w:r>
    </w:p>
    <w:p w14:paraId="1F322E21"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p>
    <w:p w14:paraId="632062BB"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b. </w:t>
      </w:r>
      <w:r w:rsidRPr="00F4559E">
        <w:rPr>
          <w:rFonts w:ascii="Times New Roman" w:eastAsia="PMingLiU" w:hAnsi="Times New Roman"/>
          <w:b/>
          <w:kern w:val="0"/>
          <w:sz w:val="24"/>
          <w:szCs w:val="20"/>
          <w:lang w:eastAsia="zh-TW"/>
        </w:rPr>
        <w:t xml:space="preserve">chúú →   n-chúú-m      </w:t>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t xml:space="preserve"> [</w:t>
      </w:r>
      <w:r w:rsidRPr="00F4559E">
        <w:rPr>
          <w:rFonts w:ascii="Times New Roman" w:eastAsia="PMingLiU" w:hAnsi="Times New Roman"/>
          <w:kern w:val="0"/>
          <w:sz w:val="24"/>
          <w:szCs w:val="20"/>
          <w:lang w:eastAsia="zh-TW"/>
        </w:rPr>
        <w:t>Līkpākpáln]</w:t>
      </w:r>
    </w:p>
    <w:p w14:paraId="6C78895B"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‘hold’       CL-hold-CL</w:t>
      </w:r>
    </w:p>
    <w:p w14:paraId="673A57B3"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‘the act of holding’</w:t>
      </w:r>
    </w:p>
    <w:p w14:paraId="444360BE"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p>
    <w:p w14:paraId="67E33662"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lastRenderedPageBreak/>
        <w:t xml:space="preserve">(3) a. </w:t>
      </w:r>
      <w:r w:rsidRPr="00F4559E">
        <w:rPr>
          <w:rFonts w:ascii="Times New Roman" w:eastAsia="PMingLiU" w:hAnsi="Times New Roman"/>
          <w:b/>
          <w:kern w:val="0"/>
          <w:sz w:val="24"/>
          <w:szCs w:val="20"/>
          <w:lang w:eastAsia="zh-TW"/>
        </w:rPr>
        <w:t xml:space="preserve">kɛseɛ →   ɔ-kɛseɛ        </w:t>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bookmarkStart w:id="4" w:name="_Hlk764740"/>
      <w:r w:rsidRPr="00F4559E">
        <w:rPr>
          <w:rFonts w:ascii="Times New Roman" w:eastAsia="PMingLiU" w:hAnsi="Times New Roman"/>
          <w:kern w:val="0"/>
          <w:sz w:val="24"/>
          <w:szCs w:val="20"/>
          <w:lang w:eastAsia="zh-TW"/>
        </w:rPr>
        <w:t>[Akan]</w:t>
      </w:r>
    </w:p>
    <w:bookmarkEnd w:id="4"/>
    <w:p w14:paraId="12AA33E2"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p>
    <w:p w14:paraId="26951642"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‘big’           SG-big</w:t>
      </w:r>
    </w:p>
    <w:p w14:paraId="40839B72"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‘the fat one/the prominent one’</w:t>
      </w:r>
    </w:p>
    <w:p w14:paraId="13EF4A78"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b. </w:t>
      </w:r>
      <w:r w:rsidRPr="00F4559E">
        <w:rPr>
          <w:rFonts w:ascii="Times New Roman" w:eastAsia="PMingLiU" w:hAnsi="Times New Roman"/>
          <w:b/>
          <w:kern w:val="0"/>
          <w:sz w:val="24"/>
          <w:szCs w:val="20"/>
          <w:lang w:eastAsia="zh-TW"/>
        </w:rPr>
        <w:t xml:space="preserve">gbìí →   ń-gbìngbì-n </w:t>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[Līkpākpáln]</w:t>
      </w:r>
    </w:p>
    <w:p w14:paraId="5E08A034"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p>
    <w:p w14:paraId="0BF6D717"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‘fat’        CL;SG-fat-CL;SG</w:t>
      </w:r>
    </w:p>
    <w:p w14:paraId="17A64BEC"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‘fatness’</w:t>
      </w:r>
    </w:p>
    <w:p w14:paraId="61BB69E9"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In (2a-b) we see verb nominalisation while in (3a-b) we find a case of adjective nominalisation. Similarly, in example (4), again, from Appah (2003: 46, 49), non-lexical categories are nominalised as follows:</w:t>
      </w:r>
    </w:p>
    <w:p w14:paraId="6DDAECEE"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(4) a. </w:t>
      </w:r>
      <w:r w:rsidRPr="00F4559E">
        <w:rPr>
          <w:rFonts w:ascii="Times New Roman" w:eastAsia="PMingLiU" w:hAnsi="Times New Roman"/>
          <w:b/>
          <w:kern w:val="0"/>
          <w:sz w:val="24"/>
          <w:szCs w:val="20"/>
          <w:lang w:eastAsia="zh-TW"/>
        </w:rPr>
        <w:t>ɔ-ko                            de      foro     boɔ  →                                  ɔ-koforoboɔ</w:t>
      </w:r>
      <w:r w:rsidRPr="00F4559E">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[Akan]</w:t>
      </w:r>
    </w:p>
    <w:p w14:paraId="02C045C6"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p>
    <w:p w14:paraId="25417235"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3SGSBJ-fight.HAB        take   climb   stone                   ‘the mount-climbing warrior’ </w:t>
      </w:r>
    </w:p>
    <w:p w14:paraId="5AC7145A"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‘He climbs hills whilst fighting.’</w:t>
      </w:r>
    </w:p>
    <w:p w14:paraId="22649AE9"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p>
    <w:p w14:paraId="0897AACC"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b. </w:t>
      </w:r>
      <w:r w:rsidRPr="00F4559E">
        <w:rPr>
          <w:rFonts w:ascii="Times New Roman" w:eastAsia="PMingLiU" w:hAnsi="Times New Roman"/>
          <w:b/>
          <w:kern w:val="0"/>
          <w:sz w:val="24"/>
          <w:szCs w:val="20"/>
          <w:lang w:eastAsia="zh-TW"/>
        </w:rPr>
        <w:t xml:space="preserve">ɔ-be-dzi                  edziban  →           edzibandzi </w:t>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[Akan]</w:t>
      </w:r>
    </w:p>
    <w:p w14:paraId="3D8018E5"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p>
    <w:p w14:paraId="7647D949"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3SGSBJ-FUT-eat   food                      ‘eating’</w:t>
      </w:r>
    </w:p>
    <w:p w14:paraId="3D67CC64"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         ‘S/he will eat’</w:t>
      </w:r>
    </w:p>
    <w:p w14:paraId="5218F05E"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p>
    <w:p w14:paraId="21CA3066"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(4a) involves the nominalisation of an entire clause whereas (4b) illustrates the nominalisation of a verb phrase (VP). The nominalisation strategies used in (4a) and (4b) are termed as subject dropping and object fronting respectively. Appah (2003: 45) further talks of these strategies as argument structure process with morphological implications. Although I follow the notion of nominal derivation, largely, from Appah (2003), the present analysis concentrates on lexical nominalisation, specifically in a circumscribed sense of how the sub-lexical category of posture verbs are nominalised in </w:t>
      </w:r>
      <w:bookmarkStart w:id="5" w:name="_Hlk525728745"/>
      <w:r w:rsidRPr="00F4559E">
        <w:rPr>
          <w:rFonts w:ascii="Times New Roman" w:eastAsia="PMingLiU" w:hAnsi="Times New Roman"/>
          <w:kern w:val="0"/>
          <w:sz w:val="24"/>
          <w:szCs w:val="20"/>
          <w:lang w:eastAsia="zh-TW"/>
        </w:rPr>
        <w:t>Līkpākpáln</w:t>
      </w:r>
      <w:bookmarkEnd w:id="5"/>
      <w:r w:rsidRPr="00F4559E">
        <w:rPr>
          <w:rFonts w:ascii="Times New Roman" w:eastAsia="PMingLiU" w:hAnsi="Times New Roman"/>
          <w:kern w:val="0"/>
          <w:sz w:val="24"/>
          <w:szCs w:val="20"/>
          <w:lang w:eastAsia="zh-TW"/>
        </w:rPr>
        <w:t>. That is, this article excludes nominalisable structures that are non-lexical. It is also note-worthy that modelling after Appah’s (2003) analysis, this study is solely situated in segmental morphology and does not seek to dabble in any related functions of  prosody.</w:t>
      </w:r>
    </w:p>
    <w:p w14:paraId="64AF8242" w14:textId="77777777" w:rsidR="00F4559E" w:rsidRPr="00F4559E" w:rsidRDefault="00F4559E" w:rsidP="00F4559E">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Nominalisation, as the alternative term, </w:t>
      </w:r>
      <w:r w:rsidRPr="00F4559E">
        <w:rPr>
          <w:rFonts w:ascii="Times New Roman" w:eastAsia="PMingLiU" w:hAnsi="Times New Roman"/>
          <w:i/>
          <w:kern w:val="0"/>
          <w:sz w:val="24"/>
          <w:szCs w:val="20"/>
          <w:lang w:eastAsia="zh-TW"/>
        </w:rPr>
        <w:t>nominal derivation</w:t>
      </w:r>
      <w:r w:rsidRPr="00F4559E">
        <w:rPr>
          <w:rFonts w:ascii="Times New Roman" w:eastAsia="PMingLiU" w:hAnsi="Times New Roman"/>
          <w:kern w:val="0"/>
          <w:sz w:val="24"/>
          <w:szCs w:val="20"/>
          <w:lang w:eastAsia="zh-TW"/>
        </w:rPr>
        <w:t xml:space="preserve"> suggests, is a derivative process. This is to say that to nominalise requires the use of morphological operations and devices that have a derivational function in the particular language concerned. For our present context, the derivational devices are morphemic segments. Just as the concept of nominalisation itself, the notion of </w:t>
      </w:r>
      <w:r w:rsidRPr="00F4559E">
        <w:rPr>
          <w:rFonts w:ascii="Times New Roman" w:eastAsia="PMingLiU" w:hAnsi="Times New Roman"/>
          <w:i/>
          <w:kern w:val="0"/>
          <w:sz w:val="24"/>
          <w:szCs w:val="20"/>
          <w:lang w:eastAsia="zh-TW"/>
        </w:rPr>
        <w:t>derivational morpheme</w:t>
      </w:r>
      <w:r w:rsidRPr="00F4559E">
        <w:rPr>
          <w:rFonts w:ascii="Times New Roman" w:eastAsia="PMingLiU" w:hAnsi="Times New Roman"/>
          <w:kern w:val="0"/>
          <w:sz w:val="24"/>
          <w:szCs w:val="20"/>
          <w:lang w:eastAsia="zh-TW"/>
        </w:rPr>
        <w:t xml:space="preserve"> has been looked at in somewhat differing senses. For Katamba and Stonham (2006: 49), a derivational morpheme is that which when added to a base, results in a new word of only a different meaning or of a totally varying word class. From the angle of Katamba and Stonham (2006), then, the morphemes </w:t>
      </w:r>
      <w:r w:rsidRPr="00F4559E">
        <w:rPr>
          <w:rFonts w:ascii="Times New Roman" w:eastAsia="PMingLiU" w:hAnsi="Times New Roman"/>
          <w:i/>
          <w:kern w:val="0"/>
          <w:sz w:val="24"/>
          <w:szCs w:val="20"/>
          <w:lang w:eastAsia="zh-TW"/>
        </w:rPr>
        <w:t>-ness</w:t>
      </w:r>
      <w:r w:rsidRPr="00F4559E">
        <w:rPr>
          <w:rFonts w:ascii="Times New Roman" w:eastAsia="PMingLiU" w:hAnsi="Times New Roman"/>
          <w:kern w:val="0"/>
          <w:sz w:val="24"/>
          <w:szCs w:val="20"/>
          <w:lang w:eastAsia="zh-TW"/>
        </w:rPr>
        <w:t xml:space="preserve"> and </w:t>
      </w:r>
      <w:r w:rsidRPr="00F4559E">
        <w:rPr>
          <w:rFonts w:ascii="Times New Roman" w:eastAsia="PMingLiU" w:hAnsi="Times New Roman"/>
          <w:i/>
          <w:kern w:val="0"/>
          <w:sz w:val="24"/>
          <w:szCs w:val="20"/>
          <w:lang w:eastAsia="zh-TW"/>
        </w:rPr>
        <w:t>un-</w:t>
      </w:r>
      <w:r w:rsidRPr="00F4559E">
        <w:rPr>
          <w:rFonts w:ascii="Times New Roman" w:eastAsia="PMingLiU" w:hAnsi="Times New Roman"/>
          <w:kern w:val="0"/>
          <w:sz w:val="24"/>
          <w:szCs w:val="20"/>
          <w:lang w:eastAsia="zh-TW"/>
        </w:rPr>
        <w:t xml:space="preserve"> as in </w:t>
      </w:r>
      <w:r w:rsidRPr="00F4559E">
        <w:rPr>
          <w:rFonts w:ascii="Times New Roman" w:eastAsia="PMingLiU" w:hAnsi="Times New Roman"/>
          <w:i/>
          <w:kern w:val="0"/>
          <w:sz w:val="24"/>
          <w:szCs w:val="20"/>
          <w:lang w:eastAsia="zh-TW"/>
        </w:rPr>
        <w:t>kind-ness</w:t>
      </w:r>
      <w:r w:rsidRPr="00F4559E">
        <w:rPr>
          <w:rFonts w:ascii="Times New Roman" w:eastAsia="PMingLiU" w:hAnsi="Times New Roman"/>
          <w:kern w:val="0"/>
          <w:sz w:val="24"/>
          <w:szCs w:val="20"/>
          <w:lang w:eastAsia="zh-TW"/>
        </w:rPr>
        <w:t xml:space="preserve"> and </w:t>
      </w:r>
      <w:r w:rsidRPr="00F4559E">
        <w:rPr>
          <w:rFonts w:ascii="Times New Roman" w:eastAsia="PMingLiU" w:hAnsi="Times New Roman"/>
          <w:i/>
          <w:kern w:val="0"/>
          <w:sz w:val="24"/>
          <w:szCs w:val="20"/>
          <w:lang w:eastAsia="zh-TW"/>
        </w:rPr>
        <w:t>un-kind</w:t>
      </w:r>
      <w:r w:rsidRPr="00F4559E">
        <w:rPr>
          <w:rFonts w:ascii="Times New Roman" w:eastAsia="PMingLiU" w:hAnsi="Times New Roman"/>
          <w:kern w:val="0"/>
          <w:sz w:val="24"/>
          <w:szCs w:val="20"/>
          <w:lang w:eastAsia="zh-TW"/>
        </w:rPr>
        <w:t xml:space="preserve"> both classify as derivational affixes. The stance of Thakur (2010: 12) ties up with the view of Katamba and Stonham (2006) when Thakur maintains that derivational morphemes are either class changing or class maintaining. Nevertheless, Boadi (2016: 1) holds that a derivational affix is one which changes the class distribution of a linguistic form to which it is added. Although Boadi’s (2016) definition, probably, relates to Akan, that definition more aptly captures the pattern found with the </w:t>
      </w:r>
      <w:bookmarkStart w:id="6" w:name="_Hlk525884315"/>
      <w:r w:rsidRPr="00F4559E">
        <w:rPr>
          <w:rFonts w:ascii="Times New Roman" w:eastAsia="PMingLiU" w:hAnsi="Times New Roman"/>
          <w:kern w:val="0"/>
          <w:sz w:val="24"/>
          <w:szCs w:val="20"/>
          <w:lang w:eastAsia="zh-TW"/>
        </w:rPr>
        <w:t>Līkpākpáln</w:t>
      </w:r>
      <w:bookmarkEnd w:id="6"/>
      <w:r w:rsidRPr="00F4559E">
        <w:rPr>
          <w:rFonts w:ascii="Times New Roman" w:eastAsia="PMingLiU" w:hAnsi="Times New Roman"/>
          <w:kern w:val="0"/>
          <w:sz w:val="24"/>
          <w:szCs w:val="20"/>
          <w:lang w:eastAsia="zh-TW"/>
        </w:rPr>
        <w:t xml:space="preserve"> posture verb nominalisation as subsequent sections (6.0,7.0, 8.0, etc.) in this paper will reveal.</w:t>
      </w:r>
    </w:p>
    <w:p w14:paraId="231DF3CE" w14:textId="77777777" w:rsidR="00733CB2" w:rsidRPr="00733CB2" w:rsidRDefault="00733CB2" w:rsidP="00733CB2">
      <w:pPr>
        <w:widowControl/>
        <w:spacing w:line="280" w:lineRule="exact"/>
        <w:rPr>
          <w:rFonts w:ascii="Times New Roman" w:eastAsia="PMingLiU" w:hAnsi="Times New Roman"/>
          <w:b/>
          <w:kern w:val="0"/>
          <w:sz w:val="24"/>
          <w:szCs w:val="24"/>
          <w:lang w:val="en-GB" w:eastAsia="zh-TW"/>
        </w:rPr>
      </w:pPr>
    </w:p>
    <w:p w14:paraId="70D39D95" w14:textId="2FC8CD9F" w:rsidR="00733CB2" w:rsidRPr="00733CB2" w:rsidRDefault="00733CB2" w:rsidP="00F4559E">
      <w:pPr>
        <w:pStyle w:val="Heading1"/>
        <w:rPr>
          <w:smallCaps/>
          <w:szCs w:val="24"/>
        </w:rPr>
      </w:pPr>
      <w:r w:rsidRPr="00733CB2">
        <w:lastRenderedPageBreak/>
        <w:t xml:space="preserve">4. </w:t>
      </w:r>
      <w:r w:rsidR="00F4559E" w:rsidRPr="00F4559E">
        <w:t>Review of related literature on nominalisation in Mabia: Some Brief Remarks</w:t>
      </w:r>
    </w:p>
    <w:p w14:paraId="0B0948E2" w14:textId="2040513B" w:rsidR="00552903" w:rsidRDefault="00552903" w:rsidP="00733CB2">
      <w:pPr>
        <w:widowControl/>
        <w:spacing w:line="280" w:lineRule="exact"/>
        <w:ind w:firstLine="720"/>
        <w:rPr>
          <w:rFonts w:ascii="Times New Roman" w:eastAsia="PMingLiU" w:hAnsi="Times New Roman"/>
          <w:kern w:val="0"/>
          <w:sz w:val="24"/>
          <w:szCs w:val="20"/>
          <w:lang w:val="en-GB" w:eastAsia="zh-TW"/>
        </w:rPr>
      </w:pPr>
    </w:p>
    <w:p w14:paraId="7FBE33B4" w14:textId="77777777" w:rsidR="00552903" w:rsidRPr="00552903" w:rsidRDefault="00552903" w:rsidP="00552903">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Works touching on nominal derivation as relates to the Mabia languages of Ghana are not much of a scarcity. What is most clear, however, is that these studies as will be discussed in the rest of this section do not share focus with the present paper.</w:t>
      </w:r>
    </w:p>
    <w:p w14:paraId="3ED28A1C" w14:textId="77777777" w:rsidR="00552903" w:rsidRPr="00552903" w:rsidRDefault="00552903" w:rsidP="00552903">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One of the studies to mention in relation to nominalisation in the Mabia languages of Ghana is Bodomo’s (1997) seminal work, </w:t>
      </w:r>
      <w:r w:rsidRPr="00552903">
        <w:rPr>
          <w:rFonts w:ascii="Times New Roman" w:eastAsia="PMingLiU" w:hAnsi="Times New Roman"/>
          <w:i/>
          <w:kern w:val="0"/>
          <w:sz w:val="24"/>
          <w:szCs w:val="20"/>
          <w:lang w:eastAsia="zh-TW"/>
        </w:rPr>
        <w:t>The structure of Dagaare</w:t>
      </w:r>
      <w:r w:rsidRPr="00552903">
        <w:rPr>
          <w:rFonts w:ascii="Times New Roman" w:eastAsia="PMingLiU" w:hAnsi="Times New Roman"/>
          <w:kern w:val="0"/>
          <w:sz w:val="24"/>
          <w:szCs w:val="20"/>
          <w:lang w:eastAsia="zh-TW"/>
        </w:rPr>
        <w:t xml:space="preserve">. Chapter 8 of this work is devoted to a very cursory discussion of some nominal processes in Dagaare. These processes include nominalisation, compounding and nominal incorporation. While this chapter in itself is of a highly limited length of about three pages or so (pp. 76-79), it does not concentrate on nominal derivation alone as already mentioned. The analysis provided on nominalisation in the referenced context has naturally tended to be scanty in every sense of it. Only a handful of verbs and adjectives are tabulated to illustrate how they are nominalised (Bodomo, 1997: 76). From the few examples provided and from Bodomo’s own explicit remarks, the processes of nominalising Dagaare verbs and adjectives remain suffixation and vowel lengthening or diphthongisation. The subject of nominalisation as treated in Bodomo (1997) has a broad affinity with the present analysis in two respects: First, nominalization receives some attention in both contexts. Second, both studies attempt an account on nominalisation in two Mabia languages spoken in Ghana. </w:t>
      </w:r>
    </w:p>
    <w:p w14:paraId="2E09289E" w14:textId="77777777" w:rsidR="00552903" w:rsidRPr="00552903" w:rsidRDefault="00552903" w:rsidP="00552903">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On the other hand, the point of departure between these two studies is that whereas the present work solely investigates nominalisation, with specific focus on nominal derivation from posture verbs, Bodomo (1997) neither has any such emphasis nor constitutes any comprehensive representation on nominalisation.</w:t>
      </w:r>
    </w:p>
    <w:p w14:paraId="30680413" w14:textId="77777777" w:rsidR="00552903" w:rsidRPr="00552903" w:rsidRDefault="00552903" w:rsidP="00552903">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In further exploring related literature, Olawsky (1999) deserves mention. As its title suggests, Olawsky’s (1999) work is a grammatical sketch on Dagbani, with emphasis placed on the phonology and morphology of the language. Olawsky (1999) lends some space to nominalisation under what he captions as </w:t>
      </w:r>
      <w:r w:rsidRPr="00552903">
        <w:rPr>
          <w:rFonts w:ascii="Times New Roman" w:eastAsia="PMingLiU" w:hAnsi="Times New Roman"/>
          <w:i/>
          <w:kern w:val="0"/>
          <w:sz w:val="24"/>
          <w:szCs w:val="20"/>
          <w:lang w:eastAsia="zh-TW"/>
        </w:rPr>
        <w:t>derivational morphology</w:t>
      </w:r>
      <w:r w:rsidRPr="00552903">
        <w:rPr>
          <w:rFonts w:ascii="Times New Roman" w:eastAsia="PMingLiU" w:hAnsi="Times New Roman"/>
          <w:kern w:val="0"/>
          <w:sz w:val="24"/>
          <w:szCs w:val="20"/>
          <w:lang w:eastAsia="zh-TW"/>
        </w:rPr>
        <w:t xml:space="preserve">. He focuses on noun and adjective formation in describing derivational morphology in Dagbani, with the latter phenomenon falling out of the interest of the present study. Olawsky (1999) discusses fourteen suffixes as well a derivational vowel lengthening as the means of nominal derivation in Dagbani. While the resourcefulness of Olawky’s (1999) nominalisation account cannot be underrated, it has tended to represent fewer verbs in that regard. A chunk of the data in his section are weighted more towards noun→ noun derivation and adjective → noun derivation. Again, no posture verb surfaces in his data sets on nominal derivation. </w:t>
      </w:r>
    </w:p>
    <w:p w14:paraId="21711C1B" w14:textId="77777777" w:rsidR="00552903" w:rsidRPr="00552903" w:rsidRDefault="00552903" w:rsidP="00552903">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Akanlig-Pare (1999) looks at nominalisation in Buli, an equally Mabaia language of northern Ghana. Nonetheless, whilst this tended to be a fairly short paper, it is neither significantly placed on verbal nominalisation nor narrowed to posture verb nominalisation as presently being pursued.   </w:t>
      </w:r>
    </w:p>
    <w:p w14:paraId="0B4FEB10" w14:textId="77777777" w:rsidR="00552903" w:rsidRPr="00552903" w:rsidRDefault="00552903" w:rsidP="00552903">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Dakubu (2005) also incorporates an aspect of nominalisation in her study on Dagaare grammar, although this is equally sketchy. Overall, the scope of Dakubu’s (2005) section on </w:t>
      </w:r>
      <w:r w:rsidRPr="00552903">
        <w:rPr>
          <w:rFonts w:ascii="Times New Roman" w:eastAsia="PMingLiU" w:hAnsi="Times New Roman"/>
          <w:i/>
          <w:kern w:val="0"/>
          <w:sz w:val="24"/>
          <w:szCs w:val="20"/>
          <w:lang w:eastAsia="zh-TW"/>
        </w:rPr>
        <w:t>derived nouns</w:t>
      </w:r>
      <w:r w:rsidRPr="00552903">
        <w:rPr>
          <w:rFonts w:ascii="Times New Roman" w:eastAsia="PMingLiU" w:hAnsi="Times New Roman"/>
          <w:kern w:val="0"/>
          <w:sz w:val="24"/>
          <w:szCs w:val="20"/>
          <w:lang w:eastAsia="zh-TW"/>
        </w:rPr>
        <w:t xml:space="preserve"> barely goes beyond a few examples illustrating how abstract, agentive and instrumental nouns are derived from verbs. What is even more of a pertinent issue is that a thorough gleaning of her examples does not show the inclusion of any posture verb element or how it is nominalised. That much, Dakubu (2005) hardly caters for the goal(s) of the present study. </w:t>
      </w:r>
    </w:p>
    <w:p w14:paraId="13F98195" w14:textId="77777777" w:rsidR="00552903" w:rsidRPr="00552903" w:rsidRDefault="00552903" w:rsidP="00552903">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Perhaps, the most recent and equally closest analyses to the present study include Abubakari (in press) and Bodomo et al. (2018), which concentrate on predicate clefting and serial verb nominalization respectively. Again, these two studies have no overlap with this paper as they </w:t>
      </w:r>
      <w:r w:rsidRPr="00552903">
        <w:rPr>
          <w:rFonts w:ascii="Times New Roman" w:eastAsia="PMingLiU" w:hAnsi="Times New Roman"/>
          <w:kern w:val="0"/>
          <w:sz w:val="24"/>
          <w:szCs w:val="20"/>
          <w:lang w:eastAsia="zh-TW"/>
        </w:rPr>
        <w:lastRenderedPageBreak/>
        <w:t>are based on different verb typologies other than postures verbs. The two do not also cite any data from Likpakpaln.</w:t>
      </w:r>
    </w:p>
    <w:p w14:paraId="1A6E71FA" w14:textId="287A2A10" w:rsidR="00552903" w:rsidRPr="007F3A16" w:rsidRDefault="00552903" w:rsidP="007F3A16">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w:t>
      </w:r>
    </w:p>
    <w:p w14:paraId="59E5F5DA" w14:textId="6FBE1F2A" w:rsidR="00B801B7" w:rsidRDefault="00733CB2" w:rsidP="00552903">
      <w:pPr>
        <w:pStyle w:val="Heading1"/>
      </w:pPr>
      <w:r w:rsidRPr="00733CB2">
        <w:t xml:space="preserve">5. </w:t>
      </w:r>
      <w:r w:rsidR="00552903" w:rsidRPr="00552903">
        <w:t>The morphology of the Līkpākpáln noun</w:t>
      </w:r>
    </w:p>
    <w:p w14:paraId="6BBE858B" w14:textId="77777777" w:rsidR="00552903" w:rsidRPr="00552903" w:rsidRDefault="00552903" w:rsidP="00552903">
      <w:pPr>
        <w:rPr>
          <w:lang w:val="en-GB" w:eastAsia="zh-TW"/>
        </w:rPr>
      </w:pPr>
    </w:p>
    <w:p w14:paraId="79CD58F8"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bookmarkStart w:id="7" w:name="_Hlk525928534"/>
      <w:r w:rsidRPr="00552903">
        <w:rPr>
          <w:rFonts w:ascii="Times New Roman" w:eastAsia="PMingLiU" w:hAnsi="Times New Roman"/>
          <w:kern w:val="0"/>
          <w:sz w:val="24"/>
          <w:szCs w:val="20"/>
          <w:lang w:eastAsia="zh-TW"/>
        </w:rPr>
        <w:t>Līkpākpáln</w:t>
      </w:r>
      <w:bookmarkEnd w:id="7"/>
      <w:r w:rsidRPr="00552903">
        <w:rPr>
          <w:rFonts w:ascii="Times New Roman" w:eastAsia="PMingLiU" w:hAnsi="Times New Roman"/>
          <w:kern w:val="0"/>
          <w:sz w:val="24"/>
          <w:szCs w:val="20"/>
          <w:lang w:eastAsia="zh-TW"/>
        </w:rPr>
        <w:t xml:space="preserve"> is a noun class language (see Bisilki &amp; Akpanglo-Nartey, 2017; Winkelmann, 2012). Generally, a typical </w:t>
      </w:r>
      <w:bookmarkStart w:id="8" w:name="_Hlk525890417"/>
      <w:r w:rsidRPr="00552903">
        <w:rPr>
          <w:rFonts w:ascii="Times New Roman" w:eastAsia="PMingLiU" w:hAnsi="Times New Roman"/>
          <w:kern w:val="0"/>
          <w:sz w:val="24"/>
          <w:szCs w:val="20"/>
          <w:lang w:eastAsia="zh-TW"/>
        </w:rPr>
        <w:t>Līkpākpáln</w:t>
      </w:r>
      <w:bookmarkEnd w:id="8"/>
      <w:r w:rsidRPr="00552903">
        <w:rPr>
          <w:rFonts w:ascii="Times New Roman" w:eastAsia="PMingLiU" w:hAnsi="Times New Roman"/>
          <w:kern w:val="0"/>
          <w:sz w:val="24"/>
          <w:szCs w:val="20"/>
          <w:lang w:eastAsia="zh-TW"/>
        </w:rPr>
        <w:t xml:space="preserve"> noun consists of at least a stem and an affix(es). That is, just as the case with Dagaare and Dagbani nouns (Dakubu, 2005: 42; Olawsky, 1999: 71), most typical nouns in Līkpākpáln cannot occur in the root or stem form alone without an affix. Aside their number function, the affixes have also, so far, being the basis for the Līkpākpáln noun class assignment. These affixes do not show any regular semantic correlation. A noun stem may have only a prefix or both a prefix and a suffix which must co-occur in its structure. The set of nouns in (5) illustrate the former case as those in (6) show the latter instance:</w:t>
      </w:r>
    </w:p>
    <w:p w14:paraId="55DB2A3D"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(5)</w:t>
      </w:r>
      <w:r w:rsidRPr="00552903">
        <w:rPr>
          <w:rFonts w:ascii="Times New Roman" w:eastAsia="PMingLiU" w:hAnsi="Times New Roman"/>
          <w:b/>
          <w:kern w:val="0"/>
          <w:sz w:val="24"/>
          <w:szCs w:val="20"/>
          <w:lang w:eastAsia="zh-TW"/>
        </w:rPr>
        <w:t xml:space="preserve"> Noun (sg) </w:t>
      </w:r>
      <w:r w:rsidRPr="00552903">
        <w:rPr>
          <w:rFonts w:ascii="Times New Roman" w:eastAsia="PMingLiU" w:hAnsi="Times New Roman"/>
          <w:kern w:val="0"/>
          <w:sz w:val="24"/>
          <w:szCs w:val="20"/>
          <w:lang w:eastAsia="zh-TW"/>
        </w:rPr>
        <w:t xml:space="preserve">                </w:t>
      </w:r>
      <w:r w:rsidRPr="00552903">
        <w:rPr>
          <w:rFonts w:ascii="Times New Roman" w:eastAsia="PMingLiU" w:hAnsi="Times New Roman"/>
          <w:b/>
          <w:kern w:val="0"/>
          <w:sz w:val="24"/>
          <w:szCs w:val="20"/>
          <w:lang w:eastAsia="zh-TW"/>
        </w:rPr>
        <w:t>Noun (pl)</w:t>
      </w:r>
    </w:p>
    <w:p w14:paraId="53F041A6"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a. </w:t>
      </w:r>
      <w:r w:rsidRPr="00552903">
        <w:rPr>
          <w:rFonts w:ascii="Times New Roman" w:eastAsia="PMingLiU" w:hAnsi="Times New Roman"/>
          <w:b/>
          <w:kern w:val="0"/>
          <w:sz w:val="24"/>
          <w:szCs w:val="20"/>
          <w:lang w:eastAsia="zh-TW"/>
        </w:rPr>
        <w:t>ù-pìì                         ì-pìì</w:t>
      </w:r>
    </w:p>
    <w:p w14:paraId="43134ED4"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CL;SG-sheep          CL;PL-sheep</w:t>
      </w:r>
    </w:p>
    <w:p w14:paraId="56C3E678"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‘sheep’                    ‘many sheep’</w:t>
      </w:r>
    </w:p>
    <w:p w14:paraId="346D6010"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w:t>
      </w:r>
    </w:p>
    <w:p w14:paraId="630B10D0"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b. </w:t>
      </w:r>
      <w:r w:rsidRPr="00552903">
        <w:rPr>
          <w:rFonts w:ascii="Times New Roman" w:eastAsia="PMingLiU" w:hAnsi="Times New Roman"/>
          <w:b/>
          <w:kern w:val="0"/>
          <w:sz w:val="24"/>
          <w:szCs w:val="20"/>
          <w:lang w:eastAsia="zh-TW"/>
        </w:rPr>
        <w:t xml:space="preserve">ń-dↄ՛    </w:t>
      </w:r>
      <w:bookmarkStart w:id="9" w:name="_Hlk525886217"/>
      <w:r w:rsidRPr="00552903">
        <w:rPr>
          <w:rFonts w:ascii="Times New Roman" w:eastAsia="PMingLiU" w:hAnsi="Times New Roman"/>
          <w:b/>
          <w:kern w:val="0"/>
          <w:sz w:val="24"/>
          <w:szCs w:val="20"/>
          <w:lang w:eastAsia="zh-TW"/>
        </w:rPr>
        <w:t xml:space="preserve">                    í-</w:t>
      </w:r>
      <w:bookmarkEnd w:id="9"/>
      <w:r w:rsidRPr="00552903">
        <w:rPr>
          <w:rFonts w:ascii="Times New Roman" w:eastAsia="PMingLiU" w:hAnsi="Times New Roman"/>
          <w:b/>
          <w:kern w:val="0"/>
          <w:sz w:val="24"/>
          <w:szCs w:val="20"/>
          <w:lang w:eastAsia="zh-TW"/>
        </w:rPr>
        <w:t>dↄ՛</w:t>
      </w:r>
    </w:p>
    <w:p w14:paraId="3A90F4F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CL;SG-stick           CL;PL-stick</w:t>
      </w:r>
    </w:p>
    <w:p w14:paraId="6611CBA4"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‘stick’                     ‘sticks’</w:t>
      </w:r>
    </w:p>
    <w:p w14:paraId="53BE49B7"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c. </w:t>
      </w:r>
      <w:r w:rsidRPr="00552903">
        <w:rPr>
          <w:rFonts w:ascii="Times New Roman" w:eastAsia="PMingLiU" w:hAnsi="Times New Roman"/>
          <w:b/>
          <w:kern w:val="0"/>
          <w:sz w:val="24"/>
          <w:szCs w:val="20"/>
          <w:lang w:eastAsia="zh-TW"/>
        </w:rPr>
        <w:t>ú-kúlóó                    í-kúlóó</w:t>
      </w:r>
    </w:p>
    <w:p w14:paraId="461EC3FA"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CL;SG-chicken       CL;PL-chicken</w:t>
      </w:r>
    </w:p>
    <w:p w14:paraId="25512723"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‘chicken’                ‘chickens’</w:t>
      </w:r>
    </w:p>
    <w:p w14:paraId="355730F9"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p>
    <w:p w14:paraId="6CFE9054"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(6)  </w:t>
      </w:r>
      <w:r w:rsidRPr="00552903">
        <w:rPr>
          <w:rFonts w:ascii="Times New Roman" w:eastAsia="PMingLiU" w:hAnsi="Times New Roman"/>
          <w:b/>
          <w:kern w:val="0"/>
          <w:sz w:val="24"/>
          <w:szCs w:val="20"/>
          <w:lang w:eastAsia="zh-TW"/>
        </w:rPr>
        <w:t xml:space="preserve">Noun (sg) </w:t>
      </w:r>
      <w:r w:rsidRPr="00552903">
        <w:rPr>
          <w:rFonts w:ascii="Times New Roman" w:eastAsia="PMingLiU" w:hAnsi="Times New Roman"/>
          <w:kern w:val="0"/>
          <w:sz w:val="24"/>
          <w:szCs w:val="20"/>
          <w:lang w:eastAsia="zh-TW"/>
        </w:rPr>
        <w:t xml:space="preserve">                               </w:t>
      </w:r>
      <w:r w:rsidRPr="00552903">
        <w:rPr>
          <w:rFonts w:ascii="Times New Roman" w:eastAsia="PMingLiU" w:hAnsi="Times New Roman"/>
          <w:b/>
          <w:kern w:val="0"/>
          <w:sz w:val="24"/>
          <w:szCs w:val="20"/>
          <w:lang w:eastAsia="zh-TW"/>
        </w:rPr>
        <w:t>Noun (pl)</w:t>
      </w:r>
    </w:p>
    <w:p w14:paraId="7CF3D87A"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a.</w:t>
      </w:r>
      <w:bookmarkStart w:id="10" w:name="_Hlk525902438"/>
      <w:bookmarkStart w:id="11" w:name="_Hlk525887753"/>
      <w:r w:rsidRPr="00552903">
        <w:rPr>
          <w:rFonts w:ascii="Times New Roman" w:eastAsia="PMingLiU" w:hAnsi="Times New Roman"/>
          <w:kern w:val="0"/>
          <w:sz w:val="24"/>
          <w:szCs w:val="20"/>
          <w:lang w:eastAsia="zh-TW"/>
        </w:rPr>
        <w:t xml:space="preserve"> </w:t>
      </w:r>
      <w:r w:rsidRPr="00552903">
        <w:rPr>
          <w:rFonts w:ascii="Times New Roman" w:eastAsia="PMingLiU" w:hAnsi="Times New Roman"/>
          <w:b/>
          <w:kern w:val="0"/>
          <w:sz w:val="24"/>
          <w:szCs w:val="20"/>
          <w:lang w:eastAsia="zh-TW"/>
        </w:rPr>
        <w:t>bī</w:t>
      </w:r>
      <w:bookmarkEnd w:id="10"/>
      <w:r w:rsidRPr="00552903">
        <w:rPr>
          <w:rFonts w:ascii="Times New Roman" w:eastAsia="PMingLiU" w:hAnsi="Times New Roman"/>
          <w:b/>
          <w:kern w:val="0"/>
          <w:sz w:val="24"/>
          <w:szCs w:val="20"/>
          <w:lang w:eastAsia="zh-TW"/>
        </w:rPr>
        <w:t xml:space="preserve">-sù-b                                   </w:t>
      </w:r>
      <w:bookmarkEnd w:id="11"/>
      <w:r w:rsidRPr="00552903">
        <w:rPr>
          <w:rFonts w:ascii="Times New Roman" w:eastAsia="PMingLiU" w:hAnsi="Times New Roman"/>
          <w:b/>
          <w:kern w:val="0"/>
          <w:sz w:val="24"/>
          <w:szCs w:val="20"/>
          <w:lang w:eastAsia="zh-TW"/>
        </w:rPr>
        <w:t>í-sú-í</w:t>
      </w:r>
    </w:p>
    <w:p w14:paraId="31C4CB2A"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CL;SG-tree-CL;SG               CL;PL-tree-CL;PL</w:t>
      </w:r>
    </w:p>
    <w:p w14:paraId="65B2D40F"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‘tree’                                       ‘trees’</w:t>
      </w:r>
    </w:p>
    <w:p w14:paraId="187E406F"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b. </w:t>
      </w:r>
      <w:r w:rsidRPr="00552903">
        <w:rPr>
          <w:rFonts w:ascii="Times New Roman" w:eastAsia="PMingLiU" w:hAnsi="Times New Roman"/>
          <w:b/>
          <w:kern w:val="0"/>
          <w:sz w:val="24"/>
          <w:szCs w:val="20"/>
          <w:lang w:eastAsia="zh-TW"/>
        </w:rPr>
        <w:t xml:space="preserve">kī-sáá-k             </w:t>
      </w:r>
      <w:bookmarkStart w:id="12" w:name="_Hlk525887827"/>
      <w:r w:rsidRPr="00552903">
        <w:rPr>
          <w:rFonts w:ascii="Times New Roman" w:eastAsia="PMingLiU" w:hAnsi="Times New Roman"/>
          <w:b/>
          <w:kern w:val="0"/>
          <w:sz w:val="24"/>
          <w:szCs w:val="20"/>
          <w:lang w:eastAsia="zh-TW"/>
        </w:rPr>
        <w:t xml:space="preserve">                    tī-sáá-r</w:t>
      </w:r>
      <w:bookmarkEnd w:id="12"/>
    </w:p>
    <w:p w14:paraId="3E7A94E7"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CL;SG-farm-CL;SG             CL;PL-farm-CL;PL</w:t>
      </w:r>
    </w:p>
    <w:p w14:paraId="7FAF2CB1"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‘farm’                                    ‘farms’</w:t>
      </w:r>
    </w:p>
    <w:p w14:paraId="7E528D24"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c.  </w:t>
      </w:r>
      <w:r w:rsidRPr="00552903">
        <w:rPr>
          <w:rFonts w:ascii="Times New Roman" w:eastAsia="PMingLiU" w:hAnsi="Times New Roman"/>
          <w:b/>
          <w:kern w:val="0"/>
          <w:sz w:val="24"/>
          <w:szCs w:val="20"/>
          <w:lang w:eastAsia="zh-TW"/>
        </w:rPr>
        <w:t>ḿ-múú-l                                í-múú-l</w:t>
      </w:r>
    </w:p>
    <w:p w14:paraId="3FFD8E3F"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CL;SG-rice-CL;SG                CL;PL-rice-CL;PL</w:t>
      </w:r>
    </w:p>
    <w:p w14:paraId="7D46DD93" w14:textId="71AC7237"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‘rice, sg’                                  ‘rice, pl’ </w:t>
      </w:r>
    </w:p>
    <w:p w14:paraId="7FA68FFA" w14:textId="77777777" w:rsidR="007F3A16" w:rsidRPr="00552903" w:rsidRDefault="007F3A16" w:rsidP="00552903">
      <w:pPr>
        <w:widowControl/>
        <w:spacing w:line="280" w:lineRule="exact"/>
        <w:rPr>
          <w:rFonts w:ascii="Times New Roman" w:eastAsia="PMingLiU" w:hAnsi="Times New Roman"/>
          <w:kern w:val="0"/>
          <w:sz w:val="24"/>
          <w:szCs w:val="20"/>
          <w:lang w:eastAsia="zh-TW"/>
        </w:rPr>
      </w:pPr>
    </w:p>
    <w:p w14:paraId="22AF56AD" w14:textId="1F363EF4"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 deletion of any part of the affixal elements in (6) renders the word element concerned incorrect as in (7). This confirms the requirement that the prefixal and the suffixal parts must go together if the words are to have well-formedness: </w:t>
      </w:r>
      <w:r w:rsidRPr="00552903">
        <w:rPr>
          <w:rFonts w:ascii="Times New Roman" w:eastAsia="PMingLiU" w:hAnsi="Times New Roman"/>
          <w:kern w:val="0"/>
          <w:sz w:val="24"/>
          <w:szCs w:val="20"/>
          <w:vertAlign w:val="superscript"/>
          <w:lang w:eastAsia="zh-TW"/>
        </w:rPr>
        <w:footnoteReference w:id="2"/>
      </w:r>
      <w:r w:rsidRPr="00552903">
        <w:rPr>
          <w:rFonts w:ascii="Times New Roman" w:eastAsia="PMingLiU" w:hAnsi="Times New Roman"/>
          <w:kern w:val="0"/>
          <w:sz w:val="24"/>
          <w:szCs w:val="20"/>
          <w:lang w:eastAsia="zh-TW"/>
        </w:rPr>
        <w:t xml:space="preserve"> </w:t>
      </w:r>
    </w:p>
    <w:p w14:paraId="7F19E589" w14:textId="77777777" w:rsidR="00386DCE" w:rsidRPr="00552903" w:rsidRDefault="00386DCE" w:rsidP="00552903">
      <w:pPr>
        <w:widowControl/>
        <w:spacing w:line="280" w:lineRule="exact"/>
        <w:rPr>
          <w:rFonts w:ascii="Times New Roman" w:eastAsia="PMingLiU" w:hAnsi="Times New Roman"/>
          <w:kern w:val="0"/>
          <w:sz w:val="24"/>
          <w:szCs w:val="20"/>
          <w:lang w:eastAsia="zh-TW"/>
        </w:rPr>
      </w:pPr>
    </w:p>
    <w:p w14:paraId="3B9CF181"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(7) a. </w:t>
      </w:r>
      <w:r w:rsidRPr="00552903">
        <w:rPr>
          <w:rFonts w:ascii="Times New Roman" w:eastAsia="PMingLiU" w:hAnsi="Times New Roman"/>
          <w:b/>
          <w:kern w:val="0"/>
          <w:sz w:val="24"/>
          <w:szCs w:val="20"/>
          <w:lang w:eastAsia="zh-TW"/>
        </w:rPr>
        <w:t>* Ø-sù-b</w:t>
      </w:r>
    </w:p>
    <w:p w14:paraId="0EE9C6B8"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Ø-tree-CL;SG</w:t>
      </w:r>
    </w:p>
    <w:p w14:paraId="3979470D"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(‘tree’) </w:t>
      </w:r>
    </w:p>
    <w:p w14:paraId="7CA79F20"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lastRenderedPageBreak/>
        <w:t xml:space="preserve">     b. * </w:t>
      </w:r>
      <w:r w:rsidRPr="00552903">
        <w:rPr>
          <w:rFonts w:ascii="Times New Roman" w:eastAsia="PMingLiU" w:hAnsi="Times New Roman"/>
          <w:b/>
          <w:kern w:val="0"/>
          <w:sz w:val="24"/>
          <w:szCs w:val="20"/>
          <w:lang w:eastAsia="zh-TW"/>
        </w:rPr>
        <w:t>tī-sáá-Ø</w:t>
      </w:r>
    </w:p>
    <w:p w14:paraId="459093EC"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CL;PL-farm-Ø</w:t>
      </w:r>
    </w:p>
    <w:p w14:paraId="5687A3F8" w14:textId="124FF04D"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(‘farms’) </w:t>
      </w:r>
    </w:p>
    <w:p w14:paraId="1FC27B3D" w14:textId="77777777" w:rsidR="00386DCE" w:rsidRPr="00552903" w:rsidRDefault="00386DCE" w:rsidP="00552903">
      <w:pPr>
        <w:widowControl/>
        <w:spacing w:line="280" w:lineRule="exact"/>
        <w:rPr>
          <w:rFonts w:ascii="Times New Roman" w:eastAsia="PMingLiU" w:hAnsi="Times New Roman"/>
          <w:kern w:val="0"/>
          <w:sz w:val="24"/>
          <w:szCs w:val="20"/>
          <w:lang w:eastAsia="zh-TW"/>
        </w:rPr>
      </w:pPr>
    </w:p>
    <w:p w14:paraId="2CAA35C4" w14:textId="02FE8EA8"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There are also cases where a word in the singular may have both a prefix and a suffix, but may drop one of the two affixes in plural formation. The vice versa of this phenomenon also hold in some cases where a singular noun with only a prefix takes on a suffix in addition when in the plural form. The examples in (8) instantiate this morphological occurrence: </w:t>
      </w:r>
    </w:p>
    <w:p w14:paraId="7AB37F0C" w14:textId="77777777" w:rsidR="00386DCE" w:rsidRPr="00552903" w:rsidRDefault="00386DCE" w:rsidP="00552903">
      <w:pPr>
        <w:widowControl/>
        <w:spacing w:line="280" w:lineRule="exact"/>
        <w:rPr>
          <w:rFonts w:ascii="Times New Roman" w:eastAsia="PMingLiU" w:hAnsi="Times New Roman"/>
          <w:kern w:val="0"/>
          <w:sz w:val="24"/>
          <w:szCs w:val="20"/>
          <w:lang w:eastAsia="zh-TW"/>
        </w:rPr>
      </w:pPr>
    </w:p>
    <w:p w14:paraId="18DD5D6C"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(8)   </w:t>
      </w:r>
      <w:r w:rsidRPr="00552903">
        <w:rPr>
          <w:rFonts w:ascii="Times New Roman" w:eastAsia="PMingLiU" w:hAnsi="Times New Roman"/>
          <w:b/>
          <w:kern w:val="0"/>
          <w:sz w:val="24"/>
          <w:szCs w:val="20"/>
          <w:lang w:eastAsia="zh-TW"/>
        </w:rPr>
        <w:t>Noun (sg)</w:t>
      </w:r>
      <w:r w:rsidRPr="00552903">
        <w:rPr>
          <w:rFonts w:ascii="Times New Roman" w:eastAsia="PMingLiU" w:hAnsi="Times New Roman"/>
          <w:kern w:val="0"/>
          <w:sz w:val="24"/>
          <w:szCs w:val="20"/>
          <w:lang w:eastAsia="zh-TW"/>
        </w:rPr>
        <w:t xml:space="preserve">                                   </w:t>
      </w:r>
      <w:r w:rsidRPr="00552903">
        <w:rPr>
          <w:rFonts w:ascii="Times New Roman" w:eastAsia="PMingLiU" w:hAnsi="Times New Roman"/>
          <w:b/>
          <w:kern w:val="0"/>
          <w:sz w:val="24"/>
          <w:szCs w:val="20"/>
          <w:lang w:eastAsia="zh-TW"/>
        </w:rPr>
        <w:t>Noun (pl)</w:t>
      </w:r>
    </w:p>
    <w:p w14:paraId="7F55BB11"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a.</w:t>
      </w:r>
      <w:bookmarkStart w:id="13" w:name="_Hlk525902398"/>
      <w:r w:rsidRPr="00552903">
        <w:rPr>
          <w:rFonts w:ascii="Times New Roman" w:eastAsia="PMingLiU" w:hAnsi="Times New Roman"/>
          <w:kern w:val="0"/>
          <w:sz w:val="24"/>
          <w:szCs w:val="20"/>
          <w:lang w:eastAsia="zh-TW"/>
        </w:rPr>
        <w:t xml:space="preserve"> </w:t>
      </w:r>
      <w:bookmarkStart w:id="14" w:name="_Hlk525928019"/>
      <w:r w:rsidRPr="00552903">
        <w:rPr>
          <w:rFonts w:ascii="Times New Roman" w:eastAsia="PMingLiU" w:hAnsi="Times New Roman"/>
          <w:b/>
          <w:kern w:val="0"/>
          <w:sz w:val="24"/>
          <w:szCs w:val="20"/>
          <w:lang w:eastAsia="zh-TW"/>
        </w:rPr>
        <w:t>lī</w:t>
      </w:r>
      <w:bookmarkEnd w:id="13"/>
      <w:r w:rsidRPr="00552903">
        <w:rPr>
          <w:rFonts w:ascii="Times New Roman" w:eastAsia="PMingLiU" w:hAnsi="Times New Roman"/>
          <w:b/>
          <w:kern w:val="0"/>
          <w:sz w:val="24"/>
          <w:szCs w:val="20"/>
          <w:lang w:eastAsia="zh-TW"/>
        </w:rPr>
        <w:t>-b</w:t>
      </w:r>
      <w:bookmarkStart w:id="15" w:name="_Hlk525889709"/>
      <w:r w:rsidRPr="00552903">
        <w:rPr>
          <w:rFonts w:ascii="Times New Roman" w:eastAsia="PMingLiU" w:hAnsi="Times New Roman"/>
          <w:b/>
          <w:kern w:val="0"/>
          <w:sz w:val="24"/>
          <w:szCs w:val="20"/>
          <w:lang w:eastAsia="zh-TW"/>
        </w:rPr>
        <w:t>íí</w:t>
      </w:r>
      <w:bookmarkEnd w:id="15"/>
      <w:r w:rsidRPr="00552903">
        <w:rPr>
          <w:rFonts w:ascii="Times New Roman" w:eastAsia="PMingLiU" w:hAnsi="Times New Roman"/>
          <w:b/>
          <w:kern w:val="0"/>
          <w:sz w:val="24"/>
          <w:szCs w:val="20"/>
          <w:lang w:eastAsia="zh-TW"/>
        </w:rPr>
        <w:t xml:space="preserve">-l                                      </w:t>
      </w:r>
      <w:bookmarkStart w:id="16" w:name="_Hlk525928102"/>
      <w:bookmarkEnd w:id="14"/>
      <w:r w:rsidRPr="00552903">
        <w:rPr>
          <w:rFonts w:ascii="Times New Roman" w:eastAsia="PMingLiU" w:hAnsi="Times New Roman"/>
          <w:b/>
          <w:kern w:val="0"/>
          <w:sz w:val="24"/>
          <w:szCs w:val="20"/>
          <w:lang w:eastAsia="zh-TW"/>
        </w:rPr>
        <w:t>ḿ-bíí</w:t>
      </w:r>
      <w:bookmarkEnd w:id="16"/>
    </w:p>
    <w:p w14:paraId="16F67C48"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CL;SG-breast-CL;SG              CL;PL-breast</w:t>
      </w:r>
    </w:p>
    <w:p w14:paraId="090A8870"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‘breast’                                     ‘breasts’</w:t>
      </w:r>
    </w:p>
    <w:p w14:paraId="7420DF97"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b.</w:t>
      </w:r>
      <w:bookmarkStart w:id="17" w:name="_Hlk525927726"/>
      <w:r w:rsidRPr="00552903">
        <w:rPr>
          <w:rFonts w:ascii="Times New Roman" w:eastAsia="PMingLiU" w:hAnsi="Times New Roman"/>
          <w:kern w:val="0"/>
          <w:sz w:val="24"/>
          <w:szCs w:val="20"/>
          <w:lang w:eastAsia="zh-TW"/>
        </w:rPr>
        <w:t xml:space="preserve"> </w:t>
      </w:r>
      <w:bookmarkStart w:id="18" w:name="_Hlk525928198"/>
      <w:r w:rsidRPr="00552903">
        <w:rPr>
          <w:rFonts w:ascii="Times New Roman" w:eastAsia="PMingLiU" w:hAnsi="Times New Roman"/>
          <w:b/>
          <w:kern w:val="0"/>
          <w:sz w:val="24"/>
          <w:szCs w:val="20"/>
          <w:lang w:eastAsia="zh-TW"/>
        </w:rPr>
        <w:t>ú</w:t>
      </w:r>
      <w:bookmarkEnd w:id="17"/>
      <w:r w:rsidRPr="00552903">
        <w:rPr>
          <w:rFonts w:ascii="Times New Roman" w:eastAsia="PMingLiU" w:hAnsi="Times New Roman"/>
          <w:b/>
          <w:kern w:val="0"/>
          <w:sz w:val="24"/>
          <w:szCs w:val="20"/>
          <w:lang w:eastAsia="zh-TW"/>
        </w:rPr>
        <w:t>-n</w:t>
      </w:r>
      <w:bookmarkStart w:id="19" w:name="_Hlk525927699"/>
      <w:r w:rsidRPr="00552903">
        <w:rPr>
          <w:rFonts w:ascii="Times New Roman" w:eastAsia="PMingLiU" w:hAnsi="Times New Roman"/>
          <w:b/>
          <w:kern w:val="0"/>
          <w:sz w:val="24"/>
          <w:szCs w:val="20"/>
          <w:lang w:eastAsia="zh-TW"/>
        </w:rPr>
        <w:t>í</w:t>
      </w:r>
      <w:bookmarkEnd w:id="19"/>
      <w:r w:rsidRPr="00552903">
        <w:rPr>
          <w:rFonts w:ascii="Times New Roman" w:eastAsia="PMingLiU" w:hAnsi="Times New Roman"/>
          <w:b/>
          <w:kern w:val="0"/>
          <w:sz w:val="24"/>
          <w:szCs w:val="20"/>
          <w:lang w:eastAsia="zh-TW"/>
        </w:rPr>
        <w:t xml:space="preserve">mpↄ՛                         </w:t>
      </w:r>
      <w:bookmarkStart w:id="20" w:name="_Hlk526407626"/>
      <w:r w:rsidRPr="00552903">
        <w:rPr>
          <w:rFonts w:ascii="Times New Roman" w:eastAsia="PMingLiU" w:hAnsi="Times New Roman"/>
          <w:b/>
          <w:kern w:val="0"/>
          <w:sz w:val="24"/>
          <w:szCs w:val="20"/>
          <w:lang w:eastAsia="zh-TW"/>
        </w:rPr>
        <w:t>bī-nímp</w:t>
      </w:r>
      <w:bookmarkStart w:id="21" w:name="_Hlk526407547"/>
      <w:r w:rsidRPr="00552903">
        <w:rPr>
          <w:rFonts w:ascii="Times New Roman" w:eastAsia="PMingLiU" w:hAnsi="Times New Roman"/>
          <w:b/>
          <w:kern w:val="0"/>
          <w:sz w:val="24"/>
          <w:szCs w:val="20"/>
          <w:lang w:eastAsia="zh-TW"/>
        </w:rPr>
        <w:t>ú</w:t>
      </w:r>
      <w:bookmarkEnd w:id="21"/>
      <w:r w:rsidRPr="00552903">
        <w:rPr>
          <w:rFonts w:ascii="Times New Roman" w:eastAsia="PMingLiU" w:hAnsi="Times New Roman"/>
          <w:b/>
          <w:kern w:val="0"/>
          <w:sz w:val="24"/>
          <w:szCs w:val="20"/>
          <w:lang w:eastAsia="zh-TW"/>
        </w:rPr>
        <w:t>ú-b</w:t>
      </w:r>
      <w:bookmarkEnd w:id="18"/>
      <w:bookmarkEnd w:id="20"/>
    </w:p>
    <w:p w14:paraId="2C2E98D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CL;SG-woman     CL;PL-woman-CL;PL</w:t>
      </w:r>
    </w:p>
    <w:p w14:paraId="12A97899" w14:textId="531DDC28"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‘woma’                  ‘women’</w:t>
      </w:r>
    </w:p>
    <w:p w14:paraId="3B93D18F" w14:textId="77777777" w:rsidR="00386DCE" w:rsidRPr="00552903" w:rsidRDefault="00386DCE" w:rsidP="00552903">
      <w:pPr>
        <w:widowControl/>
        <w:spacing w:line="280" w:lineRule="exact"/>
        <w:rPr>
          <w:rFonts w:ascii="Times New Roman" w:eastAsia="PMingLiU" w:hAnsi="Times New Roman"/>
          <w:kern w:val="0"/>
          <w:sz w:val="24"/>
          <w:szCs w:val="20"/>
          <w:lang w:eastAsia="zh-TW"/>
        </w:rPr>
      </w:pPr>
    </w:p>
    <w:p w14:paraId="0A8443ED"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 look at (8a) will reveal that whilst the singular, </w:t>
      </w:r>
      <w:r w:rsidRPr="00552903">
        <w:rPr>
          <w:rFonts w:ascii="Times New Roman" w:eastAsia="PMingLiU" w:hAnsi="Times New Roman"/>
          <w:b/>
          <w:kern w:val="0"/>
          <w:sz w:val="24"/>
          <w:szCs w:val="20"/>
          <w:lang w:eastAsia="zh-TW"/>
        </w:rPr>
        <w:t>lī-bíí-l</w:t>
      </w:r>
      <w:r w:rsidRPr="00552903">
        <w:rPr>
          <w:rFonts w:ascii="Times New Roman" w:eastAsia="PMingLiU" w:hAnsi="Times New Roman"/>
          <w:kern w:val="0"/>
          <w:sz w:val="24"/>
          <w:szCs w:val="20"/>
          <w:lang w:eastAsia="zh-TW"/>
        </w:rPr>
        <w:t xml:space="preserve"> ‘breast’ has both a prefix (li-) and a suffix (-l), the plural version, </w:t>
      </w:r>
      <w:r w:rsidRPr="00552903">
        <w:rPr>
          <w:rFonts w:ascii="Times New Roman" w:eastAsia="PMingLiU" w:hAnsi="Times New Roman"/>
          <w:b/>
          <w:kern w:val="0"/>
          <w:sz w:val="24"/>
          <w:szCs w:val="20"/>
          <w:lang w:eastAsia="zh-TW"/>
        </w:rPr>
        <w:t>ḿ-bíí</w:t>
      </w:r>
      <w:r w:rsidRPr="00552903">
        <w:rPr>
          <w:rFonts w:ascii="Times New Roman" w:eastAsia="PMingLiU" w:hAnsi="Times New Roman"/>
          <w:kern w:val="0"/>
          <w:sz w:val="24"/>
          <w:szCs w:val="20"/>
          <w:lang w:eastAsia="zh-TW"/>
        </w:rPr>
        <w:t xml:space="preserve"> has only a prefix (m-). On the other hand, in (8b) the singular, </w:t>
      </w:r>
      <w:r w:rsidRPr="00552903">
        <w:rPr>
          <w:rFonts w:ascii="Times New Roman" w:eastAsia="PMingLiU" w:hAnsi="Times New Roman"/>
          <w:b/>
          <w:kern w:val="0"/>
          <w:sz w:val="24"/>
          <w:szCs w:val="20"/>
          <w:lang w:eastAsia="zh-TW"/>
        </w:rPr>
        <w:t>ú-nímpↄ՛</w:t>
      </w:r>
      <w:r w:rsidRPr="00552903">
        <w:rPr>
          <w:rFonts w:ascii="Times New Roman" w:eastAsia="PMingLiU" w:hAnsi="Times New Roman"/>
          <w:kern w:val="0"/>
          <w:sz w:val="24"/>
          <w:szCs w:val="20"/>
          <w:lang w:eastAsia="zh-TW"/>
        </w:rPr>
        <w:t xml:space="preserve"> incorporates only a prefix as the plural, </w:t>
      </w:r>
      <w:r w:rsidRPr="00552903">
        <w:rPr>
          <w:rFonts w:ascii="Times New Roman" w:eastAsia="PMingLiU" w:hAnsi="Times New Roman"/>
          <w:b/>
          <w:kern w:val="0"/>
          <w:sz w:val="24"/>
          <w:szCs w:val="20"/>
          <w:lang w:eastAsia="zh-TW"/>
        </w:rPr>
        <w:t>bī-nímpú-b</w:t>
      </w:r>
      <w:r w:rsidRPr="00552903">
        <w:rPr>
          <w:rFonts w:ascii="Times New Roman" w:eastAsia="PMingLiU" w:hAnsi="Times New Roman"/>
          <w:kern w:val="0"/>
          <w:sz w:val="24"/>
          <w:szCs w:val="20"/>
          <w:lang w:eastAsia="zh-TW"/>
        </w:rPr>
        <w:t xml:space="preserve"> assumes a suffix in addition. An observation about this affixal behaviour is that the patterns are highly irregular and, therefore, difficult to predict. </w:t>
      </w:r>
    </w:p>
    <w:p w14:paraId="0F2E935F"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Again, while it is true, as earlier indicated, that Līkpākpáln nouns typically incorporate affixal segments in their structure, there are other nouns (some of which are obvious loans into the language. E.g. </w:t>
      </w:r>
      <w:r w:rsidRPr="00552903">
        <w:rPr>
          <w:rFonts w:ascii="Times New Roman" w:eastAsia="PMingLiU" w:hAnsi="Times New Roman"/>
          <w:b/>
          <w:kern w:val="0"/>
          <w:sz w:val="24"/>
          <w:szCs w:val="20"/>
          <w:lang w:eastAsia="zh-TW"/>
        </w:rPr>
        <w:t>lool</w:t>
      </w:r>
      <w:r w:rsidRPr="00552903">
        <w:rPr>
          <w:rFonts w:ascii="Times New Roman" w:eastAsia="PMingLiU" w:hAnsi="Times New Roman"/>
          <w:kern w:val="0"/>
          <w:sz w:val="24"/>
          <w:szCs w:val="20"/>
          <w:lang w:eastAsia="zh-TW"/>
        </w:rPr>
        <w:t xml:space="preserve"> from lorry in English) that lack any affix when in singular. This category of nouns constitutes class 1a (Bisilki &amp; Akpanglo-Nartey, 2017: 32). Such nouns are pluralised only by suffixation. The pluralising suffixes in this case, include </w:t>
      </w:r>
      <w:bookmarkStart w:id="22" w:name="_Hlk525905975"/>
      <w:r w:rsidRPr="00552903">
        <w:rPr>
          <w:rFonts w:ascii="Times New Roman" w:eastAsia="PMingLiU" w:hAnsi="Times New Roman"/>
          <w:b/>
          <w:kern w:val="0"/>
          <w:sz w:val="24"/>
          <w:szCs w:val="20"/>
          <w:lang w:eastAsia="zh-TW"/>
        </w:rPr>
        <w:t>-ḿbá</w:t>
      </w:r>
      <w:r w:rsidRPr="00552903">
        <w:rPr>
          <w:rFonts w:ascii="Times New Roman" w:eastAsia="PMingLiU" w:hAnsi="Times New Roman"/>
          <w:kern w:val="0"/>
          <w:sz w:val="24"/>
          <w:szCs w:val="20"/>
          <w:lang w:eastAsia="zh-TW"/>
        </w:rPr>
        <w:t xml:space="preserve"> </w:t>
      </w:r>
      <w:bookmarkEnd w:id="22"/>
      <w:r w:rsidRPr="00552903">
        <w:rPr>
          <w:rFonts w:ascii="Times New Roman" w:eastAsia="PMingLiU" w:hAnsi="Times New Roman"/>
          <w:kern w:val="0"/>
          <w:sz w:val="24"/>
          <w:szCs w:val="20"/>
          <w:lang w:eastAsia="zh-TW"/>
        </w:rPr>
        <w:t xml:space="preserve">and </w:t>
      </w:r>
      <w:r w:rsidRPr="00552903">
        <w:rPr>
          <w:rFonts w:ascii="Times New Roman" w:eastAsia="PMingLiU" w:hAnsi="Times New Roman"/>
          <w:b/>
          <w:kern w:val="0"/>
          <w:sz w:val="24"/>
          <w:szCs w:val="20"/>
          <w:lang w:eastAsia="zh-TW"/>
        </w:rPr>
        <w:t>-tííb</w:t>
      </w:r>
      <w:r w:rsidRPr="00552903">
        <w:rPr>
          <w:rFonts w:ascii="Times New Roman" w:eastAsia="PMingLiU" w:hAnsi="Times New Roman"/>
          <w:kern w:val="0"/>
          <w:sz w:val="24"/>
          <w:szCs w:val="20"/>
          <w:lang w:eastAsia="zh-TW"/>
        </w:rPr>
        <w:t>. The items in (9) provide examples:</w:t>
      </w:r>
    </w:p>
    <w:p w14:paraId="08D866CD"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p>
    <w:p w14:paraId="70EC7E4B"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(9) </w:t>
      </w:r>
      <w:r w:rsidRPr="00552903">
        <w:rPr>
          <w:rFonts w:ascii="Times New Roman" w:eastAsia="PMingLiU" w:hAnsi="Times New Roman"/>
          <w:b/>
          <w:kern w:val="0"/>
          <w:sz w:val="24"/>
          <w:szCs w:val="20"/>
          <w:lang w:eastAsia="zh-TW"/>
        </w:rPr>
        <w:t>Noun (sg)                 Noun (pl)</w:t>
      </w:r>
    </w:p>
    <w:p w14:paraId="3BB5E973"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a. </w:t>
      </w:r>
      <w:bookmarkStart w:id="23" w:name="_Hlk525902287"/>
      <w:r w:rsidRPr="00552903">
        <w:rPr>
          <w:rFonts w:ascii="Times New Roman" w:eastAsia="PMingLiU" w:hAnsi="Times New Roman"/>
          <w:b/>
          <w:kern w:val="0"/>
          <w:sz w:val="24"/>
          <w:szCs w:val="20"/>
          <w:lang w:eastAsia="zh-TW"/>
        </w:rPr>
        <w:t>chéchéé</w:t>
      </w:r>
      <w:bookmarkEnd w:id="23"/>
      <w:r w:rsidRPr="00552903">
        <w:rPr>
          <w:rFonts w:ascii="Times New Roman" w:eastAsia="PMingLiU" w:hAnsi="Times New Roman"/>
          <w:b/>
          <w:kern w:val="0"/>
          <w:sz w:val="24"/>
          <w:szCs w:val="20"/>
          <w:lang w:eastAsia="zh-TW"/>
        </w:rPr>
        <w:t xml:space="preserve">         chéchéé</w:t>
      </w:r>
      <w:bookmarkStart w:id="24" w:name="_Hlk525902365"/>
      <w:r w:rsidRPr="00552903">
        <w:rPr>
          <w:rFonts w:ascii="Times New Roman" w:eastAsia="PMingLiU" w:hAnsi="Times New Roman"/>
          <w:b/>
          <w:kern w:val="0"/>
          <w:sz w:val="24"/>
          <w:szCs w:val="20"/>
          <w:lang w:eastAsia="zh-TW"/>
        </w:rPr>
        <w:t>-ḿbá</w:t>
      </w:r>
      <w:bookmarkEnd w:id="24"/>
    </w:p>
    <w:p w14:paraId="4CC9B153"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‘bicycle’        bicycle-CL;PL </w:t>
      </w:r>
    </w:p>
    <w:p w14:paraId="70A4A11B"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‘bicycles’</w:t>
      </w:r>
    </w:p>
    <w:p w14:paraId="76C56E7C"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b. </w:t>
      </w:r>
      <w:r w:rsidRPr="00552903">
        <w:rPr>
          <w:rFonts w:ascii="Times New Roman" w:eastAsia="PMingLiU" w:hAnsi="Times New Roman"/>
          <w:b/>
          <w:kern w:val="0"/>
          <w:sz w:val="24"/>
          <w:szCs w:val="20"/>
          <w:lang w:eastAsia="zh-TW"/>
        </w:rPr>
        <w:t>lóól                lóól-ḿbá</w:t>
      </w:r>
    </w:p>
    <w:p w14:paraId="0F2C779F"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‘car’               car-CL;PL</w:t>
      </w:r>
    </w:p>
    <w:p w14:paraId="37F5C9E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‘cars</w:t>
      </w:r>
    </w:p>
    <w:p w14:paraId="6B4EA2A3"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 </w:t>
      </w:r>
      <w:bookmarkStart w:id="25" w:name="_Hlk525902686"/>
      <w:r w:rsidRPr="00552903">
        <w:rPr>
          <w:rFonts w:ascii="Times New Roman" w:eastAsia="PMingLiU" w:hAnsi="Times New Roman"/>
          <w:kern w:val="0"/>
          <w:sz w:val="24"/>
          <w:szCs w:val="20"/>
          <w:lang w:eastAsia="zh-TW"/>
        </w:rPr>
        <w:t xml:space="preserve"> </w:t>
      </w:r>
      <w:bookmarkStart w:id="26" w:name="_Hlk525929352"/>
      <w:r w:rsidRPr="00552903">
        <w:rPr>
          <w:rFonts w:ascii="Times New Roman" w:eastAsia="PMingLiU" w:hAnsi="Times New Roman"/>
          <w:b/>
          <w:kern w:val="0"/>
          <w:sz w:val="24"/>
          <w:szCs w:val="20"/>
          <w:lang w:eastAsia="zh-TW"/>
        </w:rPr>
        <w:t>ná</w:t>
      </w:r>
      <w:bookmarkEnd w:id="25"/>
      <w:bookmarkEnd w:id="26"/>
      <w:r w:rsidRPr="00552903">
        <w:rPr>
          <w:rFonts w:ascii="Times New Roman" w:eastAsia="PMingLiU" w:hAnsi="Times New Roman"/>
          <w:b/>
          <w:kern w:val="0"/>
          <w:sz w:val="24"/>
          <w:szCs w:val="20"/>
          <w:lang w:eastAsia="zh-TW"/>
        </w:rPr>
        <w:t xml:space="preserve">                  ná-tííb</w:t>
      </w:r>
      <w:r w:rsidRPr="00552903">
        <w:rPr>
          <w:rFonts w:ascii="Times New Roman" w:eastAsia="PMingLiU" w:hAnsi="Times New Roman"/>
          <w:kern w:val="0"/>
          <w:sz w:val="24"/>
          <w:szCs w:val="20"/>
          <w:lang w:eastAsia="zh-TW"/>
        </w:rPr>
        <w:t xml:space="preserve"> </w:t>
      </w:r>
    </w:p>
    <w:p w14:paraId="42C2489E"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‘mother’        mother-CL;PL</w:t>
      </w:r>
    </w:p>
    <w:p w14:paraId="3268A38D" w14:textId="30DB2B6C"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‘mothers’ </w:t>
      </w:r>
    </w:p>
    <w:p w14:paraId="631DAB38" w14:textId="77777777" w:rsidR="00386DCE" w:rsidRPr="00552903" w:rsidRDefault="00386DCE" w:rsidP="00552903">
      <w:pPr>
        <w:widowControl/>
        <w:spacing w:line="280" w:lineRule="exact"/>
        <w:rPr>
          <w:rFonts w:ascii="Times New Roman" w:eastAsia="PMingLiU" w:hAnsi="Times New Roman"/>
          <w:kern w:val="0"/>
          <w:sz w:val="24"/>
          <w:szCs w:val="20"/>
          <w:lang w:eastAsia="zh-TW"/>
        </w:rPr>
      </w:pPr>
    </w:p>
    <w:p w14:paraId="73571D01"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b/>
          <w:kern w:val="0"/>
          <w:sz w:val="24"/>
          <w:szCs w:val="20"/>
          <w:lang w:eastAsia="zh-TW"/>
        </w:rPr>
        <w:t>-Ḿbá</w:t>
      </w:r>
      <w:r w:rsidRPr="00552903">
        <w:rPr>
          <w:rFonts w:ascii="Times New Roman" w:eastAsia="PMingLiU" w:hAnsi="Times New Roman"/>
          <w:kern w:val="0"/>
          <w:sz w:val="24"/>
          <w:szCs w:val="20"/>
          <w:lang w:eastAsia="zh-TW"/>
        </w:rPr>
        <w:t xml:space="preserve"> has the variant</w:t>
      </w:r>
      <w:bookmarkStart w:id="27" w:name="_Hlk525906706"/>
      <w:r w:rsidRPr="00552903">
        <w:rPr>
          <w:rFonts w:ascii="Times New Roman" w:eastAsia="PMingLiU" w:hAnsi="Times New Roman"/>
          <w:kern w:val="0"/>
          <w:sz w:val="24"/>
          <w:szCs w:val="20"/>
          <w:lang w:eastAsia="zh-TW"/>
        </w:rPr>
        <w:t xml:space="preserve">, </w:t>
      </w:r>
      <w:r w:rsidRPr="00552903">
        <w:rPr>
          <w:rFonts w:ascii="Times New Roman" w:eastAsia="PMingLiU" w:hAnsi="Times New Roman"/>
          <w:b/>
          <w:kern w:val="0"/>
          <w:sz w:val="24"/>
          <w:szCs w:val="20"/>
          <w:lang w:eastAsia="zh-TW"/>
        </w:rPr>
        <w:t xml:space="preserve">-mám </w:t>
      </w:r>
      <w:bookmarkEnd w:id="27"/>
      <w:r w:rsidRPr="00552903">
        <w:rPr>
          <w:rFonts w:ascii="Times New Roman" w:eastAsia="PMingLiU" w:hAnsi="Times New Roman"/>
          <w:kern w:val="0"/>
          <w:sz w:val="24"/>
          <w:szCs w:val="20"/>
          <w:lang w:eastAsia="zh-TW"/>
        </w:rPr>
        <w:t xml:space="preserve">in some dialects such as Līchábͻ́l and Līnánkpέl. Again, Bisilki and Akpanglo-Nartey (2017) observes that the distribution of </w:t>
      </w:r>
      <w:r w:rsidRPr="00552903">
        <w:rPr>
          <w:rFonts w:ascii="Times New Roman" w:eastAsia="PMingLiU" w:hAnsi="Times New Roman"/>
          <w:b/>
          <w:kern w:val="0"/>
          <w:sz w:val="24"/>
          <w:szCs w:val="20"/>
          <w:lang w:eastAsia="zh-TW"/>
        </w:rPr>
        <w:t>-tííb</w:t>
      </w:r>
      <w:r w:rsidRPr="00552903">
        <w:rPr>
          <w:rFonts w:ascii="Times New Roman" w:eastAsia="PMingLiU" w:hAnsi="Times New Roman"/>
          <w:kern w:val="0"/>
          <w:sz w:val="24"/>
          <w:szCs w:val="20"/>
          <w:lang w:eastAsia="zh-TW"/>
        </w:rPr>
        <w:t xml:space="preserve"> and </w:t>
      </w:r>
      <w:r w:rsidRPr="00552903">
        <w:rPr>
          <w:rFonts w:ascii="Times New Roman" w:eastAsia="PMingLiU" w:hAnsi="Times New Roman"/>
          <w:b/>
          <w:kern w:val="0"/>
          <w:sz w:val="24"/>
          <w:szCs w:val="20"/>
          <w:lang w:eastAsia="zh-TW"/>
        </w:rPr>
        <w:t>-ḿbá/-mám</w:t>
      </w:r>
      <w:r w:rsidRPr="00552903">
        <w:rPr>
          <w:rFonts w:ascii="Times New Roman" w:eastAsia="PMingLiU" w:hAnsi="Times New Roman"/>
          <w:kern w:val="0"/>
          <w:sz w:val="24"/>
          <w:szCs w:val="20"/>
          <w:lang w:eastAsia="zh-TW"/>
        </w:rPr>
        <w:t xml:space="preserve"> vary from dialect to dialect. In this regard, the present data and analysis provide a corollary to an earlier observation made by Bisilki and Akpanglo-Nartey (2017) that in Līnàjùúl, </w:t>
      </w:r>
      <w:r w:rsidRPr="00552903">
        <w:rPr>
          <w:rFonts w:ascii="Times New Roman" w:eastAsia="PMingLiU" w:hAnsi="Times New Roman"/>
          <w:b/>
          <w:kern w:val="0"/>
          <w:sz w:val="24"/>
          <w:szCs w:val="20"/>
          <w:lang w:eastAsia="zh-TW"/>
        </w:rPr>
        <w:t>-ḿbá</w:t>
      </w:r>
      <w:r w:rsidRPr="00552903">
        <w:rPr>
          <w:rFonts w:ascii="Times New Roman" w:eastAsia="PMingLiU" w:hAnsi="Times New Roman"/>
          <w:kern w:val="0"/>
          <w:sz w:val="24"/>
          <w:szCs w:val="20"/>
          <w:lang w:eastAsia="zh-TW"/>
        </w:rPr>
        <w:t xml:space="preserve"> can non-reciprocally be used to substitute </w:t>
      </w:r>
      <w:r w:rsidRPr="00552903">
        <w:rPr>
          <w:rFonts w:ascii="Times New Roman" w:eastAsia="PMingLiU" w:hAnsi="Times New Roman"/>
          <w:b/>
          <w:kern w:val="0"/>
          <w:sz w:val="24"/>
          <w:szCs w:val="20"/>
          <w:lang w:eastAsia="zh-TW"/>
        </w:rPr>
        <w:t>-tííb</w:t>
      </w:r>
      <w:r w:rsidRPr="00552903">
        <w:rPr>
          <w:rFonts w:ascii="Times New Roman" w:eastAsia="PMingLiU" w:hAnsi="Times New Roman"/>
          <w:kern w:val="0"/>
          <w:sz w:val="24"/>
          <w:szCs w:val="20"/>
          <w:lang w:eastAsia="zh-TW"/>
        </w:rPr>
        <w:t xml:space="preserve"> in any noun context as </w:t>
      </w:r>
      <w:r w:rsidRPr="00552903">
        <w:rPr>
          <w:rFonts w:ascii="Times New Roman" w:eastAsia="PMingLiU" w:hAnsi="Times New Roman"/>
          <w:b/>
          <w:kern w:val="0"/>
          <w:sz w:val="24"/>
          <w:szCs w:val="20"/>
          <w:lang w:eastAsia="zh-TW"/>
        </w:rPr>
        <w:t>-tííb</w:t>
      </w:r>
      <w:r w:rsidRPr="00552903">
        <w:rPr>
          <w:rFonts w:ascii="Times New Roman" w:eastAsia="PMingLiU" w:hAnsi="Times New Roman"/>
          <w:kern w:val="0"/>
          <w:sz w:val="24"/>
          <w:szCs w:val="20"/>
          <w:lang w:eastAsia="zh-TW"/>
        </w:rPr>
        <w:t xml:space="preserve"> only substitutes </w:t>
      </w:r>
      <w:r w:rsidRPr="00552903">
        <w:rPr>
          <w:rFonts w:ascii="Times New Roman" w:eastAsia="PMingLiU" w:hAnsi="Times New Roman"/>
          <w:b/>
          <w:kern w:val="0"/>
          <w:sz w:val="24"/>
          <w:szCs w:val="20"/>
          <w:lang w:eastAsia="zh-TW"/>
        </w:rPr>
        <w:t xml:space="preserve">-ḿbá </w:t>
      </w:r>
      <w:r w:rsidRPr="00552903">
        <w:rPr>
          <w:rFonts w:ascii="Times New Roman" w:eastAsia="PMingLiU" w:hAnsi="Times New Roman"/>
          <w:kern w:val="0"/>
          <w:sz w:val="24"/>
          <w:szCs w:val="20"/>
          <w:lang w:eastAsia="zh-TW"/>
        </w:rPr>
        <w:t>when the noun involved has -human feature.</w:t>
      </w:r>
    </w:p>
    <w:p w14:paraId="7000A5D3" w14:textId="043E6D25"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lastRenderedPageBreak/>
        <w:t xml:space="preserve">As noted by Bodomo (1997: 52), the nominal systems of languages normally include case, number, gender and person. Just as a Mabia language like Dagaare, Līkpākpáln nominals do not have case and person markings. On the issue of gender marking, this study identifies only two suffixes, </w:t>
      </w:r>
      <w:bookmarkStart w:id="28" w:name="_Hlk767308"/>
      <w:r w:rsidRPr="00552903">
        <w:rPr>
          <w:rFonts w:ascii="Times New Roman" w:eastAsia="PMingLiU" w:hAnsi="Times New Roman"/>
          <w:b/>
          <w:kern w:val="0"/>
          <w:sz w:val="24"/>
          <w:szCs w:val="20"/>
          <w:lang w:eastAsia="zh-TW"/>
        </w:rPr>
        <w:t>-sál</w:t>
      </w:r>
      <w:r w:rsidRPr="00552903">
        <w:rPr>
          <w:rFonts w:ascii="Times New Roman" w:eastAsia="PMingLiU" w:hAnsi="Times New Roman"/>
          <w:kern w:val="0"/>
          <w:sz w:val="24"/>
          <w:szCs w:val="20"/>
          <w:lang w:eastAsia="zh-TW"/>
        </w:rPr>
        <w:t xml:space="preserve"> and </w:t>
      </w:r>
      <w:bookmarkStart w:id="29" w:name="_Hlk525930251"/>
      <w:r w:rsidRPr="00552903">
        <w:rPr>
          <w:rFonts w:ascii="Times New Roman" w:eastAsia="PMingLiU" w:hAnsi="Times New Roman"/>
          <w:b/>
          <w:kern w:val="0"/>
          <w:sz w:val="24"/>
          <w:szCs w:val="20"/>
          <w:lang w:eastAsia="zh-TW"/>
        </w:rPr>
        <w:t>-jà</w:t>
      </w:r>
      <w:bookmarkEnd w:id="29"/>
      <w:r w:rsidRPr="00552903">
        <w:rPr>
          <w:rFonts w:ascii="Times New Roman" w:eastAsia="PMingLiU" w:hAnsi="Times New Roman"/>
          <w:kern w:val="0"/>
          <w:sz w:val="24"/>
          <w:szCs w:val="20"/>
          <w:lang w:eastAsia="zh-TW"/>
        </w:rPr>
        <w:t xml:space="preserve">, </w:t>
      </w:r>
      <w:bookmarkEnd w:id="28"/>
      <w:r w:rsidRPr="00552903">
        <w:rPr>
          <w:rFonts w:ascii="Times New Roman" w:eastAsia="PMingLiU" w:hAnsi="Times New Roman"/>
          <w:kern w:val="0"/>
          <w:sz w:val="24"/>
          <w:szCs w:val="20"/>
          <w:lang w:eastAsia="zh-TW"/>
        </w:rPr>
        <w:t xml:space="preserve">which can be used to mark the male and the female polars on nouns denoting living things, as and when a speaker deems it necessary. This means that, in </w:t>
      </w:r>
      <w:bookmarkStart w:id="30" w:name="_Hlk525931381"/>
      <w:r w:rsidRPr="00552903">
        <w:rPr>
          <w:rFonts w:ascii="Times New Roman" w:eastAsia="PMingLiU" w:hAnsi="Times New Roman"/>
          <w:kern w:val="0"/>
          <w:sz w:val="24"/>
          <w:szCs w:val="20"/>
          <w:lang w:eastAsia="zh-TW"/>
        </w:rPr>
        <w:t>Līkpākpáln</w:t>
      </w:r>
      <w:bookmarkEnd w:id="30"/>
      <w:r w:rsidRPr="00552903">
        <w:rPr>
          <w:rFonts w:ascii="Times New Roman" w:eastAsia="PMingLiU" w:hAnsi="Times New Roman"/>
          <w:kern w:val="0"/>
          <w:sz w:val="24"/>
          <w:szCs w:val="20"/>
          <w:lang w:eastAsia="zh-TW"/>
        </w:rPr>
        <w:t>, nouns denoting both living and noun living things are often rendered without any gender marking. Example (10) shows the use of the preceding gender suffixes (</w:t>
      </w:r>
      <w:r w:rsidRPr="00552903">
        <w:rPr>
          <w:rFonts w:ascii="Times New Roman" w:eastAsia="PMingLiU" w:hAnsi="Times New Roman"/>
          <w:b/>
          <w:kern w:val="0"/>
          <w:sz w:val="24"/>
          <w:szCs w:val="20"/>
          <w:lang w:eastAsia="zh-TW"/>
        </w:rPr>
        <w:t>-sál</w:t>
      </w:r>
      <w:r w:rsidRPr="00552903">
        <w:rPr>
          <w:rFonts w:ascii="Times New Roman" w:eastAsia="PMingLiU" w:hAnsi="Times New Roman"/>
          <w:kern w:val="0"/>
          <w:sz w:val="24"/>
          <w:szCs w:val="20"/>
          <w:lang w:eastAsia="zh-TW"/>
        </w:rPr>
        <w:t xml:space="preserve"> and </w:t>
      </w:r>
      <w:r w:rsidRPr="00552903">
        <w:rPr>
          <w:rFonts w:ascii="Times New Roman" w:eastAsia="PMingLiU" w:hAnsi="Times New Roman"/>
          <w:b/>
          <w:kern w:val="0"/>
          <w:sz w:val="24"/>
          <w:szCs w:val="20"/>
          <w:lang w:eastAsia="zh-TW"/>
        </w:rPr>
        <w:t>-jà</w:t>
      </w:r>
      <w:r w:rsidRPr="00552903">
        <w:rPr>
          <w:rFonts w:ascii="Times New Roman" w:eastAsia="PMingLiU" w:hAnsi="Times New Roman"/>
          <w:kern w:val="0"/>
          <w:sz w:val="24"/>
          <w:szCs w:val="20"/>
          <w:lang w:eastAsia="zh-TW"/>
        </w:rPr>
        <w:t>,):</w:t>
      </w:r>
    </w:p>
    <w:p w14:paraId="69EDEA33" w14:textId="77777777" w:rsidR="00386DCE" w:rsidRPr="00552903" w:rsidRDefault="00386DCE" w:rsidP="00552903">
      <w:pPr>
        <w:widowControl/>
        <w:spacing w:line="280" w:lineRule="exact"/>
        <w:rPr>
          <w:rFonts w:ascii="Times New Roman" w:eastAsia="PMingLiU" w:hAnsi="Times New Roman"/>
          <w:kern w:val="0"/>
          <w:sz w:val="24"/>
          <w:szCs w:val="20"/>
          <w:lang w:eastAsia="zh-TW"/>
        </w:rPr>
      </w:pPr>
    </w:p>
    <w:p w14:paraId="63E6703C"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(10) a</w:t>
      </w:r>
      <w:r w:rsidRPr="00552903">
        <w:rPr>
          <w:rFonts w:ascii="Times New Roman" w:eastAsia="PMingLiU" w:hAnsi="Times New Roman"/>
          <w:b/>
          <w:kern w:val="0"/>
          <w:sz w:val="24"/>
          <w:szCs w:val="20"/>
          <w:lang w:eastAsia="zh-TW"/>
        </w:rPr>
        <w:t xml:space="preserve">. </w:t>
      </w:r>
      <w:bookmarkStart w:id="31" w:name="_Hlk525930719"/>
      <w:bookmarkStart w:id="32" w:name="_Hlk525930813"/>
      <w:r w:rsidRPr="00552903">
        <w:rPr>
          <w:rFonts w:ascii="Times New Roman" w:eastAsia="PMingLiU" w:hAnsi="Times New Roman"/>
          <w:b/>
          <w:kern w:val="0"/>
          <w:sz w:val="24"/>
          <w:szCs w:val="20"/>
          <w:lang w:eastAsia="zh-TW"/>
        </w:rPr>
        <w:t>ú-</w:t>
      </w:r>
      <w:bookmarkEnd w:id="31"/>
      <w:r w:rsidRPr="00552903">
        <w:rPr>
          <w:rFonts w:ascii="Times New Roman" w:eastAsia="PMingLiU" w:hAnsi="Times New Roman"/>
          <w:b/>
          <w:kern w:val="0"/>
          <w:sz w:val="24"/>
          <w:szCs w:val="20"/>
          <w:lang w:eastAsia="zh-TW"/>
        </w:rPr>
        <w:t>ŋↄ՛-jà</w:t>
      </w:r>
      <w:bookmarkEnd w:id="32"/>
    </w:p>
    <w:p w14:paraId="1A6C8CE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CL;SG-goat-male</w:t>
      </w:r>
    </w:p>
    <w:p w14:paraId="516580D5"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‘a he goat’</w:t>
      </w:r>
    </w:p>
    <w:p w14:paraId="3E0C5733"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b. </w:t>
      </w:r>
      <w:r w:rsidRPr="00552903">
        <w:rPr>
          <w:rFonts w:ascii="Times New Roman" w:eastAsia="PMingLiU" w:hAnsi="Times New Roman"/>
          <w:b/>
          <w:kern w:val="0"/>
          <w:sz w:val="24"/>
          <w:szCs w:val="20"/>
          <w:lang w:eastAsia="zh-TW"/>
        </w:rPr>
        <w:t>ú-náá-sál</w:t>
      </w:r>
    </w:p>
    <w:p w14:paraId="7A7A27F9"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CL;SG-cow-female</w:t>
      </w:r>
    </w:p>
    <w:p w14:paraId="3B5C839A"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‘female cow’</w:t>
      </w:r>
    </w:p>
    <w:p w14:paraId="6731866E"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        c. </w:t>
      </w:r>
      <w:r w:rsidRPr="00552903">
        <w:rPr>
          <w:rFonts w:ascii="Times New Roman" w:eastAsia="PMingLiU" w:hAnsi="Times New Roman"/>
          <w:b/>
          <w:kern w:val="0"/>
          <w:sz w:val="24"/>
          <w:szCs w:val="20"/>
          <w:lang w:eastAsia="zh-TW"/>
        </w:rPr>
        <w:t>ú-sí-jà</w:t>
      </w:r>
    </w:p>
    <w:p w14:paraId="71FF21D8"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CL;SG-tree-male</w:t>
      </w:r>
    </w:p>
    <w:p w14:paraId="63C24D48" w14:textId="673E847C"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‘tree type’</w:t>
      </w:r>
    </w:p>
    <w:p w14:paraId="646D80B5" w14:textId="77777777" w:rsidR="00386DCE" w:rsidRPr="00552903" w:rsidRDefault="00386DCE" w:rsidP="00552903">
      <w:pPr>
        <w:widowControl/>
        <w:spacing w:line="280" w:lineRule="exact"/>
        <w:rPr>
          <w:rFonts w:ascii="Times New Roman" w:eastAsia="PMingLiU" w:hAnsi="Times New Roman"/>
          <w:kern w:val="0"/>
          <w:sz w:val="24"/>
          <w:szCs w:val="20"/>
          <w:lang w:eastAsia="zh-TW"/>
        </w:rPr>
      </w:pPr>
    </w:p>
    <w:p w14:paraId="301BC010"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By the noun stem classification proposed in Appah (2003: 6-7), I observe that a noun stem in Līkpākpáln can be simple, compound or complex. A noun with a simple stem contains only a single stem in its structure while a compound noun stem comprises two stems. On the other hand, a noun containing three or more stems in its morphological form is described as having a complex stem. For purposes of this study, I will further coin the term, </w:t>
      </w:r>
      <w:r w:rsidRPr="00552903">
        <w:rPr>
          <w:rFonts w:ascii="Times New Roman" w:eastAsia="PMingLiU" w:hAnsi="Times New Roman"/>
          <w:i/>
          <w:kern w:val="0"/>
          <w:sz w:val="24"/>
          <w:szCs w:val="20"/>
          <w:lang w:eastAsia="zh-TW"/>
        </w:rPr>
        <w:t>non-simple stem</w:t>
      </w:r>
      <w:r w:rsidRPr="00552903">
        <w:rPr>
          <w:rFonts w:ascii="Times New Roman" w:eastAsia="PMingLiU" w:hAnsi="Times New Roman"/>
          <w:kern w:val="0"/>
          <w:sz w:val="24"/>
          <w:szCs w:val="20"/>
          <w:lang w:eastAsia="zh-TW"/>
        </w:rPr>
        <w:t xml:space="preserve"> to subsume both compound and complex stem types. Based on the definitions of the noun stem types, we can say that the stems contained in the Līkpākpáln noun examples cited up to this point are, so far, describable as simple stems. The examples in (11) and (12) consist of compound and complex stems respectively:</w:t>
      </w:r>
    </w:p>
    <w:p w14:paraId="33A3F7C9"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(11) </w:t>
      </w:r>
      <w:bookmarkStart w:id="33" w:name="_Hlk526007172"/>
      <w:r w:rsidRPr="00552903">
        <w:rPr>
          <w:rFonts w:ascii="Times New Roman" w:eastAsia="PMingLiU" w:hAnsi="Times New Roman"/>
          <w:b/>
          <w:kern w:val="0"/>
          <w:sz w:val="24"/>
          <w:szCs w:val="20"/>
          <w:lang w:eastAsia="zh-TW"/>
        </w:rPr>
        <w:t>Noun         Prefix(es)           Stem               Suffix(es)     Gloss</w:t>
      </w:r>
      <w:bookmarkEnd w:id="33"/>
      <w:r w:rsidRPr="00552903">
        <w:rPr>
          <w:rFonts w:ascii="Times New Roman" w:eastAsia="PMingLiU" w:hAnsi="Times New Roman"/>
          <w:b/>
          <w:kern w:val="0"/>
          <w:sz w:val="24"/>
          <w:szCs w:val="20"/>
          <w:lang w:eastAsia="zh-TW"/>
        </w:rPr>
        <w:t xml:space="preserve"> of compound</w:t>
      </w:r>
    </w:p>
    <w:p w14:paraId="3465A8EC"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a. </w:t>
      </w:r>
      <w:r w:rsidRPr="00552903">
        <w:rPr>
          <w:rFonts w:ascii="Times New Roman" w:eastAsia="PMingLiU" w:hAnsi="Times New Roman"/>
          <w:b/>
          <w:kern w:val="0"/>
          <w:sz w:val="24"/>
          <w:szCs w:val="20"/>
          <w:lang w:eastAsia="zh-TW"/>
        </w:rPr>
        <w:t xml:space="preserve">ńtútùn  </w:t>
      </w:r>
      <w:bookmarkStart w:id="34" w:name="_Hlk525969465"/>
      <w:r w:rsidRPr="00552903">
        <w:rPr>
          <w:rFonts w:ascii="Times New Roman" w:eastAsia="PMingLiU" w:hAnsi="Times New Roman"/>
          <w:b/>
          <w:kern w:val="0"/>
          <w:sz w:val="24"/>
          <w:szCs w:val="20"/>
          <w:lang w:eastAsia="zh-TW"/>
        </w:rPr>
        <w:t xml:space="preserve">     ń- </w:t>
      </w:r>
      <w:bookmarkEnd w:id="34"/>
      <w:r w:rsidRPr="00552903">
        <w:rPr>
          <w:rFonts w:ascii="Times New Roman" w:eastAsia="PMingLiU" w:hAnsi="Times New Roman"/>
          <w:b/>
          <w:kern w:val="0"/>
          <w:sz w:val="24"/>
          <w:szCs w:val="20"/>
          <w:lang w:eastAsia="zh-TW"/>
        </w:rPr>
        <w:t xml:space="preserve">                  tún,    tùn   </w:t>
      </w:r>
      <w:bookmarkStart w:id="35" w:name="_Hlk525969224"/>
      <w:r w:rsidRPr="00552903">
        <w:rPr>
          <w:rFonts w:ascii="Times New Roman" w:eastAsia="PMingLiU" w:hAnsi="Times New Roman"/>
          <w:b/>
          <w:kern w:val="0"/>
          <w:sz w:val="24"/>
          <w:szCs w:val="20"/>
          <w:lang w:eastAsia="zh-TW"/>
        </w:rPr>
        <w:t xml:space="preserve">         -ń</w:t>
      </w:r>
      <w:r w:rsidRPr="00552903">
        <w:rPr>
          <w:rFonts w:ascii="Times New Roman" w:eastAsia="PMingLiU" w:hAnsi="Times New Roman"/>
          <w:kern w:val="0"/>
          <w:sz w:val="24"/>
          <w:szCs w:val="20"/>
          <w:lang w:eastAsia="zh-TW"/>
        </w:rPr>
        <w:t xml:space="preserve">                 </w:t>
      </w:r>
      <w:bookmarkEnd w:id="35"/>
      <w:r w:rsidRPr="00552903">
        <w:rPr>
          <w:rFonts w:ascii="Times New Roman" w:eastAsia="PMingLiU" w:hAnsi="Times New Roman"/>
          <w:kern w:val="0"/>
          <w:sz w:val="24"/>
          <w:szCs w:val="20"/>
          <w:lang w:eastAsia="zh-TW"/>
        </w:rPr>
        <w:t>‘heat’</w:t>
      </w:r>
    </w:p>
    <w:p w14:paraId="3B0E237A"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‘heat’ ‘heat’</w:t>
      </w:r>
    </w:p>
    <w:p w14:paraId="2873CC93"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b. </w:t>
      </w:r>
      <w:r w:rsidRPr="00552903">
        <w:rPr>
          <w:rFonts w:ascii="Times New Roman" w:eastAsia="PMingLiU" w:hAnsi="Times New Roman"/>
          <w:b/>
          <w:kern w:val="0"/>
          <w:sz w:val="24"/>
          <w:szCs w:val="20"/>
          <w:lang w:eastAsia="zh-TW"/>
        </w:rPr>
        <w:t>ń-</w:t>
      </w:r>
      <w:bookmarkStart w:id="36" w:name="_Hlk525969491"/>
      <w:r w:rsidRPr="00552903">
        <w:rPr>
          <w:rFonts w:ascii="Times New Roman" w:eastAsia="PMingLiU" w:hAnsi="Times New Roman"/>
          <w:b/>
          <w:kern w:val="0"/>
          <w:sz w:val="24"/>
          <w:szCs w:val="20"/>
          <w:lang w:eastAsia="zh-TW"/>
        </w:rPr>
        <w:t>yípúán</w:t>
      </w:r>
      <w:bookmarkEnd w:id="36"/>
      <w:r w:rsidRPr="00552903">
        <w:rPr>
          <w:rFonts w:ascii="Times New Roman" w:eastAsia="PMingLiU" w:hAnsi="Times New Roman"/>
          <w:b/>
          <w:kern w:val="0"/>
          <w:sz w:val="24"/>
          <w:szCs w:val="20"/>
          <w:lang w:eastAsia="zh-TW"/>
        </w:rPr>
        <w:t xml:space="preserve">   ń-                   </w:t>
      </w:r>
      <w:bookmarkStart w:id="37" w:name="_Hlk528039326"/>
      <w:r w:rsidRPr="00552903">
        <w:rPr>
          <w:rFonts w:ascii="Times New Roman" w:eastAsia="PMingLiU" w:hAnsi="Times New Roman"/>
          <w:b/>
          <w:kern w:val="0"/>
          <w:sz w:val="24"/>
          <w:szCs w:val="20"/>
          <w:lang w:eastAsia="zh-TW"/>
        </w:rPr>
        <w:t>yí,       p</w:t>
      </w:r>
      <w:bookmarkStart w:id="38" w:name="_Hlk526007436"/>
      <w:r w:rsidRPr="00552903">
        <w:rPr>
          <w:rFonts w:ascii="Times New Roman" w:eastAsia="PMingLiU" w:hAnsi="Times New Roman"/>
          <w:b/>
          <w:kern w:val="0"/>
          <w:sz w:val="24"/>
          <w:szCs w:val="20"/>
          <w:lang w:eastAsia="zh-TW"/>
        </w:rPr>
        <w:t>úá</w:t>
      </w:r>
      <w:bookmarkEnd w:id="38"/>
      <w:r w:rsidRPr="00552903">
        <w:rPr>
          <w:rFonts w:ascii="Times New Roman" w:eastAsia="PMingLiU" w:hAnsi="Times New Roman"/>
          <w:b/>
          <w:kern w:val="0"/>
          <w:sz w:val="24"/>
          <w:szCs w:val="20"/>
          <w:lang w:eastAsia="zh-TW"/>
        </w:rPr>
        <w:t xml:space="preserve">           </w:t>
      </w:r>
      <w:bookmarkEnd w:id="37"/>
      <w:r w:rsidRPr="00552903">
        <w:rPr>
          <w:rFonts w:ascii="Times New Roman" w:eastAsia="PMingLiU" w:hAnsi="Times New Roman"/>
          <w:b/>
          <w:kern w:val="0"/>
          <w:sz w:val="24"/>
          <w:szCs w:val="20"/>
          <w:lang w:eastAsia="zh-TW"/>
        </w:rPr>
        <w:t xml:space="preserve">- </w:t>
      </w:r>
      <w:r w:rsidRPr="00552903">
        <w:rPr>
          <w:rFonts w:ascii="Times New Roman" w:eastAsia="PMingLiU" w:hAnsi="Times New Roman"/>
          <w:kern w:val="0"/>
          <w:sz w:val="24"/>
          <w:szCs w:val="20"/>
          <w:lang w:eastAsia="zh-TW"/>
        </w:rPr>
        <w:t xml:space="preserve">                ‘headstrong’</w:t>
      </w:r>
    </w:p>
    <w:p w14:paraId="7D7BE14A"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‘head’ ‘strong’</w:t>
      </w:r>
    </w:p>
    <w:p w14:paraId="147ED570"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 </w:t>
      </w:r>
      <w:bookmarkStart w:id="39" w:name="_Hlk525970285"/>
      <w:r w:rsidRPr="00552903">
        <w:rPr>
          <w:rFonts w:ascii="Times New Roman" w:eastAsia="PMingLiU" w:hAnsi="Times New Roman"/>
          <w:b/>
          <w:kern w:val="0"/>
          <w:sz w:val="24"/>
          <w:szCs w:val="20"/>
          <w:lang w:eastAsia="zh-TW"/>
        </w:rPr>
        <w:t>tī</w:t>
      </w:r>
      <w:bookmarkEnd w:id="39"/>
      <w:r w:rsidRPr="00552903">
        <w:rPr>
          <w:rFonts w:ascii="Times New Roman" w:eastAsia="PMingLiU" w:hAnsi="Times New Roman"/>
          <w:b/>
          <w:kern w:val="0"/>
          <w:sz w:val="24"/>
          <w:szCs w:val="20"/>
          <w:lang w:eastAsia="zh-TW"/>
        </w:rPr>
        <w:t>k</w:t>
      </w:r>
      <w:bookmarkStart w:id="40" w:name="_Hlk525970233"/>
      <w:r w:rsidRPr="00552903">
        <w:rPr>
          <w:rFonts w:ascii="Times New Roman" w:eastAsia="PMingLiU" w:hAnsi="Times New Roman"/>
          <w:b/>
          <w:kern w:val="0"/>
          <w:sz w:val="24"/>
          <w:szCs w:val="20"/>
          <w:lang w:eastAsia="zh-TW"/>
        </w:rPr>
        <w:t>óó</w:t>
      </w:r>
      <w:bookmarkStart w:id="41" w:name="_Hlk525970263"/>
      <w:bookmarkEnd w:id="40"/>
      <w:r w:rsidRPr="00552903">
        <w:rPr>
          <w:rFonts w:ascii="Times New Roman" w:eastAsia="PMingLiU" w:hAnsi="Times New Roman"/>
          <w:b/>
          <w:kern w:val="0"/>
          <w:sz w:val="24"/>
          <w:szCs w:val="20"/>
          <w:lang w:eastAsia="zh-TW"/>
        </w:rPr>
        <w:t>kúr</w:t>
      </w:r>
      <w:bookmarkEnd w:id="41"/>
      <w:r w:rsidRPr="00552903">
        <w:rPr>
          <w:rFonts w:ascii="Times New Roman" w:eastAsia="PMingLiU" w:hAnsi="Times New Roman"/>
          <w:b/>
          <w:kern w:val="0"/>
          <w:sz w:val="24"/>
          <w:szCs w:val="20"/>
          <w:lang w:eastAsia="zh-TW"/>
        </w:rPr>
        <w:t xml:space="preserve">    tī-                  </w:t>
      </w:r>
      <w:bookmarkStart w:id="42" w:name="_Hlk528039561"/>
      <w:r w:rsidRPr="00552903">
        <w:rPr>
          <w:rFonts w:ascii="Times New Roman" w:eastAsia="PMingLiU" w:hAnsi="Times New Roman"/>
          <w:b/>
          <w:kern w:val="0"/>
          <w:sz w:val="24"/>
          <w:szCs w:val="20"/>
          <w:lang w:eastAsia="zh-TW"/>
        </w:rPr>
        <w:t xml:space="preserve"> kóó,         kúr     </w:t>
      </w:r>
      <w:bookmarkEnd w:id="42"/>
      <w:r w:rsidRPr="00552903">
        <w:rPr>
          <w:rFonts w:ascii="Times New Roman" w:eastAsia="PMingLiU" w:hAnsi="Times New Roman"/>
          <w:b/>
          <w:kern w:val="0"/>
          <w:sz w:val="24"/>
          <w:szCs w:val="20"/>
          <w:lang w:eastAsia="zh-TW"/>
        </w:rPr>
        <w:t xml:space="preserve">  -r </w:t>
      </w:r>
      <w:r w:rsidRPr="00552903">
        <w:rPr>
          <w:rFonts w:ascii="Times New Roman" w:eastAsia="PMingLiU" w:hAnsi="Times New Roman"/>
          <w:kern w:val="0"/>
          <w:sz w:val="24"/>
          <w:szCs w:val="20"/>
          <w:lang w:eastAsia="zh-TW"/>
        </w:rPr>
        <w:t xml:space="preserve">               ‘chicken feathers’</w:t>
      </w:r>
    </w:p>
    <w:p w14:paraId="60CEDF69"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‘chichen’ ‘feather’</w:t>
      </w:r>
    </w:p>
    <w:p w14:paraId="7B5DA20C"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d. </w:t>
      </w:r>
      <w:r w:rsidRPr="00552903">
        <w:rPr>
          <w:rFonts w:ascii="Times New Roman" w:eastAsia="PMingLiU" w:hAnsi="Times New Roman"/>
          <w:b/>
          <w:kern w:val="0"/>
          <w:sz w:val="24"/>
          <w:szCs w:val="20"/>
          <w:lang w:eastAsia="zh-TW"/>
        </w:rPr>
        <w:t>kī</w:t>
      </w:r>
      <w:bookmarkStart w:id="43" w:name="_Hlk526006640"/>
      <w:r w:rsidRPr="00552903">
        <w:rPr>
          <w:rFonts w:ascii="Times New Roman" w:eastAsia="PMingLiU" w:hAnsi="Times New Roman"/>
          <w:b/>
          <w:kern w:val="0"/>
          <w:sz w:val="24"/>
          <w:szCs w:val="20"/>
          <w:lang w:eastAsia="zh-TW"/>
        </w:rPr>
        <w:t>gēŋgēŋ</w:t>
      </w:r>
      <w:bookmarkEnd w:id="43"/>
      <w:r w:rsidRPr="00552903">
        <w:rPr>
          <w:rFonts w:ascii="Times New Roman" w:eastAsia="PMingLiU" w:hAnsi="Times New Roman"/>
          <w:b/>
          <w:kern w:val="0"/>
          <w:sz w:val="24"/>
          <w:szCs w:val="20"/>
          <w:lang w:eastAsia="zh-TW"/>
        </w:rPr>
        <w:t xml:space="preserve"> </w:t>
      </w:r>
      <w:bookmarkStart w:id="44" w:name="_Hlk526006530"/>
      <w:r w:rsidRPr="00552903">
        <w:rPr>
          <w:rFonts w:ascii="Times New Roman" w:eastAsia="PMingLiU" w:hAnsi="Times New Roman"/>
          <w:b/>
          <w:kern w:val="0"/>
          <w:sz w:val="24"/>
          <w:szCs w:val="20"/>
          <w:lang w:eastAsia="zh-TW"/>
        </w:rPr>
        <w:t xml:space="preserve">  kī </w:t>
      </w:r>
      <w:bookmarkEnd w:id="44"/>
      <w:r w:rsidRPr="00552903">
        <w:rPr>
          <w:rFonts w:ascii="Times New Roman" w:eastAsia="PMingLiU" w:hAnsi="Times New Roman"/>
          <w:b/>
          <w:kern w:val="0"/>
          <w:sz w:val="24"/>
          <w:szCs w:val="20"/>
          <w:lang w:eastAsia="zh-TW"/>
        </w:rPr>
        <w:t xml:space="preserve">                  gēŋ,      gēŋ           - </w:t>
      </w:r>
      <w:r w:rsidRPr="00552903">
        <w:rPr>
          <w:rFonts w:ascii="Times New Roman" w:eastAsia="PMingLiU" w:hAnsi="Times New Roman"/>
          <w:kern w:val="0"/>
          <w:sz w:val="24"/>
          <w:szCs w:val="20"/>
          <w:lang w:eastAsia="zh-TW"/>
        </w:rPr>
        <w:t xml:space="preserve">                ‘short one’</w:t>
      </w:r>
      <w:r w:rsidRPr="00552903">
        <w:rPr>
          <w:rFonts w:ascii="Times New Roman" w:eastAsia="PMingLiU" w:hAnsi="Times New Roman"/>
          <w:kern w:val="0"/>
          <w:sz w:val="24"/>
          <w:szCs w:val="20"/>
          <w:vertAlign w:val="superscript"/>
          <w:lang w:eastAsia="zh-TW"/>
        </w:rPr>
        <w:footnoteReference w:id="3"/>
      </w:r>
    </w:p>
    <w:p w14:paraId="521E9D9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‘short’ ‘short’</w:t>
      </w:r>
    </w:p>
    <w:p w14:paraId="7B8FC393"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p>
    <w:p w14:paraId="554EE0ED" w14:textId="77777777" w:rsidR="00552903" w:rsidRPr="00552903" w:rsidRDefault="00552903" w:rsidP="00552903">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 xml:space="preserve">(12) </w:t>
      </w:r>
      <w:r w:rsidRPr="00552903">
        <w:rPr>
          <w:rFonts w:ascii="Times New Roman" w:eastAsia="PMingLiU" w:hAnsi="Times New Roman"/>
          <w:b/>
          <w:kern w:val="0"/>
          <w:sz w:val="24"/>
          <w:szCs w:val="20"/>
          <w:lang w:eastAsia="zh-TW"/>
        </w:rPr>
        <w:t>Noun                 Prefix(es)         Stem                          Suffix(es)     Gloss of compound</w:t>
      </w:r>
    </w:p>
    <w:p w14:paraId="4E17CE1F"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a. </w:t>
      </w:r>
      <w:bookmarkStart w:id="45" w:name="_Hlk526007503"/>
      <w:r w:rsidRPr="00552903">
        <w:rPr>
          <w:rFonts w:ascii="Times New Roman" w:eastAsia="PMingLiU" w:hAnsi="Times New Roman"/>
          <w:b/>
          <w:kern w:val="0"/>
          <w:sz w:val="24"/>
          <w:szCs w:val="20"/>
          <w:lang w:eastAsia="zh-TW"/>
        </w:rPr>
        <w:t>bī</w:t>
      </w:r>
      <w:bookmarkEnd w:id="45"/>
      <w:r w:rsidRPr="00552903">
        <w:rPr>
          <w:rFonts w:ascii="Times New Roman" w:eastAsia="PMingLiU" w:hAnsi="Times New Roman"/>
          <w:b/>
          <w:kern w:val="0"/>
          <w:sz w:val="24"/>
          <w:szCs w:val="20"/>
          <w:lang w:eastAsia="zh-TW"/>
        </w:rPr>
        <w:t>bↄ՛néé</w:t>
      </w:r>
      <w:bookmarkStart w:id="46" w:name="_Hlk526007798"/>
      <w:r w:rsidRPr="00552903">
        <w:rPr>
          <w:rFonts w:ascii="Times New Roman" w:eastAsia="PMingLiU" w:hAnsi="Times New Roman"/>
          <w:b/>
          <w:kern w:val="0"/>
          <w:sz w:val="24"/>
          <w:szCs w:val="20"/>
          <w:lang w:eastAsia="zh-TW"/>
        </w:rPr>
        <w:t>ŋ</w:t>
      </w:r>
      <w:bookmarkStart w:id="47" w:name="_Hlk526008215"/>
      <w:r w:rsidRPr="00552903">
        <w:rPr>
          <w:rFonts w:ascii="Times New Roman" w:eastAsia="PMingLiU" w:hAnsi="Times New Roman"/>
          <w:b/>
          <w:kern w:val="0"/>
          <w:sz w:val="24"/>
          <w:szCs w:val="20"/>
          <w:lang w:eastAsia="zh-TW"/>
        </w:rPr>
        <w:t>máb</w:t>
      </w:r>
      <w:bookmarkEnd w:id="46"/>
      <w:bookmarkEnd w:id="47"/>
      <w:r w:rsidRPr="00552903">
        <w:rPr>
          <w:rFonts w:ascii="Times New Roman" w:eastAsia="PMingLiU" w:hAnsi="Times New Roman"/>
          <w:b/>
          <w:kern w:val="0"/>
          <w:sz w:val="24"/>
          <w:szCs w:val="20"/>
          <w:lang w:eastAsia="zh-TW"/>
        </w:rPr>
        <w:t xml:space="preserve">      </w:t>
      </w:r>
      <w:bookmarkStart w:id="48" w:name="_Hlk526008077"/>
      <w:bookmarkStart w:id="49" w:name="_Hlk526007768"/>
      <w:r w:rsidRPr="00552903">
        <w:rPr>
          <w:rFonts w:ascii="Times New Roman" w:eastAsia="PMingLiU" w:hAnsi="Times New Roman"/>
          <w:b/>
          <w:kern w:val="0"/>
          <w:sz w:val="24"/>
          <w:szCs w:val="20"/>
          <w:lang w:eastAsia="zh-TW"/>
        </w:rPr>
        <w:t>bī</w:t>
      </w:r>
      <w:bookmarkEnd w:id="48"/>
      <w:bookmarkEnd w:id="49"/>
      <w:r w:rsidRPr="00552903">
        <w:rPr>
          <w:rFonts w:ascii="Times New Roman" w:eastAsia="PMingLiU" w:hAnsi="Times New Roman"/>
          <w:b/>
          <w:kern w:val="0"/>
          <w:sz w:val="24"/>
          <w:szCs w:val="20"/>
          <w:lang w:eastAsia="zh-TW"/>
        </w:rPr>
        <w:t xml:space="preserve">-         </w:t>
      </w:r>
      <w:bookmarkStart w:id="50" w:name="_Hlk526008169"/>
      <w:r w:rsidRPr="00552903">
        <w:rPr>
          <w:rFonts w:ascii="Times New Roman" w:eastAsia="PMingLiU" w:hAnsi="Times New Roman"/>
          <w:b/>
          <w:kern w:val="0"/>
          <w:sz w:val="24"/>
          <w:szCs w:val="20"/>
          <w:lang w:eastAsia="zh-TW"/>
        </w:rPr>
        <w:t xml:space="preserve"> bↄ՛, </w:t>
      </w:r>
      <w:bookmarkEnd w:id="50"/>
      <w:r w:rsidRPr="00552903">
        <w:rPr>
          <w:rFonts w:ascii="Times New Roman" w:eastAsia="PMingLiU" w:hAnsi="Times New Roman"/>
          <w:b/>
          <w:kern w:val="0"/>
          <w:sz w:val="24"/>
          <w:szCs w:val="20"/>
          <w:lang w:eastAsia="zh-TW"/>
        </w:rPr>
        <w:t xml:space="preserve">  néé,           ŋmↄ</w:t>
      </w:r>
      <w:r w:rsidRPr="00552903">
        <w:rPr>
          <w:rFonts w:ascii="Times New Roman" w:eastAsia="PMingLiU" w:hAnsi="Times New Roman"/>
          <w:kern w:val="0"/>
          <w:sz w:val="24"/>
          <w:szCs w:val="20"/>
          <w:lang w:eastAsia="zh-TW"/>
        </w:rPr>
        <w:t xml:space="preserve">՛       </w:t>
      </w:r>
      <w:r w:rsidRPr="00552903">
        <w:rPr>
          <w:rFonts w:ascii="Times New Roman" w:eastAsia="PMingLiU" w:hAnsi="Times New Roman"/>
          <w:b/>
          <w:kern w:val="0"/>
          <w:sz w:val="24"/>
          <w:szCs w:val="20"/>
          <w:lang w:eastAsia="zh-TW"/>
        </w:rPr>
        <w:t>-b</w:t>
      </w:r>
      <w:r w:rsidRPr="00552903">
        <w:rPr>
          <w:rFonts w:ascii="Times New Roman" w:eastAsia="PMingLiU" w:hAnsi="Times New Roman"/>
          <w:kern w:val="0"/>
          <w:sz w:val="24"/>
          <w:szCs w:val="20"/>
          <w:lang w:eastAsia="zh-TW"/>
        </w:rPr>
        <w:t xml:space="preserve">            ‘name of a clan’</w:t>
      </w:r>
    </w:p>
    <w:p w14:paraId="024B55EE"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‘dog’,’intestine’   ‘chew’      </w:t>
      </w:r>
    </w:p>
    <w:p w14:paraId="1F2C36B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b. </w:t>
      </w:r>
      <w:bookmarkStart w:id="51" w:name="_Hlk526008247"/>
      <w:r w:rsidRPr="00552903">
        <w:rPr>
          <w:rFonts w:ascii="Times New Roman" w:eastAsia="PMingLiU" w:hAnsi="Times New Roman"/>
          <w:b/>
          <w:kern w:val="0"/>
          <w:sz w:val="24"/>
          <w:szCs w:val="20"/>
          <w:lang w:eastAsia="zh-TW"/>
        </w:rPr>
        <w:t>lī</w:t>
      </w:r>
      <w:bookmarkEnd w:id="51"/>
      <w:r w:rsidRPr="00552903">
        <w:rPr>
          <w:rFonts w:ascii="Times New Roman" w:eastAsia="PMingLiU" w:hAnsi="Times New Roman"/>
          <w:b/>
          <w:kern w:val="0"/>
          <w:sz w:val="24"/>
          <w:szCs w:val="20"/>
          <w:lang w:eastAsia="zh-TW"/>
        </w:rPr>
        <w:t>nū</w:t>
      </w:r>
      <w:bookmarkStart w:id="52" w:name="_Hlk526009609"/>
      <w:r w:rsidRPr="00552903">
        <w:rPr>
          <w:rFonts w:ascii="Times New Roman" w:eastAsia="PMingLiU" w:hAnsi="Times New Roman"/>
          <w:b/>
          <w:kern w:val="0"/>
          <w:sz w:val="24"/>
          <w:szCs w:val="20"/>
          <w:lang w:eastAsia="zh-TW"/>
        </w:rPr>
        <w:t>mↄ՛</w:t>
      </w:r>
      <w:bookmarkStart w:id="53" w:name="_Hlk526008441"/>
      <w:bookmarkEnd w:id="52"/>
      <w:r w:rsidRPr="00552903">
        <w:rPr>
          <w:rFonts w:ascii="Times New Roman" w:eastAsia="PMingLiU" w:hAnsi="Times New Roman"/>
          <w:b/>
          <w:kern w:val="0"/>
          <w:sz w:val="24"/>
          <w:szCs w:val="20"/>
          <w:lang w:eastAsia="zh-TW"/>
        </w:rPr>
        <w:t>gál</w:t>
      </w:r>
      <w:bookmarkEnd w:id="53"/>
      <w:r w:rsidRPr="00552903">
        <w:rPr>
          <w:rFonts w:ascii="Times New Roman" w:eastAsia="PMingLiU" w:hAnsi="Times New Roman"/>
          <w:b/>
          <w:kern w:val="0"/>
          <w:sz w:val="24"/>
          <w:szCs w:val="20"/>
          <w:lang w:eastAsia="zh-TW"/>
        </w:rPr>
        <w:t xml:space="preserve">           lī-       </w:t>
      </w:r>
      <w:bookmarkStart w:id="54" w:name="_Hlk526009803"/>
      <w:r w:rsidRPr="00552903">
        <w:rPr>
          <w:rFonts w:ascii="Times New Roman" w:eastAsia="PMingLiU" w:hAnsi="Times New Roman"/>
          <w:b/>
          <w:kern w:val="0"/>
          <w:sz w:val="24"/>
          <w:szCs w:val="20"/>
          <w:lang w:eastAsia="zh-TW"/>
        </w:rPr>
        <w:t xml:space="preserve">nú,     mↄ՛,    gáá   </w:t>
      </w:r>
      <w:bookmarkEnd w:id="54"/>
      <w:r w:rsidRPr="00552903">
        <w:rPr>
          <w:rFonts w:ascii="Times New Roman" w:eastAsia="PMingLiU" w:hAnsi="Times New Roman"/>
          <w:b/>
          <w:kern w:val="0"/>
          <w:sz w:val="24"/>
          <w:szCs w:val="20"/>
          <w:lang w:eastAsia="zh-TW"/>
        </w:rPr>
        <w:t xml:space="preserve">             -l  </w:t>
      </w:r>
      <w:r w:rsidRPr="00552903">
        <w:rPr>
          <w:rFonts w:ascii="Times New Roman" w:eastAsia="PMingLiU" w:hAnsi="Times New Roman"/>
          <w:kern w:val="0"/>
          <w:sz w:val="24"/>
          <w:szCs w:val="20"/>
          <w:lang w:eastAsia="zh-TW"/>
        </w:rPr>
        <w:t xml:space="preserve">‘type of farm land preparation’  </w:t>
      </w:r>
    </w:p>
    <w:p w14:paraId="7E3B1D16"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‘yam’, ‘grass’, ‘cut’</w:t>
      </w:r>
    </w:p>
    <w:p w14:paraId="3CD7BE58"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p>
    <w:p w14:paraId="3BADF86E"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What can be observed from (11) and (12) is that a non-simple stem is attained by simply reduplicating the same stem as in (11a/d) or by bringing together entirely different stems as in the rest of the examples. What may be found more intriguing is the fact that the constituents of a non-simple stem may underlyingly belong to different lexical categories. A case in point is </w:t>
      </w:r>
      <w:r w:rsidRPr="00552903">
        <w:rPr>
          <w:rFonts w:ascii="Times New Roman" w:eastAsia="PMingLiU" w:hAnsi="Times New Roman"/>
          <w:b/>
          <w:kern w:val="0"/>
          <w:sz w:val="24"/>
          <w:szCs w:val="20"/>
          <w:lang w:eastAsia="zh-TW"/>
        </w:rPr>
        <w:t>līnū</w:t>
      </w:r>
      <w:bookmarkStart w:id="55" w:name="_Hlk529105644"/>
      <w:r w:rsidRPr="00552903">
        <w:rPr>
          <w:rFonts w:ascii="Times New Roman" w:eastAsia="PMingLiU" w:hAnsi="Times New Roman"/>
          <w:b/>
          <w:kern w:val="0"/>
          <w:sz w:val="24"/>
          <w:szCs w:val="20"/>
          <w:lang w:eastAsia="zh-TW"/>
        </w:rPr>
        <w:t>mↄ՛</w:t>
      </w:r>
      <w:bookmarkEnd w:id="55"/>
      <w:r w:rsidRPr="00552903">
        <w:rPr>
          <w:rFonts w:ascii="Times New Roman" w:eastAsia="PMingLiU" w:hAnsi="Times New Roman"/>
          <w:b/>
          <w:kern w:val="0"/>
          <w:sz w:val="24"/>
          <w:szCs w:val="20"/>
          <w:lang w:eastAsia="zh-TW"/>
        </w:rPr>
        <w:t xml:space="preserve">gál </w:t>
      </w:r>
      <w:r w:rsidRPr="00552903">
        <w:rPr>
          <w:rFonts w:ascii="Times New Roman" w:eastAsia="PMingLiU" w:hAnsi="Times New Roman"/>
          <w:kern w:val="0"/>
          <w:sz w:val="24"/>
          <w:szCs w:val="20"/>
          <w:lang w:eastAsia="zh-TW"/>
        </w:rPr>
        <w:t xml:space="preserve">‘type of farm land preparation’ in (12b) which consists of </w:t>
      </w:r>
      <w:r w:rsidRPr="00552903">
        <w:rPr>
          <w:rFonts w:ascii="Times New Roman" w:eastAsia="PMingLiU" w:hAnsi="Times New Roman"/>
          <w:b/>
          <w:kern w:val="0"/>
          <w:sz w:val="24"/>
          <w:szCs w:val="20"/>
          <w:lang w:eastAsia="zh-TW"/>
        </w:rPr>
        <w:t>līnúúl</w:t>
      </w:r>
      <w:r w:rsidRPr="00552903">
        <w:rPr>
          <w:rFonts w:ascii="Times New Roman" w:eastAsia="PMingLiU" w:hAnsi="Times New Roman"/>
          <w:kern w:val="0"/>
          <w:sz w:val="24"/>
          <w:szCs w:val="20"/>
          <w:lang w:eastAsia="zh-TW"/>
        </w:rPr>
        <w:t xml:space="preserve"> ‘yam’, </w:t>
      </w:r>
      <w:r w:rsidRPr="00552903">
        <w:rPr>
          <w:rFonts w:ascii="Times New Roman" w:eastAsia="PMingLiU" w:hAnsi="Times New Roman"/>
          <w:b/>
          <w:kern w:val="0"/>
          <w:sz w:val="24"/>
          <w:szCs w:val="20"/>
          <w:lang w:eastAsia="zh-TW"/>
        </w:rPr>
        <w:t>tīmóór</w:t>
      </w:r>
      <w:r w:rsidRPr="00552903">
        <w:rPr>
          <w:rFonts w:ascii="Times New Roman" w:eastAsia="PMingLiU" w:hAnsi="Times New Roman"/>
          <w:kern w:val="0"/>
          <w:sz w:val="24"/>
          <w:szCs w:val="20"/>
          <w:lang w:eastAsia="zh-TW"/>
        </w:rPr>
        <w:t xml:space="preserve"> ‘grass’ and </w:t>
      </w:r>
      <w:r w:rsidRPr="00552903">
        <w:rPr>
          <w:rFonts w:ascii="Times New Roman" w:eastAsia="PMingLiU" w:hAnsi="Times New Roman"/>
          <w:b/>
          <w:kern w:val="0"/>
          <w:sz w:val="24"/>
          <w:szCs w:val="20"/>
          <w:lang w:eastAsia="zh-TW"/>
        </w:rPr>
        <w:t>gáá</w:t>
      </w:r>
      <w:r w:rsidRPr="00552903">
        <w:rPr>
          <w:rFonts w:ascii="Times New Roman" w:eastAsia="PMingLiU" w:hAnsi="Times New Roman"/>
          <w:kern w:val="0"/>
          <w:sz w:val="24"/>
          <w:szCs w:val="20"/>
          <w:lang w:eastAsia="zh-TW"/>
        </w:rPr>
        <w:t xml:space="preserve"> ‘to cut’. The structure of this non-simple stem can be given as N + N +V. Once any permissible combination of stems is brought together, an appropriate nominalising affix(es) is attached to it to seal its nounness. These affixes, as already pointed out, also have class and number functions in the noun.         </w:t>
      </w:r>
    </w:p>
    <w:p w14:paraId="1C207239" w14:textId="57EF7CAA" w:rsid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Another observation worth attention is that, with the exception of class 1a nominals, a noun in </w:t>
      </w:r>
      <w:bookmarkStart w:id="56" w:name="_Hlk525935811"/>
      <w:r w:rsidRPr="00552903">
        <w:rPr>
          <w:rFonts w:ascii="Times New Roman" w:eastAsia="PMingLiU" w:hAnsi="Times New Roman"/>
          <w:kern w:val="0"/>
          <w:sz w:val="24"/>
          <w:szCs w:val="20"/>
          <w:lang w:eastAsia="zh-TW"/>
        </w:rPr>
        <w:t>Līkpākpáln</w:t>
      </w:r>
      <w:bookmarkEnd w:id="56"/>
      <w:r w:rsidRPr="00552903">
        <w:rPr>
          <w:rFonts w:ascii="Times New Roman" w:eastAsia="PMingLiU" w:hAnsi="Times New Roman"/>
          <w:kern w:val="0"/>
          <w:sz w:val="24"/>
          <w:szCs w:val="20"/>
          <w:lang w:eastAsia="zh-TW"/>
        </w:rPr>
        <w:t xml:space="preserve"> cannot stand independently without any affix(es) attached to it. This condition holds for both simple and non-simple stem nouns. Against this background, a claim can be put forth that most Līkpākpáln nouns have bound roots or stems. In the light of this, we can further say that the presence or absence of an affix in a word will be an important criterion for measuring the nounness possibility of that word. The foregoing claim that Līkpākpáln nouns consist of bound roots/stems is substantiated by the data in (13), which is supposed to be a repetition of the singular nouns in (5):</w:t>
      </w:r>
    </w:p>
    <w:p w14:paraId="198E6897" w14:textId="77777777" w:rsidR="00386DCE" w:rsidRPr="00552903" w:rsidRDefault="00386DCE" w:rsidP="00552903">
      <w:pPr>
        <w:widowControl/>
        <w:spacing w:line="280" w:lineRule="exact"/>
        <w:rPr>
          <w:rFonts w:ascii="Times New Roman" w:eastAsia="PMingLiU" w:hAnsi="Times New Roman"/>
          <w:kern w:val="0"/>
          <w:sz w:val="24"/>
          <w:szCs w:val="20"/>
          <w:lang w:eastAsia="zh-TW"/>
        </w:rPr>
      </w:pPr>
    </w:p>
    <w:p w14:paraId="23CABB84"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(13) a. * </w:t>
      </w:r>
      <w:r w:rsidRPr="00552903">
        <w:rPr>
          <w:rFonts w:ascii="Times New Roman" w:eastAsia="PMingLiU" w:hAnsi="Times New Roman"/>
          <w:b/>
          <w:kern w:val="0"/>
          <w:sz w:val="24"/>
          <w:szCs w:val="20"/>
          <w:lang w:eastAsia="zh-TW"/>
        </w:rPr>
        <w:t xml:space="preserve">Ø-pìì  </w:t>
      </w:r>
      <w:r w:rsidRPr="00552903">
        <w:rPr>
          <w:rFonts w:ascii="Times New Roman" w:eastAsia="PMingLiU" w:hAnsi="Times New Roman"/>
          <w:kern w:val="0"/>
          <w:sz w:val="24"/>
          <w:szCs w:val="20"/>
          <w:lang w:eastAsia="zh-TW"/>
        </w:rPr>
        <w:t xml:space="preserve">                      </w:t>
      </w:r>
    </w:p>
    <w:p w14:paraId="3388836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Ø-sheep          </w:t>
      </w:r>
    </w:p>
    <w:p w14:paraId="1725049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(‘sheep’)                   </w:t>
      </w:r>
    </w:p>
    <w:p w14:paraId="022D10D6"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w:t>
      </w:r>
    </w:p>
    <w:p w14:paraId="15EB9346"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b. * Ø-dↄ՛                        </w:t>
      </w:r>
    </w:p>
    <w:p w14:paraId="097D9A62"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Ø-stick           </w:t>
      </w:r>
    </w:p>
    <w:p w14:paraId="329863B1"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(‘stick’)                     </w:t>
      </w:r>
    </w:p>
    <w:p w14:paraId="1B3538B9"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w:t>
      </w:r>
    </w:p>
    <w:p w14:paraId="63CDC641"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 </w:t>
      </w:r>
      <w:r w:rsidRPr="00552903">
        <w:rPr>
          <w:rFonts w:ascii="Times New Roman" w:eastAsia="PMingLiU" w:hAnsi="Times New Roman"/>
          <w:b/>
          <w:kern w:val="0"/>
          <w:sz w:val="24"/>
          <w:szCs w:val="20"/>
          <w:lang w:eastAsia="zh-TW"/>
        </w:rPr>
        <w:t>* Ø-kúl</w:t>
      </w:r>
      <w:bookmarkStart w:id="57" w:name="_Hlk525970135"/>
      <w:r w:rsidRPr="00552903">
        <w:rPr>
          <w:rFonts w:ascii="Times New Roman" w:eastAsia="PMingLiU" w:hAnsi="Times New Roman"/>
          <w:b/>
          <w:kern w:val="0"/>
          <w:sz w:val="24"/>
          <w:szCs w:val="20"/>
          <w:lang w:eastAsia="zh-TW"/>
        </w:rPr>
        <w:t>óó</w:t>
      </w:r>
      <w:bookmarkEnd w:id="57"/>
      <w:r w:rsidRPr="00552903">
        <w:rPr>
          <w:rFonts w:ascii="Times New Roman" w:eastAsia="PMingLiU" w:hAnsi="Times New Roman"/>
          <w:b/>
          <w:kern w:val="0"/>
          <w:sz w:val="24"/>
          <w:szCs w:val="20"/>
          <w:lang w:eastAsia="zh-TW"/>
        </w:rPr>
        <w:t xml:space="preserve">  </w:t>
      </w:r>
      <w:r w:rsidRPr="00552903">
        <w:rPr>
          <w:rFonts w:ascii="Times New Roman" w:eastAsia="PMingLiU" w:hAnsi="Times New Roman"/>
          <w:kern w:val="0"/>
          <w:sz w:val="24"/>
          <w:szCs w:val="20"/>
          <w:lang w:eastAsia="zh-TW"/>
        </w:rPr>
        <w:t xml:space="preserve">                  </w:t>
      </w:r>
    </w:p>
    <w:p w14:paraId="683B9C87"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Ø-chicken       </w:t>
      </w:r>
    </w:p>
    <w:p w14:paraId="51F0DCFB"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(‘chicken’) </w:t>
      </w:r>
    </w:p>
    <w:p w14:paraId="205A5F47"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p>
    <w:p w14:paraId="4605F551" w14:textId="77777777" w:rsidR="00552903" w:rsidRPr="00552903" w:rsidRDefault="00552903" w:rsidP="00552903">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 A final remark to add on this section concerning the structure of the Līkpākpáln noun as a lexical category is that the interesting choice of affixes for various nouns could have phonological motivations, but which question currently lies beyond the reach of this paper and will require a full-scale inquiry.</w:t>
      </w:r>
    </w:p>
    <w:p w14:paraId="6C58FF72" w14:textId="77777777" w:rsidR="00733CB2" w:rsidRPr="00733CB2" w:rsidRDefault="00733CB2" w:rsidP="00733CB2">
      <w:pPr>
        <w:widowControl/>
        <w:spacing w:line="280" w:lineRule="exact"/>
        <w:rPr>
          <w:rFonts w:ascii="Times" w:eastAsia="PMingLiU" w:hAnsi="Times"/>
          <w:b/>
          <w:kern w:val="0"/>
          <w:sz w:val="24"/>
          <w:szCs w:val="24"/>
          <w:lang w:val="en-GB" w:eastAsia="zh-TW"/>
        </w:rPr>
      </w:pPr>
    </w:p>
    <w:p w14:paraId="32462446" w14:textId="42399EE4" w:rsidR="00280962" w:rsidRDefault="00280962" w:rsidP="00280962">
      <w:pPr>
        <w:pStyle w:val="Heading1"/>
      </w:pPr>
      <w:r>
        <w:t>6</w:t>
      </w:r>
      <w:r w:rsidRPr="00733CB2">
        <w:t xml:space="preserve">. </w:t>
      </w:r>
      <w:r w:rsidRPr="00280962">
        <w:t xml:space="preserve">Posture verbs   </w:t>
      </w:r>
    </w:p>
    <w:p w14:paraId="2D4CA7E9" w14:textId="0166B4CC" w:rsidR="00733CB2" w:rsidRDefault="00733CB2" w:rsidP="00733CB2">
      <w:pPr>
        <w:widowControl/>
        <w:spacing w:line="280" w:lineRule="exact"/>
        <w:rPr>
          <w:rFonts w:ascii="Times" w:eastAsia="PMingLiU" w:hAnsi="Times"/>
          <w:b/>
          <w:kern w:val="0"/>
          <w:sz w:val="24"/>
          <w:szCs w:val="24"/>
          <w:lang w:val="en-GB" w:eastAsia="zh-TW"/>
        </w:rPr>
      </w:pPr>
    </w:p>
    <w:p w14:paraId="4E16AC8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In Ameka and Levinson (2007), posture verbs come under the cover term, locative verbs or locative constructions as in other studies. Nonetheless, as observed by Atintono (2013: 25), several other alternative terms used with slightly varying or in the overlapping sense exist in the literature. Such terms include: verbs of posture, verbs of body position, positional verbs, positional verbs of spatial location, etc. </w:t>
      </w:r>
    </w:p>
    <w:p w14:paraId="56E4EEE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The proliferation of tags in relation to locative verbs is possibly because, in many languages, this family of verbs tends to cover a broad semantic range that can further be subjected to sub-groupings. For instance, it is found that in Gurenɛ, locative construction sub-delineates into six </w:t>
      </w:r>
      <w:r w:rsidRPr="00280962">
        <w:rPr>
          <w:rFonts w:ascii="Times" w:eastAsia="PMingLiU" w:hAnsi="Times"/>
          <w:bCs/>
          <w:kern w:val="0"/>
          <w:sz w:val="24"/>
          <w:szCs w:val="24"/>
          <w:lang w:eastAsia="zh-TW"/>
        </w:rPr>
        <w:lastRenderedPageBreak/>
        <w:t>types, namely, verbs of body position or posture, elevation verbs, attachment verbs, distribution verbs, general locative verbs and proximate or propinquity verbs (Atintono, 2013: 25).</w:t>
      </w:r>
    </w:p>
    <w:p w14:paraId="27AD5761"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Taking a cue from Atintono (2013: 24), a posture verb is here considered as a verb which semantically codes the static assumed body position or posture of animate entities. In other words, posture verbs are a sub-class of predicates that describe the different body positions or postures of humans and animals. It is in the preceding sense that the terms posture verb and verb of posture will often be employed synonymously in the present study. The forms </w:t>
      </w:r>
      <w:r w:rsidRPr="00280962">
        <w:rPr>
          <w:rFonts w:ascii="Times" w:eastAsia="PMingLiU" w:hAnsi="Times"/>
          <w:b/>
          <w:bCs/>
          <w:kern w:val="0"/>
          <w:sz w:val="24"/>
          <w:szCs w:val="24"/>
          <w:lang w:eastAsia="zh-TW"/>
        </w:rPr>
        <w:t>tui</w:t>
      </w:r>
      <w:r w:rsidRPr="00280962">
        <w:rPr>
          <w:rFonts w:ascii="Times" w:eastAsia="PMingLiU" w:hAnsi="Times"/>
          <w:bCs/>
          <w:kern w:val="0"/>
          <w:sz w:val="24"/>
          <w:szCs w:val="24"/>
          <w:lang w:eastAsia="zh-TW"/>
        </w:rPr>
        <w:t xml:space="preserve"> ‘to stand’ and </w:t>
      </w:r>
      <w:r w:rsidRPr="00280962">
        <w:rPr>
          <w:rFonts w:ascii="Times" w:eastAsia="PMingLiU" w:hAnsi="Times"/>
          <w:b/>
          <w:bCs/>
          <w:kern w:val="0"/>
          <w:sz w:val="24"/>
          <w:szCs w:val="24"/>
          <w:lang w:eastAsia="zh-TW"/>
        </w:rPr>
        <w:t>eno</w:t>
      </w:r>
      <w:r w:rsidRPr="00280962">
        <w:rPr>
          <w:rFonts w:ascii="Times" w:eastAsia="PMingLiU" w:hAnsi="Times"/>
          <w:bCs/>
          <w:kern w:val="0"/>
          <w:sz w:val="24"/>
          <w:szCs w:val="24"/>
          <w:lang w:eastAsia="zh-TW"/>
        </w:rPr>
        <w:t xml:space="preserve"> ‘to lie down’ are cited as examples of posture verbs from Manam (an Austronesian language) (Newman, 2002: 5). Similarly, </w:t>
      </w:r>
      <w:r w:rsidRPr="00280962">
        <w:rPr>
          <w:rFonts w:ascii="Times" w:eastAsia="PMingLiU" w:hAnsi="Times"/>
          <w:b/>
          <w:bCs/>
          <w:kern w:val="0"/>
          <w:sz w:val="24"/>
          <w:szCs w:val="24"/>
          <w:lang w:eastAsia="zh-TW"/>
        </w:rPr>
        <w:t>zɪ</w:t>
      </w:r>
      <w:r w:rsidRPr="00280962">
        <w:rPr>
          <w:rFonts w:ascii="Times" w:eastAsia="PMingLiU" w:hAnsi="Times"/>
          <w:bCs/>
          <w:kern w:val="0"/>
          <w:sz w:val="24"/>
          <w:szCs w:val="24"/>
          <w:lang w:eastAsia="zh-TW"/>
        </w:rPr>
        <w:t xml:space="preserve"> ‘be in a sitting posture’ and </w:t>
      </w:r>
      <w:r w:rsidRPr="00280962">
        <w:rPr>
          <w:rFonts w:ascii="Times" w:eastAsia="PMingLiU" w:hAnsi="Times"/>
          <w:b/>
          <w:bCs/>
          <w:kern w:val="0"/>
          <w:sz w:val="24"/>
          <w:szCs w:val="24"/>
          <w:lang w:eastAsia="zh-TW"/>
        </w:rPr>
        <w:t>kpa</w:t>
      </w:r>
      <w:r w:rsidRPr="00280962">
        <w:rPr>
          <w:rFonts w:ascii="Times" w:eastAsia="PMingLiU" w:hAnsi="Times"/>
          <w:bCs/>
          <w:kern w:val="0"/>
          <w:sz w:val="24"/>
          <w:szCs w:val="24"/>
          <w:lang w:eastAsia="zh-TW"/>
        </w:rPr>
        <w:t xml:space="preserve"> ‘be kneeling’ are mentioned as examples of posture verbs in Gurenɛ (Atintono, 2013: 29).</w:t>
      </w:r>
    </w:p>
    <w:p w14:paraId="3FFDE0B5"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Seven </w:t>
      </w:r>
      <w:bookmarkStart w:id="58" w:name="_Hlk526115432"/>
      <w:r w:rsidRPr="00280962">
        <w:rPr>
          <w:rFonts w:ascii="Times" w:eastAsia="PMingLiU" w:hAnsi="Times"/>
          <w:bCs/>
          <w:kern w:val="0"/>
          <w:sz w:val="24"/>
          <w:szCs w:val="24"/>
          <w:lang w:eastAsia="zh-TW"/>
        </w:rPr>
        <w:t>Līkpākpáln</w:t>
      </w:r>
      <w:bookmarkEnd w:id="58"/>
      <w:r w:rsidRPr="00280962">
        <w:rPr>
          <w:rFonts w:ascii="Times" w:eastAsia="PMingLiU" w:hAnsi="Times"/>
          <w:bCs/>
          <w:kern w:val="0"/>
          <w:sz w:val="24"/>
          <w:szCs w:val="24"/>
          <w:lang w:eastAsia="zh-TW"/>
        </w:rPr>
        <w:t xml:space="preserve"> verbs of posture: </w:t>
      </w:r>
      <w:r w:rsidRPr="00280962">
        <w:rPr>
          <w:rFonts w:ascii="Times" w:eastAsia="PMingLiU" w:hAnsi="Times"/>
          <w:b/>
          <w:bCs/>
          <w:kern w:val="0"/>
          <w:sz w:val="24"/>
          <w:szCs w:val="24"/>
          <w:lang w:eastAsia="zh-TW"/>
        </w:rPr>
        <w:t>sìl</w:t>
      </w:r>
      <w:r w:rsidRPr="00280962">
        <w:rPr>
          <w:rFonts w:ascii="Times" w:eastAsia="PMingLiU" w:hAnsi="Times"/>
          <w:bCs/>
          <w:kern w:val="0"/>
          <w:sz w:val="24"/>
          <w:szCs w:val="24"/>
          <w:lang w:eastAsia="zh-TW"/>
        </w:rPr>
        <w:t xml:space="preserve"> ‘to be standing’ </w:t>
      </w:r>
      <w:r w:rsidRPr="00280962">
        <w:rPr>
          <w:rFonts w:ascii="Times" w:eastAsia="PMingLiU" w:hAnsi="Times"/>
          <w:b/>
          <w:bCs/>
          <w:kern w:val="0"/>
          <w:sz w:val="24"/>
          <w:szCs w:val="24"/>
          <w:lang w:eastAsia="zh-TW"/>
        </w:rPr>
        <w:t>kál</w:t>
      </w:r>
      <w:r w:rsidRPr="00280962">
        <w:rPr>
          <w:rFonts w:ascii="Times" w:eastAsia="PMingLiU" w:hAnsi="Times"/>
          <w:bCs/>
          <w:kern w:val="0"/>
          <w:sz w:val="24"/>
          <w:szCs w:val="24"/>
          <w:lang w:eastAsia="zh-TW"/>
        </w:rPr>
        <w:t xml:space="preserve"> ‘to be in a sitting position’ </w:t>
      </w:r>
      <w:bookmarkStart w:id="59" w:name="_Hlk526398066"/>
      <w:r w:rsidRPr="00280962">
        <w:rPr>
          <w:rFonts w:ascii="Times" w:eastAsia="PMingLiU" w:hAnsi="Times"/>
          <w:b/>
          <w:bCs/>
          <w:kern w:val="0"/>
          <w:sz w:val="24"/>
          <w:szCs w:val="24"/>
          <w:lang w:eastAsia="zh-TW"/>
        </w:rPr>
        <w:t>gbáán</w:t>
      </w:r>
      <w:bookmarkEnd w:id="59"/>
      <w:r w:rsidRPr="00280962">
        <w:rPr>
          <w:rFonts w:ascii="Times" w:eastAsia="PMingLiU" w:hAnsi="Times"/>
          <w:bCs/>
          <w:kern w:val="0"/>
          <w:sz w:val="24"/>
          <w:szCs w:val="24"/>
          <w:lang w:eastAsia="zh-TW"/>
        </w:rPr>
        <w:t xml:space="preserve"> ‘to be kneeling’, </w:t>
      </w:r>
      <w:r w:rsidRPr="00280962">
        <w:rPr>
          <w:rFonts w:ascii="Times" w:eastAsia="PMingLiU" w:hAnsi="Times"/>
          <w:b/>
          <w:bCs/>
          <w:kern w:val="0"/>
          <w:sz w:val="24"/>
          <w:szCs w:val="24"/>
          <w:lang w:eastAsia="zh-TW"/>
        </w:rPr>
        <w:t>bóón</w:t>
      </w:r>
      <w:r w:rsidRPr="00280962">
        <w:rPr>
          <w:rFonts w:ascii="Times" w:eastAsia="PMingLiU" w:hAnsi="Times"/>
          <w:bCs/>
          <w:kern w:val="0"/>
          <w:sz w:val="24"/>
          <w:szCs w:val="24"/>
          <w:lang w:eastAsia="zh-TW"/>
        </w:rPr>
        <w:t xml:space="preserve"> ‘to be in a stooping posture’, </w:t>
      </w:r>
      <w:bookmarkStart w:id="60" w:name="_Hlk526335544"/>
      <w:r w:rsidRPr="00280962">
        <w:rPr>
          <w:rFonts w:ascii="Times" w:eastAsia="PMingLiU" w:hAnsi="Times"/>
          <w:b/>
          <w:bCs/>
          <w:kern w:val="0"/>
          <w:sz w:val="24"/>
          <w:szCs w:val="24"/>
          <w:lang w:eastAsia="zh-TW"/>
        </w:rPr>
        <w:t>dóón</w:t>
      </w:r>
      <w:bookmarkEnd w:id="60"/>
      <w:r w:rsidRPr="00280962">
        <w:rPr>
          <w:rFonts w:ascii="Times" w:eastAsia="PMingLiU" w:hAnsi="Times"/>
          <w:bCs/>
          <w:kern w:val="0"/>
          <w:sz w:val="24"/>
          <w:szCs w:val="24"/>
          <w:lang w:eastAsia="zh-TW"/>
        </w:rPr>
        <w:t xml:space="preserve"> ‘to be in a lying body posture’, dìn ‘to be leaning against something’</w:t>
      </w:r>
      <w:bookmarkStart w:id="61" w:name="_Hlk526397494"/>
      <w:r w:rsidRPr="00280962">
        <w:rPr>
          <w:rFonts w:ascii="Times" w:eastAsia="PMingLiU" w:hAnsi="Times"/>
          <w:bCs/>
          <w:kern w:val="0"/>
          <w:sz w:val="24"/>
          <w:szCs w:val="24"/>
          <w:lang w:eastAsia="zh-TW"/>
        </w:rPr>
        <w:t xml:space="preserve"> and </w:t>
      </w:r>
      <w:r w:rsidRPr="00280962">
        <w:rPr>
          <w:rFonts w:ascii="Times" w:eastAsia="PMingLiU" w:hAnsi="Times"/>
          <w:b/>
          <w:bCs/>
          <w:kern w:val="0"/>
          <w:sz w:val="24"/>
          <w:szCs w:val="24"/>
          <w:lang w:eastAsia="zh-TW"/>
        </w:rPr>
        <w:t>sóón</w:t>
      </w:r>
      <w:bookmarkEnd w:id="61"/>
      <w:r w:rsidRPr="00280962">
        <w:rPr>
          <w:rFonts w:ascii="Times" w:eastAsia="PMingLiU" w:hAnsi="Times"/>
          <w:bCs/>
          <w:kern w:val="0"/>
          <w:sz w:val="24"/>
          <w:szCs w:val="24"/>
          <w:lang w:eastAsia="zh-TW"/>
        </w:rPr>
        <w:t xml:space="preserve"> ‘to be in a squatting position’ will be covered in this study. In a classification paradigm of Welmers (1973: 344) which typologises verbs into primary and auxiliary verbs, </w:t>
      </w:r>
      <w:bookmarkStart w:id="62" w:name="_Hlk526389400"/>
      <w:r w:rsidRPr="00280962">
        <w:rPr>
          <w:rFonts w:ascii="Times" w:eastAsia="PMingLiU" w:hAnsi="Times"/>
          <w:bCs/>
          <w:kern w:val="0"/>
          <w:sz w:val="24"/>
          <w:szCs w:val="24"/>
          <w:lang w:eastAsia="zh-TW"/>
        </w:rPr>
        <w:t>Līkpākpáln</w:t>
      </w:r>
      <w:bookmarkEnd w:id="62"/>
      <w:r w:rsidRPr="00280962">
        <w:rPr>
          <w:rFonts w:ascii="Times" w:eastAsia="PMingLiU" w:hAnsi="Times"/>
          <w:bCs/>
          <w:kern w:val="0"/>
          <w:sz w:val="24"/>
          <w:szCs w:val="24"/>
          <w:lang w:eastAsia="zh-TW"/>
        </w:rPr>
        <w:t xml:space="preserve"> verbs of posture can be placed under primary verbs as they consist of single bases and do not construct with any auxiliaries in their basic structure.</w:t>
      </w:r>
    </w:p>
    <w:p w14:paraId="09A249A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Līkpākpáln posture verbs are essentially intransitive in the basic sense that they do not require objects or direct object arguments. However, as occurs in Tongan (Austronesian), Swahili (Niger-Kordofanian) and Cantonese (Newman, 2002), a posture verb in Līkpākpáln may take a locative complement as shown in (14a-b):</w:t>
      </w:r>
    </w:p>
    <w:p w14:paraId="31EFA970"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(14) a. </w:t>
      </w:r>
      <w:bookmarkStart w:id="63" w:name="_Hlk526388711"/>
      <w:r w:rsidRPr="00280962">
        <w:rPr>
          <w:rFonts w:ascii="Times" w:eastAsia="PMingLiU" w:hAnsi="Times"/>
          <w:b/>
          <w:bCs/>
          <w:kern w:val="0"/>
          <w:sz w:val="24"/>
          <w:szCs w:val="24"/>
          <w:lang w:eastAsia="zh-TW"/>
        </w:rPr>
        <w:t xml:space="preserve">Kánjↄ՛ </w:t>
      </w:r>
      <w:bookmarkEnd w:id="63"/>
      <w:r w:rsidRPr="00280962">
        <w:rPr>
          <w:rFonts w:ascii="Times" w:eastAsia="PMingLiU" w:hAnsi="Times"/>
          <w:b/>
          <w:bCs/>
          <w:kern w:val="0"/>
          <w:sz w:val="24"/>
          <w:szCs w:val="24"/>
          <w:lang w:eastAsia="zh-TW"/>
        </w:rPr>
        <w:t xml:space="preserve">kál             </w:t>
      </w:r>
      <w:bookmarkStart w:id="64" w:name="_Hlk526389115"/>
      <w:r w:rsidRPr="00280962">
        <w:rPr>
          <w:rFonts w:ascii="Times" w:eastAsia="PMingLiU" w:hAnsi="Times"/>
          <w:b/>
          <w:bCs/>
          <w:kern w:val="0"/>
          <w:sz w:val="24"/>
          <w:szCs w:val="24"/>
          <w:lang w:eastAsia="zh-TW"/>
        </w:rPr>
        <w:t xml:space="preserve">lī-jà-l                         </w:t>
      </w:r>
      <w:bookmarkStart w:id="65" w:name="_Hlk526395560"/>
      <w:r w:rsidRPr="00280962">
        <w:rPr>
          <w:rFonts w:ascii="Times" w:eastAsia="PMingLiU" w:hAnsi="Times"/>
          <w:b/>
          <w:bCs/>
          <w:kern w:val="0"/>
          <w:sz w:val="24"/>
          <w:szCs w:val="24"/>
          <w:lang w:eastAsia="zh-TW"/>
        </w:rPr>
        <w:t>bↄ՛</w:t>
      </w:r>
      <w:bookmarkEnd w:id="64"/>
    </w:p>
    <w:bookmarkEnd w:id="65"/>
    <w:p w14:paraId="52440281"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Kánjↄ՛  sit.PFV    CL;SG-chair-CL;SG       on</w:t>
      </w:r>
    </w:p>
    <w:p w14:paraId="16210062"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‘Kánjↄ՛ sat on a chair’ </w:t>
      </w:r>
    </w:p>
    <w:p w14:paraId="0B186A3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b. </w:t>
      </w:r>
      <w:r w:rsidRPr="00280962">
        <w:rPr>
          <w:rFonts w:ascii="Times" w:eastAsia="PMingLiU" w:hAnsi="Times"/>
          <w:b/>
          <w:bCs/>
          <w:kern w:val="0"/>
          <w:sz w:val="24"/>
          <w:szCs w:val="24"/>
          <w:lang w:eastAsia="zh-TW"/>
        </w:rPr>
        <w:t xml:space="preserve">Kánjↄ՛,   dóón       </w:t>
      </w:r>
      <w:r w:rsidRPr="00280962">
        <w:rPr>
          <w:rFonts w:ascii="Times" w:eastAsia="PMingLiU" w:hAnsi="Times"/>
          <w:b/>
          <w:bCs/>
          <w:i/>
          <w:kern w:val="0"/>
          <w:sz w:val="24"/>
          <w:szCs w:val="24"/>
          <w:lang w:eastAsia="zh-TW"/>
        </w:rPr>
        <w:t>kītìŋ</w:t>
      </w:r>
      <w:r w:rsidRPr="00280962">
        <w:rPr>
          <w:rFonts w:ascii="Times" w:eastAsia="PMingLiU" w:hAnsi="Times"/>
          <w:bCs/>
          <w:kern w:val="0"/>
          <w:sz w:val="24"/>
          <w:szCs w:val="24"/>
          <w:lang w:eastAsia="zh-TW"/>
        </w:rPr>
        <w:t xml:space="preserve"> </w:t>
      </w:r>
    </w:p>
    <w:p w14:paraId="42AEDBA7"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Kánjↄ՛    lie.PFV ground</w:t>
      </w:r>
    </w:p>
    <w:p w14:paraId="492D6731"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‘Kánjↄ՛ lay on the ground.’</w:t>
      </w:r>
    </w:p>
    <w:p w14:paraId="6DDC8E40" w14:textId="77777777" w:rsidR="00280962" w:rsidRPr="00280962" w:rsidRDefault="00280962" w:rsidP="00280962">
      <w:pPr>
        <w:widowControl/>
        <w:spacing w:line="280" w:lineRule="exact"/>
        <w:rPr>
          <w:rFonts w:ascii="Times" w:eastAsia="PMingLiU" w:hAnsi="Times"/>
          <w:bCs/>
          <w:kern w:val="0"/>
          <w:sz w:val="24"/>
          <w:szCs w:val="24"/>
          <w:lang w:eastAsia="zh-TW"/>
        </w:rPr>
      </w:pPr>
    </w:p>
    <w:p w14:paraId="414A2A15"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In (14a-b), we find the posture verbs taking the italicised locative complements or phrases,</w:t>
      </w:r>
      <w:r w:rsidRPr="00280962">
        <w:rPr>
          <w:rFonts w:ascii="Times" w:eastAsia="PMingLiU" w:hAnsi="Times"/>
          <w:bCs/>
          <w:i/>
          <w:kern w:val="0"/>
          <w:sz w:val="24"/>
          <w:szCs w:val="24"/>
          <w:lang w:eastAsia="zh-TW"/>
        </w:rPr>
        <w:t xml:space="preserve"> </w:t>
      </w:r>
      <w:r w:rsidRPr="00280962">
        <w:rPr>
          <w:rFonts w:ascii="Times" w:eastAsia="PMingLiU" w:hAnsi="Times"/>
          <w:b/>
          <w:bCs/>
          <w:i/>
          <w:kern w:val="0"/>
          <w:sz w:val="24"/>
          <w:szCs w:val="24"/>
          <w:lang w:eastAsia="zh-TW"/>
        </w:rPr>
        <w:t>lī-jà-l</w:t>
      </w:r>
      <w:r w:rsidRPr="00280962">
        <w:rPr>
          <w:rFonts w:ascii="Times" w:eastAsia="PMingLiU" w:hAnsi="Times"/>
          <w:bCs/>
          <w:i/>
          <w:kern w:val="0"/>
          <w:sz w:val="24"/>
          <w:szCs w:val="24"/>
          <w:lang w:eastAsia="zh-TW"/>
        </w:rPr>
        <w:t xml:space="preserve"> </w:t>
      </w:r>
      <w:r w:rsidRPr="00280962">
        <w:rPr>
          <w:rFonts w:ascii="Times" w:eastAsia="PMingLiU" w:hAnsi="Times"/>
          <w:b/>
          <w:bCs/>
          <w:i/>
          <w:kern w:val="0"/>
          <w:sz w:val="24"/>
          <w:szCs w:val="24"/>
          <w:lang w:eastAsia="zh-TW"/>
        </w:rPr>
        <w:t>bↄ՛</w:t>
      </w:r>
      <w:r w:rsidRPr="00280962">
        <w:rPr>
          <w:rFonts w:ascii="Times" w:eastAsia="PMingLiU" w:hAnsi="Times"/>
          <w:bCs/>
          <w:kern w:val="0"/>
          <w:sz w:val="24"/>
          <w:szCs w:val="24"/>
          <w:lang w:eastAsia="zh-TW"/>
        </w:rPr>
        <w:t xml:space="preserve"> ‘on a chair’ and </w:t>
      </w:r>
      <w:r w:rsidRPr="00280962">
        <w:rPr>
          <w:rFonts w:ascii="Times" w:eastAsia="PMingLiU" w:hAnsi="Times"/>
          <w:b/>
          <w:bCs/>
          <w:i/>
          <w:kern w:val="0"/>
          <w:sz w:val="24"/>
          <w:szCs w:val="24"/>
          <w:lang w:eastAsia="zh-TW"/>
        </w:rPr>
        <w:t>kītìŋ</w:t>
      </w:r>
      <w:r w:rsidRPr="00280962">
        <w:rPr>
          <w:rFonts w:ascii="Times" w:eastAsia="PMingLiU" w:hAnsi="Times"/>
          <w:bCs/>
          <w:i/>
          <w:kern w:val="0"/>
          <w:sz w:val="24"/>
          <w:szCs w:val="24"/>
          <w:lang w:eastAsia="zh-TW"/>
        </w:rPr>
        <w:t xml:space="preserve"> </w:t>
      </w:r>
      <w:r w:rsidRPr="00280962">
        <w:rPr>
          <w:rFonts w:ascii="Times" w:eastAsia="PMingLiU" w:hAnsi="Times"/>
          <w:bCs/>
          <w:kern w:val="0"/>
          <w:sz w:val="24"/>
          <w:szCs w:val="24"/>
          <w:lang w:eastAsia="zh-TW"/>
        </w:rPr>
        <w:t>‘on the ground’. As reflected in the Līkpākpáln data in (14) above and as noted by Newman (2002), a locative complement may incorporate an adpositional, also sometimes referred to as the locative suffix or the locative preposition. In different languages, varying parameters determine whether or not the locative preposition can be omitted. In Tongan, the locative becomes optional in casual speech whereas in Swahili it may be omitted when the location phrase has specific reference. For instance, the Swahili sentences in (15) illustrate location phrases with or without a locative preposition. Similarly, the Tongan example in (16) indicates the optionality of the bracketed adposition:</w:t>
      </w:r>
    </w:p>
    <w:p w14:paraId="553D32C8"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(15) a.  </w:t>
      </w:r>
      <w:r w:rsidRPr="00280962">
        <w:rPr>
          <w:rFonts w:ascii="Times" w:eastAsia="PMingLiU" w:hAnsi="Times"/>
          <w:b/>
          <w:bCs/>
          <w:kern w:val="0"/>
          <w:sz w:val="24"/>
          <w:szCs w:val="24"/>
          <w:lang w:eastAsia="zh-TW"/>
        </w:rPr>
        <w:t>Juma a-li-kaa           kiti-ni</w:t>
      </w:r>
    </w:p>
    <w:p w14:paraId="27D2039E"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Juma he-PAST-sit   chair-LOC</w:t>
      </w:r>
    </w:p>
    <w:p w14:paraId="3EE17986"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‘Juma sat on a/the chair’</w:t>
      </w:r>
    </w:p>
    <w:p w14:paraId="6AFFDB3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b. </w:t>
      </w:r>
      <w:r w:rsidRPr="00280962">
        <w:rPr>
          <w:rFonts w:ascii="Times" w:eastAsia="PMingLiU" w:hAnsi="Times"/>
          <w:b/>
          <w:bCs/>
          <w:kern w:val="0"/>
          <w:sz w:val="24"/>
          <w:szCs w:val="24"/>
          <w:lang w:eastAsia="zh-TW"/>
        </w:rPr>
        <w:t>Juma a-li-kaa            kiti      hiki</w:t>
      </w:r>
    </w:p>
    <w:p w14:paraId="74892557"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Juma he-PAST-sit      chair    this</w:t>
      </w:r>
    </w:p>
    <w:p w14:paraId="4C6A778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‘Juma sat on this chair’</w:t>
      </w:r>
    </w:p>
    <w:p w14:paraId="2B77AEA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(Newman, 2002: 5)</w:t>
      </w:r>
    </w:p>
    <w:p w14:paraId="29737916"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(16) </w:t>
      </w:r>
      <w:r w:rsidRPr="00280962">
        <w:rPr>
          <w:rFonts w:ascii="Times" w:eastAsia="PMingLiU" w:hAnsi="Times"/>
          <w:b/>
          <w:bCs/>
          <w:kern w:val="0"/>
          <w:sz w:val="24"/>
          <w:szCs w:val="24"/>
          <w:lang w:eastAsia="zh-TW"/>
        </w:rPr>
        <w:t>Oku     tangutu ‘a         Mele (‘i)     he       sea</w:t>
      </w:r>
    </w:p>
    <w:p w14:paraId="4DF8FA9D"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PRES   sit          ABS    Mele  LOC  ART   chair</w:t>
      </w:r>
    </w:p>
    <w:p w14:paraId="63B326A9"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‘Mele is sitting on a chair’</w:t>
      </w:r>
    </w:p>
    <w:p w14:paraId="6ADF0220"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lastRenderedPageBreak/>
        <w:t xml:space="preserve">       (Newman, 2002: 5).</w:t>
      </w:r>
    </w:p>
    <w:p w14:paraId="0861729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The idiosyncrasy of </w:t>
      </w:r>
      <w:bookmarkStart w:id="66" w:name="_Hlk526396054"/>
      <w:r w:rsidRPr="00280962">
        <w:rPr>
          <w:rFonts w:ascii="Times" w:eastAsia="PMingLiU" w:hAnsi="Times"/>
          <w:bCs/>
          <w:kern w:val="0"/>
          <w:sz w:val="24"/>
          <w:szCs w:val="24"/>
          <w:lang w:eastAsia="zh-TW"/>
        </w:rPr>
        <w:t>Līkpākpáln</w:t>
      </w:r>
      <w:bookmarkEnd w:id="66"/>
      <w:r w:rsidRPr="00280962">
        <w:rPr>
          <w:rFonts w:ascii="Times" w:eastAsia="PMingLiU" w:hAnsi="Times"/>
          <w:bCs/>
          <w:kern w:val="0"/>
          <w:sz w:val="24"/>
          <w:szCs w:val="24"/>
          <w:lang w:eastAsia="zh-TW"/>
        </w:rPr>
        <w:t xml:space="preserve"> with respect to the use of the locative preposition is that its presence or absence may not necessarily be optional, but contingent upon the landmark</w:t>
      </w:r>
      <w:r w:rsidRPr="00280962">
        <w:rPr>
          <w:rFonts w:ascii="Times" w:eastAsia="PMingLiU" w:hAnsi="Times"/>
          <w:bCs/>
          <w:kern w:val="0"/>
          <w:sz w:val="24"/>
          <w:szCs w:val="24"/>
          <w:vertAlign w:val="superscript"/>
          <w:lang w:eastAsia="zh-TW"/>
        </w:rPr>
        <w:footnoteReference w:id="4"/>
      </w:r>
      <w:r w:rsidRPr="00280962">
        <w:rPr>
          <w:rFonts w:ascii="Times" w:eastAsia="PMingLiU" w:hAnsi="Times"/>
          <w:bCs/>
          <w:kern w:val="0"/>
          <w:sz w:val="24"/>
          <w:szCs w:val="24"/>
          <w:lang w:eastAsia="zh-TW"/>
        </w:rPr>
        <w:t xml:space="preserve"> or the posture verb involved. For example, when </w:t>
      </w:r>
      <w:bookmarkStart w:id="67" w:name="_Hlk526394638"/>
      <w:r w:rsidRPr="00280962">
        <w:rPr>
          <w:rFonts w:ascii="Times" w:eastAsia="PMingLiU" w:hAnsi="Times"/>
          <w:b/>
          <w:bCs/>
          <w:kern w:val="0"/>
          <w:sz w:val="24"/>
          <w:szCs w:val="24"/>
          <w:lang w:eastAsia="zh-TW"/>
        </w:rPr>
        <w:t>kītìŋ</w:t>
      </w:r>
      <w:bookmarkEnd w:id="67"/>
      <w:r w:rsidRPr="00280962">
        <w:rPr>
          <w:rFonts w:ascii="Times" w:eastAsia="PMingLiU" w:hAnsi="Times"/>
          <w:bCs/>
          <w:kern w:val="0"/>
          <w:sz w:val="24"/>
          <w:szCs w:val="24"/>
          <w:lang w:eastAsia="zh-TW"/>
        </w:rPr>
        <w:t xml:space="preserve"> ‘ground/land’ is the landmark, no locative preposition is required in the locative complement. In a similar way, the use of the posture verb,</w:t>
      </w:r>
      <w:bookmarkStart w:id="68" w:name="_Hlk526394766"/>
      <w:r w:rsidRPr="00280962">
        <w:rPr>
          <w:rFonts w:ascii="Times" w:eastAsia="PMingLiU" w:hAnsi="Times"/>
          <w:bCs/>
          <w:kern w:val="0"/>
          <w:sz w:val="24"/>
          <w:szCs w:val="24"/>
          <w:lang w:eastAsia="zh-TW"/>
        </w:rPr>
        <w:t xml:space="preserve"> </w:t>
      </w:r>
      <w:bookmarkStart w:id="69" w:name="_Hlk526606837"/>
      <w:r w:rsidRPr="00280962">
        <w:rPr>
          <w:rFonts w:ascii="Times" w:eastAsia="PMingLiU" w:hAnsi="Times"/>
          <w:b/>
          <w:bCs/>
          <w:kern w:val="0"/>
          <w:sz w:val="24"/>
          <w:szCs w:val="24"/>
          <w:lang w:eastAsia="zh-TW"/>
        </w:rPr>
        <w:t>dìn</w:t>
      </w:r>
      <w:bookmarkEnd w:id="68"/>
      <w:bookmarkEnd w:id="69"/>
      <w:r w:rsidRPr="00280962">
        <w:rPr>
          <w:rFonts w:ascii="Times" w:eastAsia="PMingLiU" w:hAnsi="Times"/>
          <w:b/>
          <w:bCs/>
          <w:kern w:val="0"/>
          <w:sz w:val="24"/>
          <w:szCs w:val="24"/>
          <w:lang w:eastAsia="zh-TW"/>
        </w:rPr>
        <w:t xml:space="preserve"> </w:t>
      </w:r>
      <w:r w:rsidRPr="00280962">
        <w:rPr>
          <w:rFonts w:ascii="Times" w:eastAsia="PMingLiU" w:hAnsi="Times"/>
          <w:bCs/>
          <w:kern w:val="0"/>
          <w:sz w:val="24"/>
          <w:szCs w:val="24"/>
          <w:lang w:eastAsia="zh-TW"/>
        </w:rPr>
        <w:t>excludes an adposition in a following locative complement. (17a-b) provide examples to the preceding observations:</w:t>
      </w:r>
    </w:p>
    <w:p w14:paraId="1D752914" w14:textId="77777777" w:rsidR="00280962" w:rsidRPr="00280962" w:rsidRDefault="00280962" w:rsidP="00280962">
      <w:pPr>
        <w:widowControl/>
        <w:spacing w:line="280" w:lineRule="exact"/>
        <w:rPr>
          <w:rFonts w:ascii="Times" w:eastAsia="PMingLiU" w:hAnsi="Times"/>
          <w:bCs/>
          <w:kern w:val="0"/>
          <w:sz w:val="24"/>
          <w:szCs w:val="24"/>
          <w:lang w:eastAsia="zh-TW"/>
        </w:rPr>
      </w:pPr>
      <w:bookmarkStart w:id="70" w:name="_Hlk526395454"/>
      <w:r w:rsidRPr="00280962">
        <w:rPr>
          <w:rFonts w:ascii="Times" w:eastAsia="PMingLiU" w:hAnsi="Times"/>
          <w:bCs/>
          <w:kern w:val="0"/>
          <w:sz w:val="24"/>
          <w:szCs w:val="24"/>
          <w:lang w:eastAsia="zh-TW"/>
        </w:rPr>
        <w:t xml:space="preserve">(17) a. </w:t>
      </w:r>
      <w:r w:rsidRPr="00280962">
        <w:rPr>
          <w:rFonts w:ascii="Times" w:eastAsia="PMingLiU" w:hAnsi="Times"/>
          <w:b/>
          <w:bCs/>
          <w:kern w:val="0"/>
          <w:sz w:val="24"/>
          <w:szCs w:val="24"/>
          <w:lang w:eastAsia="zh-TW"/>
        </w:rPr>
        <w:t xml:space="preserve">Ú-bú            dↄ՛            </w:t>
      </w:r>
      <w:r w:rsidRPr="00280962">
        <w:rPr>
          <w:rFonts w:ascii="Times" w:eastAsia="PMingLiU" w:hAnsi="Times"/>
          <w:b/>
          <w:bCs/>
          <w:i/>
          <w:kern w:val="0"/>
          <w:sz w:val="24"/>
          <w:szCs w:val="24"/>
          <w:lang w:eastAsia="zh-TW"/>
        </w:rPr>
        <w:t>kītìŋ</w:t>
      </w:r>
      <w:r w:rsidRPr="00280962">
        <w:rPr>
          <w:rFonts w:ascii="Times" w:eastAsia="PMingLiU" w:hAnsi="Times"/>
          <w:bCs/>
          <w:i/>
          <w:kern w:val="0"/>
          <w:sz w:val="24"/>
          <w:szCs w:val="24"/>
          <w:lang w:eastAsia="zh-TW"/>
        </w:rPr>
        <w:t xml:space="preserve"> </w:t>
      </w:r>
    </w:p>
    <w:p w14:paraId="32B5962B"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
          <w:bCs/>
          <w:kern w:val="0"/>
          <w:sz w:val="24"/>
          <w:szCs w:val="24"/>
          <w:lang w:eastAsia="zh-TW"/>
        </w:rPr>
        <w:t xml:space="preserve">           </w:t>
      </w:r>
      <w:r w:rsidRPr="00280962">
        <w:rPr>
          <w:rFonts w:ascii="Times" w:eastAsia="PMingLiU" w:hAnsi="Times"/>
          <w:bCs/>
          <w:kern w:val="0"/>
          <w:sz w:val="24"/>
          <w:szCs w:val="24"/>
          <w:lang w:eastAsia="zh-TW"/>
        </w:rPr>
        <w:t>CL;SG-child lie.IPFV  ground</w:t>
      </w:r>
    </w:p>
    <w:p w14:paraId="7B4EC868"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‘A/the child is lying on the ground’</w:t>
      </w:r>
    </w:p>
    <w:p w14:paraId="186B475A"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         b. </w:t>
      </w:r>
      <w:r w:rsidRPr="00280962">
        <w:rPr>
          <w:rFonts w:ascii="Times" w:eastAsia="PMingLiU" w:hAnsi="Times"/>
          <w:b/>
          <w:bCs/>
          <w:kern w:val="0"/>
          <w:sz w:val="24"/>
          <w:szCs w:val="24"/>
          <w:lang w:eastAsia="zh-TW"/>
        </w:rPr>
        <w:t xml:space="preserve">Ú-kpán              dìn             </w:t>
      </w:r>
      <w:r w:rsidRPr="00280962">
        <w:rPr>
          <w:rFonts w:ascii="Times" w:eastAsia="PMingLiU" w:hAnsi="Times"/>
          <w:b/>
          <w:bCs/>
          <w:i/>
          <w:kern w:val="0"/>
          <w:sz w:val="24"/>
          <w:szCs w:val="24"/>
          <w:lang w:eastAsia="zh-TW"/>
        </w:rPr>
        <w:t>bī-sù-b</w:t>
      </w:r>
    </w:p>
    <w:p w14:paraId="669D0E0D"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CL;SG-hunter  lean.PFV   CL;SG-tree-CL;SG </w:t>
      </w:r>
    </w:p>
    <w:p w14:paraId="3230F811"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‘A/the hunter leaned against a tree’</w:t>
      </w:r>
    </w:p>
    <w:bookmarkEnd w:id="70"/>
    <w:p w14:paraId="1BA97ADF"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The sentences in (17) will become semantically and/or grammatically weird if adpositions are introduced in the constructions as in (18a-b):</w:t>
      </w:r>
    </w:p>
    <w:p w14:paraId="4FDB768E"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(18) a. * </w:t>
      </w:r>
      <w:bookmarkStart w:id="71" w:name="_Hlk526397410"/>
      <w:r w:rsidRPr="00280962">
        <w:rPr>
          <w:rFonts w:ascii="Times" w:eastAsia="PMingLiU" w:hAnsi="Times"/>
          <w:b/>
          <w:bCs/>
          <w:kern w:val="0"/>
          <w:sz w:val="24"/>
          <w:szCs w:val="24"/>
          <w:lang w:eastAsia="zh-TW"/>
        </w:rPr>
        <w:t xml:space="preserve">Ú-bú              dↄ՛ </w:t>
      </w:r>
      <w:bookmarkEnd w:id="71"/>
      <w:r w:rsidRPr="00280962">
        <w:rPr>
          <w:rFonts w:ascii="Times" w:eastAsia="PMingLiU" w:hAnsi="Times"/>
          <w:b/>
          <w:bCs/>
          <w:kern w:val="0"/>
          <w:sz w:val="24"/>
          <w:szCs w:val="24"/>
          <w:lang w:eastAsia="zh-TW"/>
        </w:rPr>
        <w:t xml:space="preserve">                  </w:t>
      </w:r>
      <w:r w:rsidRPr="00280962">
        <w:rPr>
          <w:rFonts w:ascii="Times" w:eastAsia="PMingLiU" w:hAnsi="Times"/>
          <w:b/>
          <w:bCs/>
          <w:i/>
          <w:kern w:val="0"/>
          <w:sz w:val="24"/>
          <w:szCs w:val="24"/>
          <w:lang w:eastAsia="zh-TW"/>
        </w:rPr>
        <w:t>kītìŋ      bↄ՛</w:t>
      </w:r>
    </w:p>
    <w:p w14:paraId="3160129C"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CL;SG-child    lie.IPFV         ground      on</w:t>
      </w:r>
    </w:p>
    <w:p w14:paraId="4DB6A929"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‘A/the child is lying on the ground’</w:t>
      </w:r>
    </w:p>
    <w:p w14:paraId="73847676"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w:t>
      </w:r>
    </w:p>
    <w:p w14:paraId="3BC194A3"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         b. * </w:t>
      </w:r>
      <w:r w:rsidRPr="00280962">
        <w:rPr>
          <w:rFonts w:ascii="Times" w:eastAsia="PMingLiU" w:hAnsi="Times"/>
          <w:b/>
          <w:bCs/>
          <w:kern w:val="0"/>
          <w:sz w:val="24"/>
          <w:szCs w:val="24"/>
          <w:lang w:eastAsia="zh-TW"/>
        </w:rPr>
        <w:t xml:space="preserve">Ú-kpán              </w:t>
      </w:r>
      <w:bookmarkStart w:id="72" w:name="_Hlk526395952"/>
      <w:r w:rsidRPr="00280962">
        <w:rPr>
          <w:rFonts w:ascii="Times" w:eastAsia="PMingLiU" w:hAnsi="Times"/>
          <w:b/>
          <w:bCs/>
          <w:kern w:val="0"/>
          <w:sz w:val="24"/>
          <w:szCs w:val="24"/>
          <w:lang w:eastAsia="zh-TW"/>
        </w:rPr>
        <w:t>dìn</w:t>
      </w:r>
      <w:bookmarkEnd w:id="72"/>
      <w:r w:rsidRPr="00280962">
        <w:rPr>
          <w:rFonts w:ascii="Times" w:eastAsia="PMingLiU" w:hAnsi="Times"/>
          <w:b/>
          <w:bCs/>
          <w:kern w:val="0"/>
          <w:sz w:val="24"/>
          <w:szCs w:val="24"/>
          <w:lang w:eastAsia="zh-TW"/>
        </w:rPr>
        <w:t xml:space="preserve">             </w:t>
      </w:r>
      <w:r w:rsidRPr="00280962">
        <w:rPr>
          <w:rFonts w:ascii="Times" w:eastAsia="PMingLiU" w:hAnsi="Times"/>
          <w:b/>
          <w:bCs/>
          <w:i/>
          <w:kern w:val="0"/>
          <w:sz w:val="24"/>
          <w:szCs w:val="24"/>
          <w:lang w:eastAsia="zh-TW"/>
        </w:rPr>
        <w:t>bī-sù-b                 bↄ՛</w:t>
      </w:r>
    </w:p>
    <w:p w14:paraId="0C701027"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CL;SG-hunter  lean.PFV   CL;SG-tree-CL;SG     on</w:t>
      </w:r>
    </w:p>
    <w:p w14:paraId="422860F7"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‘A/the leaned against a tree’</w:t>
      </w:r>
    </w:p>
    <w:p w14:paraId="221CB16F" w14:textId="77777777" w:rsidR="00280962" w:rsidRPr="00280962" w:rsidRDefault="00280962" w:rsidP="00280962">
      <w:pPr>
        <w:widowControl/>
        <w:spacing w:line="280" w:lineRule="exact"/>
        <w:rPr>
          <w:rFonts w:ascii="Times" w:eastAsia="PMingLiU" w:hAnsi="Times"/>
          <w:bCs/>
          <w:kern w:val="0"/>
          <w:sz w:val="24"/>
          <w:szCs w:val="24"/>
          <w:lang w:eastAsia="zh-TW"/>
        </w:rPr>
      </w:pPr>
    </w:p>
    <w:p w14:paraId="41CFB0A9"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Again, with the exception of </w:t>
      </w:r>
      <w:r w:rsidRPr="00280962">
        <w:rPr>
          <w:rFonts w:ascii="Times" w:eastAsia="PMingLiU" w:hAnsi="Times"/>
          <w:b/>
          <w:bCs/>
          <w:kern w:val="0"/>
          <w:sz w:val="24"/>
          <w:szCs w:val="24"/>
          <w:lang w:eastAsia="zh-TW"/>
        </w:rPr>
        <w:t>dìn</w:t>
      </w:r>
      <w:r w:rsidRPr="00280962">
        <w:rPr>
          <w:rFonts w:ascii="Times" w:eastAsia="PMingLiU" w:hAnsi="Times"/>
          <w:bCs/>
          <w:kern w:val="0"/>
          <w:sz w:val="24"/>
          <w:szCs w:val="24"/>
          <w:lang w:eastAsia="zh-TW"/>
        </w:rPr>
        <w:t xml:space="preserve"> ‘to be leaning against something’, all the other Līkpākpáln posture verbs discussed in the present analysis can occur in a sentence without a following locative complement as exemplified in (19):</w:t>
      </w:r>
    </w:p>
    <w:p w14:paraId="57B92C38"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(19) a. </w:t>
      </w:r>
      <w:r w:rsidRPr="00280962">
        <w:rPr>
          <w:rFonts w:ascii="Times" w:eastAsia="PMingLiU" w:hAnsi="Times"/>
          <w:b/>
          <w:bCs/>
          <w:kern w:val="0"/>
          <w:sz w:val="24"/>
          <w:szCs w:val="24"/>
          <w:lang w:eastAsia="zh-TW"/>
        </w:rPr>
        <w:t xml:space="preserve">Ú-bú              </w:t>
      </w:r>
      <w:bookmarkStart w:id="73" w:name="_Hlk526407947"/>
      <w:r w:rsidRPr="00280962">
        <w:rPr>
          <w:rFonts w:ascii="Times" w:eastAsia="PMingLiU" w:hAnsi="Times"/>
          <w:b/>
          <w:bCs/>
          <w:kern w:val="0"/>
          <w:sz w:val="24"/>
          <w:szCs w:val="24"/>
          <w:lang w:eastAsia="zh-TW"/>
        </w:rPr>
        <w:t>dↄ՛</w:t>
      </w:r>
      <w:bookmarkEnd w:id="73"/>
    </w:p>
    <w:p w14:paraId="75E23E9A"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CL;SG-child  lie.IPFV</w:t>
      </w:r>
    </w:p>
    <w:p w14:paraId="0388871F"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‘The child is lying (on something).’</w:t>
      </w:r>
    </w:p>
    <w:p w14:paraId="27B45667"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b.</w:t>
      </w:r>
      <w:bookmarkStart w:id="74" w:name="_Hlk526398305"/>
      <w:r w:rsidRPr="00280962">
        <w:rPr>
          <w:rFonts w:ascii="Times" w:eastAsia="PMingLiU" w:hAnsi="Times"/>
          <w:bCs/>
          <w:kern w:val="0"/>
          <w:sz w:val="24"/>
          <w:szCs w:val="24"/>
          <w:lang w:eastAsia="zh-TW"/>
        </w:rPr>
        <w:t xml:space="preserve"> </w:t>
      </w:r>
      <w:r w:rsidRPr="00280962">
        <w:rPr>
          <w:rFonts w:ascii="Times" w:eastAsia="PMingLiU" w:hAnsi="Times"/>
          <w:b/>
          <w:bCs/>
          <w:kern w:val="0"/>
          <w:sz w:val="24"/>
          <w:szCs w:val="24"/>
          <w:lang w:eastAsia="zh-TW"/>
        </w:rPr>
        <w:t>Mán</w:t>
      </w:r>
      <w:bookmarkStart w:id="75" w:name="_Hlk492702598"/>
      <w:r w:rsidRPr="00280962">
        <w:rPr>
          <w:rFonts w:ascii="Times" w:eastAsia="PMingLiU" w:hAnsi="Times"/>
          <w:b/>
          <w:bCs/>
          <w:kern w:val="0"/>
          <w:sz w:val="24"/>
          <w:szCs w:val="24"/>
          <w:lang w:eastAsia="zh-TW"/>
        </w:rPr>
        <w:t>ótī</w:t>
      </w:r>
      <w:bookmarkEnd w:id="74"/>
      <w:bookmarkEnd w:id="75"/>
      <w:r w:rsidRPr="00280962">
        <w:rPr>
          <w:rFonts w:ascii="Times" w:eastAsia="PMingLiU" w:hAnsi="Times"/>
          <w:b/>
          <w:bCs/>
          <w:kern w:val="0"/>
          <w:sz w:val="24"/>
          <w:szCs w:val="24"/>
          <w:lang w:eastAsia="zh-TW"/>
        </w:rPr>
        <w:t>,           sóón</w:t>
      </w:r>
      <w:r w:rsidRPr="00280962">
        <w:rPr>
          <w:rFonts w:ascii="Times" w:eastAsia="PMingLiU" w:hAnsi="Times"/>
          <w:bCs/>
          <w:kern w:val="0"/>
          <w:sz w:val="24"/>
          <w:szCs w:val="24"/>
          <w:lang w:eastAsia="zh-TW"/>
        </w:rPr>
        <w:t xml:space="preserve"> </w:t>
      </w:r>
    </w:p>
    <w:p w14:paraId="4C63725A"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Mánótī            squat.PFV</w:t>
      </w:r>
    </w:p>
    <w:p w14:paraId="1E26C4BC"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‘Mánótī squatted.’</w:t>
      </w:r>
    </w:p>
    <w:p w14:paraId="50561233"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        c. </w:t>
      </w:r>
      <w:bookmarkStart w:id="76" w:name="_Hlk527203335"/>
      <w:r w:rsidRPr="00280962">
        <w:rPr>
          <w:rFonts w:ascii="Times" w:eastAsia="PMingLiU" w:hAnsi="Times"/>
          <w:b/>
          <w:bCs/>
          <w:kern w:val="0"/>
          <w:sz w:val="24"/>
          <w:szCs w:val="24"/>
          <w:lang w:eastAsia="zh-TW"/>
        </w:rPr>
        <w:t xml:space="preserve">Ú-nìmpū        </w:t>
      </w:r>
      <w:bookmarkEnd w:id="76"/>
      <w:r w:rsidRPr="00280962">
        <w:rPr>
          <w:rFonts w:ascii="Times" w:eastAsia="PMingLiU" w:hAnsi="Times"/>
          <w:b/>
          <w:bCs/>
          <w:kern w:val="0"/>
          <w:sz w:val="24"/>
          <w:szCs w:val="24"/>
          <w:lang w:eastAsia="zh-TW"/>
        </w:rPr>
        <w:t>gbáán</w:t>
      </w:r>
    </w:p>
    <w:p w14:paraId="11050752"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CL;SG-woman kneel.PFV</w:t>
      </w:r>
    </w:p>
    <w:p w14:paraId="08F691A2"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‘A woman knelt down.’</w:t>
      </w:r>
    </w:p>
    <w:p w14:paraId="763DBA35" w14:textId="77777777" w:rsidR="00280962" w:rsidRPr="00280962" w:rsidRDefault="00280962" w:rsidP="00280962">
      <w:pPr>
        <w:widowControl/>
        <w:spacing w:line="280" w:lineRule="exact"/>
        <w:rPr>
          <w:rFonts w:ascii="Times" w:eastAsia="PMingLiU" w:hAnsi="Times"/>
          <w:bCs/>
          <w:kern w:val="0"/>
          <w:sz w:val="24"/>
          <w:szCs w:val="24"/>
          <w:lang w:eastAsia="zh-TW"/>
        </w:rPr>
      </w:pPr>
    </w:p>
    <w:p w14:paraId="391D7299"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A posture verb can optionally be reduplicated to achieve a plural meaning and agreement with an appropriate subject. The examples in (20) demonstrate the pluralisation of </w:t>
      </w:r>
      <w:bookmarkStart w:id="77" w:name="_Hlk526410431"/>
      <w:r w:rsidRPr="00280962">
        <w:rPr>
          <w:rFonts w:ascii="Times" w:eastAsia="PMingLiU" w:hAnsi="Times"/>
          <w:bCs/>
          <w:kern w:val="0"/>
          <w:sz w:val="24"/>
          <w:szCs w:val="24"/>
          <w:lang w:eastAsia="zh-TW"/>
        </w:rPr>
        <w:t>Līkpākpáln</w:t>
      </w:r>
      <w:bookmarkEnd w:id="77"/>
      <w:r w:rsidRPr="00280962">
        <w:rPr>
          <w:rFonts w:ascii="Times" w:eastAsia="PMingLiU" w:hAnsi="Times"/>
          <w:bCs/>
          <w:kern w:val="0"/>
          <w:sz w:val="24"/>
          <w:szCs w:val="24"/>
          <w:lang w:eastAsia="zh-TW"/>
        </w:rPr>
        <w:t xml:space="preserve"> verbs of posture through reduplication:</w:t>
      </w:r>
    </w:p>
    <w:p w14:paraId="39C22E6D"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(20) a. </w:t>
      </w:r>
      <w:r w:rsidRPr="00280962">
        <w:rPr>
          <w:rFonts w:ascii="Times" w:eastAsia="PMingLiU" w:hAnsi="Times"/>
          <w:b/>
          <w:bCs/>
          <w:kern w:val="0"/>
          <w:sz w:val="24"/>
          <w:szCs w:val="24"/>
          <w:lang w:eastAsia="zh-TW"/>
        </w:rPr>
        <w:t>Bī-nìmpúú-b bóbóó lī-chìn-l</w:t>
      </w:r>
    </w:p>
    <w:p w14:paraId="697BD314"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CL;PL-woman-CL;PL stoop.IPFV CL;SG-compound-CL;SG</w:t>
      </w:r>
    </w:p>
    <w:p w14:paraId="4E5D8B0B"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‘Women are stooping in the house.’</w:t>
      </w:r>
    </w:p>
    <w:p w14:paraId="75AC0A99"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lastRenderedPageBreak/>
        <w:t xml:space="preserve">        b. </w:t>
      </w:r>
      <w:r w:rsidRPr="00280962">
        <w:rPr>
          <w:rFonts w:ascii="Times" w:eastAsia="PMingLiU" w:hAnsi="Times"/>
          <w:b/>
          <w:bCs/>
          <w:kern w:val="0"/>
          <w:sz w:val="24"/>
          <w:szCs w:val="24"/>
          <w:lang w:eastAsia="zh-TW"/>
        </w:rPr>
        <w:t xml:space="preserve">Bī-yáá-b                     dↄ՛dↄ՛          </w:t>
      </w:r>
      <w:bookmarkStart w:id="78" w:name="_Hlk526408782"/>
      <w:r w:rsidRPr="00280962">
        <w:rPr>
          <w:rFonts w:ascii="Times" w:eastAsia="PMingLiU" w:hAnsi="Times"/>
          <w:b/>
          <w:bCs/>
          <w:kern w:val="0"/>
          <w:sz w:val="24"/>
          <w:szCs w:val="24"/>
          <w:lang w:eastAsia="zh-TW"/>
        </w:rPr>
        <w:t>kī-díí</w:t>
      </w:r>
      <w:bookmarkEnd w:id="78"/>
      <w:r w:rsidRPr="00280962">
        <w:rPr>
          <w:rFonts w:ascii="Times" w:eastAsia="PMingLiU" w:hAnsi="Times"/>
          <w:b/>
          <w:bCs/>
          <w:kern w:val="0"/>
          <w:sz w:val="24"/>
          <w:szCs w:val="24"/>
          <w:lang w:eastAsia="zh-TW"/>
        </w:rPr>
        <w:t>-k                       nē</w:t>
      </w:r>
      <w:r w:rsidRPr="00280962">
        <w:rPr>
          <w:rFonts w:ascii="Times" w:eastAsia="PMingLiU" w:hAnsi="Times"/>
          <w:bCs/>
          <w:kern w:val="0"/>
          <w:sz w:val="24"/>
          <w:szCs w:val="24"/>
          <w:lang w:eastAsia="zh-TW"/>
        </w:rPr>
        <w:t xml:space="preserve"> </w:t>
      </w:r>
    </w:p>
    <w:p w14:paraId="641F751C"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CL;PL-child-CL;PL  lie.IPFV     CL;SG-room-CL;SG           in</w:t>
      </w:r>
    </w:p>
    <w:p w14:paraId="25DC91CF"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‘Children are lying in the house.’</w:t>
      </w:r>
    </w:p>
    <w:p w14:paraId="19D2757D"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        c. </w:t>
      </w:r>
      <w:r w:rsidRPr="00280962">
        <w:rPr>
          <w:rFonts w:ascii="Times" w:eastAsia="PMingLiU" w:hAnsi="Times"/>
          <w:b/>
          <w:bCs/>
          <w:kern w:val="0"/>
          <w:sz w:val="24"/>
          <w:szCs w:val="24"/>
          <w:lang w:eastAsia="zh-TW"/>
        </w:rPr>
        <w:t>B</w:t>
      </w:r>
      <w:bookmarkStart w:id="79" w:name="_Hlk492438973"/>
      <w:r w:rsidRPr="00280962">
        <w:rPr>
          <w:rFonts w:ascii="Times" w:eastAsia="PMingLiU" w:hAnsi="Times"/>
          <w:b/>
          <w:bCs/>
          <w:kern w:val="0"/>
          <w:sz w:val="24"/>
          <w:szCs w:val="24"/>
          <w:lang w:eastAsia="zh-TW"/>
        </w:rPr>
        <w:t>ī</w:t>
      </w:r>
      <w:bookmarkEnd w:id="79"/>
      <w:r w:rsidRPr="00280962">
        <w:rPr>
          <w:rFonts w:ascii="Times" w:eastAsia="PMingLiU" w:hAnsi="Times"/>
          <w:b/>
          <w:bCs/>
          <w:kern w:val="0"/>
          <w:sz w:val="24"/>
          <w:szCs w:val="24"/>
          <w:lang w:eastAsia="zh-TW"/>
        </w:rPr>
        <w:t>-nìnkpíí-b káká lī-kpū-nàmpà-l</w:t>
      </w:r>
    </w:p>
    <w:p w14:paraId="39F1F43C"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
          <w:bCs/>
          <w:kern w:val="0"/>
          <w:sz w:val="24"/>
          <w:szCs w:val="24"/>
          <w:lang w:eastAsia="zh-TW"/>
        </w:rPr>
        <w:t xml:space="preserve">          </w:t>
      </w:r>
      <w:r w:rsidRPr="00280962">
        <w:rPr>
          <w:rFonts w:ascii="Times" w:eastAsia="PMingLiU" w:hAnsi="Times"/>
          <w:bCs/>
          <w:kern w:val="0"/>
          <w:sz w:val="24"/>
          <w:szCs w:val="24"/>
          <w:lang w:eastAsia="zh-TW"/>
        </w:rPr>
        <w:t>CL;PL-elder-CL;PL sit.IPFV CL;SG-funeral-house-CL;SG</w:t>
      </w:r>
    </w:p>
    <w:p w14:paraId="123361A4"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
          <w:bCs/>
          <w:kern w:val="0"/>
          <w:sz w:val="24"/>
          <w:szCs w:val="24"/>
          <w:lang w:eastAsia="zh-TW"/>
        </w:rPr>
        <w:t xml:space="preserve">          </w:t>
      </w:r>
      <w:r w:rsidRPr="00280962">
        <w:rPr>
          <w:rFonts w:ascii="Times" w:eastAsia="PMingLiU" w:hAnsi="Times"/>
          <w:bCs/>
          <w:kern w:val="0"/>
          <w:sz w:val="24"/>
          <w:szCs w:val="24"/>
          <w:lang w:eastAsia="zh-TW"/>
        </w:rPr>
        <w:t>‘Elders are sitting at the funeral house/ground.’</w:t>
      </w:r>
    </w:p>
    <w:p w14:paraId="58357AC3"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As can be seen from (20a-c), there is the option for a posture verb to be reduplicated for a plural effect when the subject argument has reference to two or more persons or entities. In this case, the posture verb can semantically be conceived as having a focus on the individual postures of the persons or entities involved. However, the non-reduplicated form of posture verbs are found to be more often used with plural subjects than the reduplicated forms are.   </w:t>
      </w:r>
    </w:p>
    <w:p w14:paraId="16B36ECC"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Affixation is not a significant means of tense, aspectual or mood marking in </w:t>
      </w:r>
      <w:bookmarkStart w:id="80" w:name="_Hlk526413306"/>
      <w:r w:rsidRPr="00280962">
        <w:rPr>
          <w:rFonts w:ascii="Times" w:eastAsia="PMingLiU" w:hAnsi="Times"/>
          <w:bCs/>
          <w:kern w:val="0"/>
          <w:sz w:val="24"/>
          <w:szCs w:val="24"/>
          <w:lang w:eastAsia="zh-TW"/>
        </w:rPr>
        <w:t>Līkpākpáln</w:t>
      </w:r>
      <w:bookmarkEnd w:id="80"/>
      <w:r w:rsidRPr="00280962">
        <w:rPr>
          <w:rFonts w:ascii="Times" w:eastAsia="PMingLiU" w:hAnsi="Times"/>
          <w:bCs/>
          <w:kern w:val="0"/>
          <w:sz w:val="24"/>
          <w:szCs w:val="24"/>
          <w:lang w:eastAsia="zh-TW"/>
        </w:rPr>
        <w:t xml:space="preserve"> posture verbs. Rather, non-concatenative processes such as vowel alternation and tone play a more active role in encoding other grammatical information in the posture verbs. The examples involving </w:t>
      </w:r>
      <w:r w:rsidRPr="00280962">
        <w:rPr>
          <w:rFonts w:ascii="Times" w:eastAsia="PMingLiU" w:hAnsi="Times"/>
          <w:b/>
          <w:bCs/>
          <w:kern w:val="0"/>
          <w:sz w:val="24"/>
          <w:szCs w:val="24"/>
          <w:lang w:eastAsia="zh-TW"/>
        </w:rPr>
        <w:t>dóón</w:t>
      </w:r>
      <w:r w:rsidRPr="00280962">
        <w:rPr>
          <w:rFonts w:ascii="Times" w:eastAsia="PMingLiU" w:hAnsi="Times"/>
          <w:bCs/>
          <w:kern w:val="0"/>
          <w:sz w:val="24"/>
          <w:szCs w:val="24"/>
          <w:lang w:eastAsia="zh-TW"/>
        </w:rPr>
        <w:t xml:space="preserve"> ‘to be in a lying body position’ in (21a-c) is a case in point:</w:t>
      </w:r>
    </w:p>
    <w:p w14:paraId="7CAE476C"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(21) a. </w:t>
      </w:r>
      <w:bookmarkStart w:id="81" w:name="_Hlk526412599"/>
      <w:r w:rsidRPr="00280962">
        <w:rPr>
          <w:rFonts w:ascii="Times" w:eastAsia="PMingLiU" w:hAnsi="Times"/>
          <w:b/>
          <w:bCs/>
          <w:kern w:val="0"/>
          <w:sz w:val="24"/>
          <w:szCs w:val="24"/>
          <w:lang w:eastAsia="zh-TW"/>
        </w:rPr>
        <w:t>Chákún   dòò          lī-jà-l                      tààb</w:t>
      </w:r>
    </w:p>
    <w:p w14:paraId="44F6E6BB"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Cat          lie.HAB   CL;SG-chair-CL;SG  under</w:t>
      </w:r>
    </w:p>
    <w:p w14:paraId="4EFE6E5F"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A/the cat lies under a chair.’ </w:t>
      </w:r>
    </w:p>
    <w:bookmarkEnd w:id="81"/>
    <w:p w14:paraId="11DD1592" w14:textId="77777777" w:rsidR="00280962" w:rsidRPr="00280962" w:rsidRDefault="00280962" w:rsidP="00280962">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 xml:space="preserve">        b. </w:t>
      </w:r>
      <w:bookmarkStart w:id="82" w:name="_Hlk492375633"/>
      <w:r w:rsidRPr="00280962">
        <w:rPr>
          <w:rFonts w:ascii="Times" w:eastAsia="PMingLiU" w:hAnsi="Times"/>
          <w:b/>
          <w:bCs/>
          <w:kern w:val="0"/>
          <w:sz w:val="24"/>
          <w:szCs w:val="24"/>
          <w:lang w:eastAsia="zh-TW"/>
        </w:rPr>
        <w:t>Mákīnyì</w:t>
      </w:r>
      <w:bookmarkEnd w:id="82"/>
      <w:r w:rsidRPr="00280962">
        <w:rPr>
          <w:rFonts w:ascii="Times" w:eastAsia="PMingLiU" w:hAnsi="Times"/>
          <w:b/>
          <w:bCs/>
          <w:kern w:val="0"/>
          <w:sz w:val="24"/>
          <w:szCs w:val="24"/>
          <w:lang w:eastAsia="zh-TW"/>
        </w:rPr>
        <w:t xml:space="preserve">  dóón  </w:t>
      </w:r>
      <w:bookmarkStart w:id="83" w:name="_Hlk526412491"/>
      <w:r w:rsidRPr="00280962">
        <w:rPr>
          <w:rFonts w:ascii="Times" w:eastAsia="PMingLiU" w:hAnsi="Times"/>
          <w:b/>
          <w:bCs/>
          <w:kern w:val="0"/>
          <w:sz w:val="24"/>
          <w:szCs w:val="24"/>
          <w:lang w:eastAsia="zh-TW"/>
        </w:rPr>
        <w:t xml:space="preserve">      kī</w:t>
      </w:r>
      <w:bookmarkEnd w:id="83"/>
      <w:r w:rsidRPr="00280962">
        <w:rPr>
          <w:rFonts w:ascii="Times" w:eastAsia="PMingLiU" w:hAnsi="Times"/>
          <w:b/>
          <w:bCs/>
          <w:kern w:val="0"/>
          <w:sz w:val="24"/>
          <w:szCs w:val="24"/>
          <w:lang w:eastAsia="zh-TW"/>
        </w:rPr>
        <w:t>-káampéé-k           bↄ՛</w:t>
      </w:r>
    </w:p>
    <w:p w14:paraId="69913A75"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Mákīnyì  lie.PFV   CL;SG-mat-CL;SG     on </w:t>
      </w:r>
    </w:p>
    <w:p w14:paraId="037C9218"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‘Mákīnyì lay on the mat.’</w:t>
      </w:r>
    </w:p>
    <w:p w14:paraId="5CFD524C"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w:t>
      </w:r>
    </w:p>
    <w:p w14:paraId="7D4B148F"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c. </w:t>
      </w:r>
      <w:r w:rsidRPr="00280962">
        <w:rPr>
          <w:rFonts w:ascii="Times" w:eastAsia="PMingLiU" w:hAnsi="Times"/>
          <w:b/>
          <w:bCs/>
          <w:kern w:val="0"/>
          <w:sz w:val="24"/>
          <w:szCs w:val="24"/>
          <w:lang w:eastAsia="zh-TW"/>
        </w:rPr>
        <w:t>Chákún    dↄ՛             lī-jà-l                            tààb</w:t>
      </w:r>
    </w:p>
    <w:p w14:paraId="4460A1D1"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A/the cat  lie.IPFV   CL;SG-chair-CL;SG           under</w:t>
      </w:r>
    </w:p>
    <w:p w14:paraId="4A2CB01C" w14:textId="77777777" w:rsidR="00280962" w:rsidRPr="00280962" w:rsidRDefault="00280962" w:rsidP="0028096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            ‘The cat is lying under the chair.’</w:t>
      </w:r>
    </w:p>
    <w:p w14:paraId="2F6CEC34" w14:textId="77777777" w:rsidR="00280962" w:rsidRPr="00280962" w:rsidRDefault="00280962" w:rsidP="00280962">
      <w:pPr>
        <w:widowControl/>
        <w:spacing w:line="280" w:lineRule="exact"/>
        <w:rPr>
          <w:rFonts w:ascii="Times" w:eastAsia="PMingLiU" w:hAnsi="Times"/>
          <w:bCs/>
          <w:kern w:val="0"/>
          <w:sz w:val="24"/>
          <w:szCs w:val="24"/>
          <w:lang w:eastAsia="zh-TW"/>
        </w:rPr>
      </w:pPr>
    </w:p>
    <w:p w14:paraId="5C329A99" w14:textId="209DC0E0" w:rsidR="00280962" w:rsidRPr="00386DCE" w:rsidRDefault="00280962" w:rsidP="00733CB2">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The non-segmental representation of some aspects of grammatical information in </w:t>
      </w:r>
      <w:bookmarkStart w:id="84" w:name="_Hlk526606388"/>
      <w:r w:rsidRPr="00280962">
        <w:rPr>
          <w:rFonts w:ascii="Times" w:eastAsia="PMingLiU" w:hAnsi="Times"/>
          <w:bCs/>
          <w:kern w:val="0"/>
          <w:sz w:val="24"/>
          <w:szCs w:val="24"/>
          <w:lang w:eastAsia="zh-TW"/>
        </w:rPr>
        <w:t>Līkpākpáln</w:t>
      </w:r>
      <w:bookmarkEnd w:id="84"/>
      <w:r w:rsidRPr="00280962">
        <w:rPr>
          <w:rFonts w:ascii="Times" w:eastAsia="PMingLiU" w:hAnsi="Times"/>
          <w:bCs/>
          <w:kern w:val="0"/>
          <w:sz w:val="24"/>
          <w:szCs w:val="24"/>
          <w:lang w:eastAsia="zh-TW"/>
        </w:rPr>
        <w:t xml:space="preserve"> posture verbs has semblance with the non-use of segmentals for the habitual and continuative aspectuals in Akan (Appah, 2003: 40). </w:t>
      </w:r>
    </w:p>
    <w:p w14:paraId="6EB6C2FA" w14:textId="7462DF30" w:rsidR="00280962" w:rsidRDefault="00280962" w:rsidP="00733CB2">
      <w:pPr>
        <w:widowControl/>
        <w:spacing w:line="280" w:lineRule="exact"/>
        <w:rPr>
          <w:rFonts w:ascii="Times" w:eastAsia="PMingLiU" w:hAnsi="Times"/>
          <w:b/>
          <w:kern w:val="0"/>
          <w:sz w:val="24"/>
          <w:szCs w:val="24"/>
          <w:lang w:val="en-GB" w:eastAsia="zh-TW"/>
        </w:rPr>
      </w:pPr>
    </w:p>
    <w:p w14:paraId="2F7BA68E" w14:textId="20C1DDD0" w:rsidR="00280962" w:rsidRDefault="00280962" w:rsidP="00280962">
      <w:pPr>
        <w:pStyle w:val="Heading1"/>
      </w:pPr>
      <w:r>
        <w:t>7</w:t>
      </w:r>
      <w:r w:rsidRPr="00733CB2">
        <w:t xml:space="preserve">. </w:t>
      </w:r>
      <w:r w:rsidRPr="00280962">
        <w:t xml:space="preserve">The process of posture verb nominalisation in Līkpākpáln          </w:t>
      </w:r>
    </w:p>
    <w:p w14:paraId="101923B6" w14:textId="77777777" w:rsidR="00280962" w:rsidRPr="00733CB2" w:rsidRDefault="00280962" w:rsidP="00733CB2">
      <w:pPr>
        <w:widowControl/>
        <w:spacing w:line="280" w:lineRule="exact"/>
        <w:rPr>
          <w:rFonts w:ascii="Times" w:eastAsia="PMingLiU" w:hAnsi="Times"/>
          <w:b/>
          <w:kern w:val="0"/>
          <w:sz w:val="24"/>
          <w:szCs w:val="24"/>
          <w:lang w:val="en-GB" w:eastAsia="zh-TW"/>
        </w:rPr>
      </w:pPr>
    </w:p>
    <w:p w14:paraId="5D62035E"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 xml:space="preserve">Nominal derivation from </w:t>
      </w:r>
      <w:bookmarkStart w:id="85" w:name="_Hlk526609929"/>
      <w:r w:rsidRPr="00EA3A80">
        <w:rPr>
          <w:rFonts w:ascii="Times New Roman" w:eastAsia="PMingLiU" w:hAnsi="Times New Roman"/>
          <w:kern w:val="0"/>
          <w:sz w:val="24"/>
          <w:szCs w:val="24"/>
          <w:lang w:eastAsia="zh-TW"/>
        </w:rPr>
        <w:t>Līkpākpáln</w:t>
      </w:r>
      <w:bookmarkEnd w:id="85"/>
      <w:r w:rsidRPr="00EA3A80">
        <w:rPr>
          <w:rFonts w:ascii="Times New Roman" w:eastAsia="PMingLiU" w:hAnsi="Times New Roman"/>
          <w:kern w:val="0"/>
          <w:sz w:val="24"/>
          <w:szCs w:val="24"/>
          <w:lang w:eastAsia="zh-TW"/>
        </w:rPr>
        <w:t xml:space="preserve"> posture verbs generally follows a concatenative process. This involves prefixation and reduplication. Among the seven posture verbs covered in this analysis, only two, namely, </w:t>
      </w:r>
      <w:r w:rsidRPr="00EA3A80">
        <w:rPr>
          <w:rFonts w:ascii="Times New Roman" w:eastAsia="PMingLiU" w:hAnsi="Times New Roman"/>
          <w:b/>
          <w:kern w:val="0"/>
          <w:sz w:val="24"/>
          <w:szCs w:val="24"/>
          <w:lang w:eastAsia="zh-TW"/>
        </w:rPr>
        <w:t>gbáán</w:t>
      </w:r>
      <w:r w:rsidRPr="00EA3A80">
        <w:rPr>
          <w:rFonts w:ascii="Times New Roman" w:eastAsia="PMingLiU" w:hAnsi="Times New Roman"/>
          <w:kern w:val="0"/>
          <w:sz w:val="24"/>
          <w:szCs w:val="24"/>
          <w:lang w:eastAsia="zh-TW"/>
        </w:rPr>
        <w:t xml:space="preserve"> ‘to be in a kneeling posture’ and </w:t>
      </w:r>
      <w:r w:rsidRPr="00EA3A80">
        <w:rPr>
          <w:rFonts w:ascii="Times New Roman" w:eastAsia="PMingLiU" w:hAnsi="Times New Roman"/>
          <w:b/>
          <w:kern w:val="0"/>
          <w:sz w:val="24"/>
          <w:szCs w:val="24"/>
          <w:lang w:eastAsia="zh-TW"/>
        </w:rPr>
        <w:t>dìn</w:t>
      </w:r>
      <w:r w:rsidRPr="00EA3A80">
        <w:rPr>
          <w:rFonts w:ascii="Times New Roman" w:eastAsia="PMingLiU" w:hAnsi="Times New Roman"/>
          <w:kern w:val="0"/>
          <w:sz w:val="24"/>
          <w:szCs w:val="24"/>
          <w:lang w:eastAsia="zh-TW"/>
        </w:rPr>
        <w:t xml:space="preserve"> ‘to be leaning against something’ were found to be nominalisable through only prefixation. To nominalise any of the other posture verbs requires the simultaneous processes of prefixation and reduplication of the verb base. The prefixal element involved, which I term as a nominalising prefix, is identified as </w:t>
      </w:r>
      <w:r w:rsidRPr="00EA3A80">
        <w:rPr>
          <w:rFonts w:ascii="Times New Roman" w:eastAsia="PMingLiU" w:hAnsi="Times New Roman"/>
          <w:b/>
          <w:kern w:val="0"/>
          <w:sz w:val="24"/>
          <w:szCs w:val="24"/>
          <w:lang w:eastAsia="zh-TW"/>
        </w:rPr>
        <w:t>N-/M-</w:t>
      </w:r>
      <w:r w:rsidRPr="00EA3A80">
        <w:rPr>
          <w:rFonts w:ascii="Times New Roman" w:eastAsia="PMingLiU" w:hAnsi="Times New Roman"/>
          <w:kern w:val="0"/>
          <w:sz w:val="24"/>
          <w:szCs w:val="24"/>
          <w:lang w:eastAsia="zh-TW"/>
        </w:rPr>
        <w:t xml:space="preserve"> Hence, one can formulate a rule for the nominalisation of posture verbs as: N/M</w:t>
      </w:r>
      <w:r w:rsidRPr="00EA3A80">
        <w:rPr>
          <w:rFonts w:ascii="Times New Roman" w:eastAsia="PMingLiU" w:hAnsi="Times New Roman"/>
          <w:kern w:val="0"/>
          <w:sz w:val="24"/>
          <w:szCs w:val="24"/>
          <w:vertAlign w:val="subscript"/>
          <w:lang w:eastAsia="zh-TW"/>
        </w:rPr>
        <w:t>prefix</w:t>
      </w:r>
      <w:r w:rsidRPr="00EA3A80">
        <w:rPr>
          <w:rFonts w:ascii="Times New Roman" w:eastAsia="PMingLiU" w:hAnsi="Times New Roman"/>
          <w:kern w:val="0"/>
          <w:sz w:val="24"/>
          <w:szCs w:val="24"/>
          <w:lang w:eastAsia="zh-TW"/>
        </w:rPr>
        <w:t xml:space="preserve"> + V</w:t>
      </w:r>
      <w:r w:rsidRPr="00EA3A80">
        <w:rPr>
          <w:rFonts w:ascii="Times New Roman" w:eastAsia="PMingLiU" w:hAnsi="Times New Roman"/>
          <w:kern w:val="0"/>
          <w:sz w:val="24"/>
          <w:szCs w:val="24"/>
          <w:vertAlign w:val="subscript"/>
          <w:lang w:eastAsia="zh-TW"/>
        </w:rPr>
        <w:t>±reduplication</w:t>
      </w:r>
      <w:r w:rsidRPr="00EA3A80">
        <w:rPr>
          <w:rFonts w:ascii="Times New Roman" w:eastAsia="PMingLiU" w:hAnsi="Times New Roman"/>
          <w:kern w:val="0"/>
          <w:sz w:val="24"/>
          <w:szCs w:val="24"/>
          <w:lang w:eastAsia="zh-TW"/>
        </w:rPr>
        <w:t xml:space="preserve"> = Derived Nominal. Adopting the stance of Appah (2005 :132) and Payne (1997), the derived nominals, in this case, can be described as action nominals as they essentially refer to the action or the occurrence designated by the posture verb. Table 1 below shows the posture verbs and their corresponding nominalised outputs:</w:t>
      </w:r>
    </w:p>
    <w:p w14:paraId="14280A24" w14:textId="77777777" w:rsidR="00EA3A80" w:rsidRPr="00EA3A80" w:rsidRDefault="00EA3A80" w:rsidP="00EA3A80">
      <w:pPr>
        <w:widowControl/>
        <w:spacing w:after="160" w:line="280" w:lineRule="exact"/>
        <w:jc w:val="left"/>
        <w:rPr>
          <w:rFonts w:ascii="Times New Roman" w:eastAsia="PMingLiU" w:hAnsi="Times New Roman"/>
          <w:b/>
          <w:kern w:val="0"/>
          <w:sz w:val="24"/>
          <w:szCs w:val="24"/>
          <w:lang w:eastAsia="zh-TW"/>
        </w:rPr>
      </w:pPr>
      <w:r w:rsidRPr="00EA3A80">
        <w:rPr>
          <w:rFonts w:ascii="Times New Roman" w:eastAsia="PMingLiU" w:hAnsi="Times New Roman"/>
          <w:b/>
          <w:kern w:val="0"/>
          <w:sz w:val="24"/>
          <w:szCs w:val="24"/>
          <w:lang w:eastAsia="zh-TW"/>
        </w:rPr>
        <w:lastRenderedPageBreak/>
        <w:t xml:space="preserve">Table 1: Līkpākpáln posture verbs and their  corresponding nominalised forms </w:t>
      </w:r>
      <w:r w:rsidRPr="00EA3A80">
        <w:rPr>
          <w:rFonts w:ascii="Times New Roman" w:eastAsia="PMingLiU" w:hAnsi="Times New Roman"/>
          <w:b/>
          <w:kern w:val="0"/>
          <w:sz w:val="24"/>
          <w:szCs w:val="24"/>
          <w:vertAlign w:val="superscript"/>
          <w:lang w:eastAsia="zh-TW"/>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701"/>
        <w:gridCol w:w="3040"/>
        <w:gridCol w:w="3038"/>
      </w:tblGrid>
      <w:tr w:rsidR="00EA3A80" w:rsidRPr="00EA3A80" w14:paraId="3C2E5973" w14:textId="77777777" w:rsidTr="00D12E41">
        <w:tc>
          <w:tcPr>
            <w:tcW w:w="571" w:type="dxa"/>
            <w:shd w:val="clear" w:color="auto" w:fill="auto"/>
          </w:tcPr>
          <w:p w14:paraId="5F19BB27" w14:textId="77777777" w:rsidR="00EA3A80" w:rsidRPr="00EA3A80" w:rsidRDefault="00EA3A80" w:rsidP="00EA3A80">
            <w:pPr>
              <w:widowControl/>
              <w:spacing w:after="160" w:line="280" w:lineRule="exact"/>
              <w:jc w:val="left"/>
              <w:rPr>
                <w:rFonts w:ascii="Times New Roman" w:eastAsia="PMingLiU" w:hAnsi="Times New Roman"/>
                <w:b/>
                <w:kern w:val="0"/>
                <w:sz w:val="24"/>
                <w:szCs w:val="24"/>
                <w:lang w:eastAsia="zh-TW"/>
              </w:rPr>
            </w:pPr>
            <w:r w:rsidRPr="00EA3A80">
              <w:rPr>
                <w:rFonts w:ascii="Times New Roman" w:eastAsia="PMingLiU" w:hAnsi="Times New Roman"/>
                <w:b/>
                <w:kern w:val="0"/>
                <w:sz w:val="24"/>
                <w:szCs w:val="24"/>
                <w:lang w:eastAsia="zh-TW"/>
              </w:rPr>
              <w:t>No.</w:t>
            </w:r>
          </w:p>
        </w:tc>
        <w:tc>
          <w:tcPr>
            <w:tcW w:w="2701" w:type="dxa"/>
            <w:shd w:val="clear" w:color="auto" w:fill="auto"/>
          </w:tcPr>
          <w:p w14:paraId="792DAA38" w14:textId="77777777" w:rsidR="00EA3A80" w:rsidRPr="00EA3A80" w:rsidRDefault="00EA3A80" w:rsidP="00EA3A80">
            <w:pPr>
              <w:widowControl/>
              <w:spacing w:after="160" w:line="280" w:lineRule="exact"/>
              <w:jc w:val="left"/>
              <w:rPr>
                <w:rFonts w:ascii="Times New Roman" w:eastAsia="PMingLiU" w:hAnsi="Times New Roman"/>
                <w:b/>
                <w:kern w:val="0"/>
                <w:sz w:val="24"/>
                <w:szCs w:val="24"/>
                <w:lang w:eastAsia="zh-TW"/>
              </w:rPr>
            </w:pPr>
            <w:r w:rsidRPr="00EA3A80">
              <w:rPr>
                <w:rFonts w:ascii="Times New Roman" w:eastAsia="PMingLiU" w:hAnsi="Times New Roman"/>
                <w:b/>
                <w:kern w:val="0"/>
                <w:sz w:val="24"/>
                <w:szCs w:val="24"/>
                <w:lang w:eastAsia="zh-TW"/>
              </w:rPr>
              <w:t>Posture verb</w:t>
            </w:r>
          </w:p>
        </w:tc>
        <w:tc>
          <w:tcPr>
            <w:tcW w:w="3040" w:type="dxa"/>
            <w:shd w:val="clear" w:color="auto" w:fill="auto"/>
          </w:tcPr>
          <w:p w14:paraId="67E82B7D" w14:textId="77777777" w:rsidR="00EA3A80" w:rsidRPr="00EA3A80" w:rsidRDefault="00EA3A80" w:rsidP="00EA3A80">
            <w:pPr>
              <w:widowControl/>
              <w:spacing w:after="160" w:line="280" w:lineRule="exact"/>
              <w:jc w:val="left"/>
              <w:rPr>
                <w:rFonts w:ascii="Times New Roman" w:eastAsia="PMingLiU" w:hAnsi="Times New Roman"/>
                <w:b/>
                <w:kern w:val="0"/>
                <w:sz w:val="24"/>
                <w:szCs w:val="24"/>
                <w:lang w:eastAsia="zh-TW"/>
              </w:rPr>
            </w:pPr>
            <w:r w:rsidRPr="00EA3A80">
              <w:rPr>
                <w:rFonts w:ascii="Times New Roman" w:eastAsia="PMingLiU" w:hAnsi="Times New Roman"/>
                <w:b/>
                <w:kern w:val="0"/>
                <w:sz w:val="24"/>
                <w:szCs w:val="24"/>
                <w:lang w:eastAsia="zh-TW"/>
              </w:rPr>
              <w:t>Nominalised form</w:t>
            </w:r>
          </w:p>
        </w:tc>
        <w:tc>
          <w:tcPr>
            <w:tcW w:w="3038" w:type="dxa"/>
            <w:shd w:val="clear" w:color="auto" w:fill="auto"/>
          </w:tcPr>
          <w:p w14:paraId="50D95212" w14:textId="77777777" w:rsidR="00EA3A80" w:rsidRPr="00EA3A80" w:rsidRDefault="00EA3A80" w:rsidP="00EA3A80">
            <w:pPr>
              <w:widowControl/>
              <w:spacing w:after="160" w:line="280" w:lineRule="exact"/>
              <w:jc w:val="left"/>
              <w:rPr>
                <w:rFonts w:ascii="Times New Roman" w:eastAsia="PMingLiU" w:hAnsi="Times New Roman"/>
                <w:b/>
                <w:kern w:val="0"/>
                <w:sz w:val="24"/>
                <w:szCs w:val="24"/>
                <w:lang w:eastAsia="zh-TW"/>
              </w:rPr>
            </w:pPr>
            <w:r w:rsidRPr="00EA3A80">
              <w:rPr>
                <w:rFonts w:ascii="Times New Roman" w:eastAsia="PMingLiU" w:hAnsi="Times New Roman"/>
                <w:b/>
                <w:kern w:val="0"/>
                <w:sz w:val="24"/>
                <w:szCs w:val="24"/>
                <w:lang w:eastAsia="zh-TW"/>
              </w:rPr>
              <w:t>English gloss of nominalised form</w:t>
            </w:r>
          </w:p>
        </w:tc>
      </w:tr>
      <w:tr w:rsidR="00EA3A80" w:rsidRPr="00EA3A80" w14:paraId="0AFFDFF9" w14:textId="77777777" w:rsidTr="00D12E41">
        <w:tc>
          <w:tcPr>
            <w:tcW w:w="571" w:type="dxa"/>
            <w:shd w:val="clear" w:color="auto" w:fill="auto"/>
          </w:tcPr>
          <w:p w14:paraId="592A739B"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1</w:t>
            </w:r>
          </w:p>
        </w:tc>
        <w:tc>
          <w:tcPr>
            <w:tcW w:w="2701" w:type="dxa"/>
            <w:shd w:val="clear" w:color="auto" w:fill="auto"/>
          </w:tcPr>
          <w:p w14:paraId="4CA1F18D"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sìl</w:t>
            </w:r>
          </w:p>
        </w:tc>
        <w:tc>
          <w:tcPr>
            <w:tcW w:w="3040" w:type="dxa"/>
            <w:shd w:val="clear" w:color="auto" w:fill="auto"/>
          </w:tcPr>
          <w:p w14:paraId="7BBC8BCE"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bookmarkStart w:id="86" w:name="_Hlk526738862"/>
            <w:r w:rsidRPr="00EA3A80">
              <w:rPr>
                <w:rFonts w:ascii="Times New Roman" w:eastAsia="PMingLiU" w:hAnsi="Times New Roman"/>
                <w:kern w:val="0"/>
                <w:sz w:val="24"/>
                <w:szCs w:val="24"/>
                <w:lang w:eastAsia="zh-TW"/>
              </w:rPr>
              <w:t>Ń-sìsíí</w:t>
            </w:r>
            <w:bookmarkEnd w:id="86"/>
          </w:p>
        </w:tc>
        <w:tc>
          <w:tcPr>
            <w:tcW w:w="3038" w:type="dxa"/>
            <w:shd w:val="clear" w:color="auto" w:fill="auto"/>
          </w:tcPr>
          <w:p w14:paraId="0B4C5906"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standing posture</w:t>
            </w:r>
          </w:p>
        </w:tc>
      </w:tr>
      <w:tr w:rsidR="00EA3A80" w:rsidRPr="00EA3A80" w14:paraId="6F740CDF" w14:textId="77777777" w:rsidTr="00D12E41">
        <w:tc>
          <w:tcPr>
            <w:tcW w:w="571" w:type="dxa"/>
            <w:shd w:val="clear" w:color="auto" w:fill="auto"/>
          </w:tcPr>
          <w:p w14:paraId="15400E0E"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2</w:t>
            </w:r>
          </w:p>
        </w:tc>
        <w:tc>
          <w:tcPr>
            <w:tcW w:w="2701" w:type="dxa"/>
            <w:shd w:val="clear" w:color="auto" w:fill="auto"/>
          </w:tcPr>
          <w:p w14:paraId="5567E436"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bookmarkStart w:id="87" w:name="_Hlk526743174"/>
            <w:r w:rsidRPr="00EA3A80">
              <w:rPr>
                <w:rFonts w:ascii="Times New Roman" w:eastAsia="PMingLiU" w:hAnsi="Times New Roman"/>
                <w:kern w:val="0"/>
                <w:sz w:val="24"/>
                <w:szCs w:val="24"/>
                <w:lang w:eastAsia="zh-TW"/>
              </w:rPr>
              <w:t>kál</w:t>
            </w:r>
            <w:bookmarkEnd w:id="87"/>
          </w:p>
        </w:tc>
        <w:tc>
          <w:tcPr>
            <w:tcW w:w="3040" w:type="dxa"/>
            <w:shd w:val="clear" w:color="auto" w:fill="auto"/>
          </w:tcPr>
          <w:p w14:paraId="0DAABD24"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Ń-kákáá</w:t>
            </w:r>
          </w:p>
        </w:tc>
        <w:tc>
          <w:tcPr>
            <w:tcW w:w="3038" w:type="dxa"/>
            <w:shd w:val="clear" w:color="auto" w:fill="auto"/>
          </w:tcPr>
          <w:p w14:paraId="6A26D987"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sitting posture</w:t>
            </w:r>
          </w:p>
        </w:tc>
      </w:tr>
      <w:tr w:rsidR="00EA3A80" w:rsidRPr="00EA3A80" w14:paraId="1AE1D0D2" w14:textId="77777777" w:rsidTr="00D12E41">
        <w:tc>
          <w:tcPr>
            <w:tcW w:w="571" w:type="dxa"/>
            <w:shd w:val="clear" w:color="auto" w:fill="auto"/>
          </w:tcPr>
          <w:p w14:paraId="521EB861"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3</w:t>
            </w:r>
          </w:p>
        </w:tc>
        <w:tc>
          <w:tcPr>
            <w:tcW w:w="2701" w:type="dxa"/>
            <w:shd w:val="clear" w:color="auto" w:fill="auto"/>
          </w:tcPr>
          <w:p w14:paraId="7F943455"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gbáán</w:t>
            </w:r>
          </w:p>
        </w:tc>
        <w:tc>
          <w:tcPr>
            <w:tcW w:w="3040" w:type="dxa"/>
            <w:shd w:val="clear" w:color="auto" w:fill="auto"/>
          </w:tcPr>
          <w:p w14:paraId="73A88B93"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Ń-gbáám</w:t>
            </w:r>
          </w:p>
        </w:tc>
        <w:tc>
          <w:tcPr>
            <w:tcW w:w="3038" w:type="dxa"/>
            <w:shd w:val="clear" w:color="auto" w:fill="auto"/>
          </w:tcPr>
          <w:p w14:paraId="23FF796B"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kneeling posture</w:t>
            </w:r>
          </w:p>
        </w:tc>
      </w:tr>
      <w:tr w:rsidR="00EA3A80" w:rsidRPr="00EA3A80" w14:paraId="69CE452D" w14:textId="77777777" w:rsidTr="00D12E41">
        <w:trPr>
          <w:trHeight w:val="165"/>
        </w:trPr>
        <w:tc>
          <w:tcPr>
            <w:tcW w:w="571" w:type="dxa"/>
            <w:shd w:val="clear" w:color="auto" w:fill="auto"/>
          </w:tcPr>
          <w:p w14:paraId="6414BEAF"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4</w:t>
            </w:r>
          </w:p>
        </w:tc>
        <w:tc>
          <w:tcPr>
            <w:tcW w:w="2701" w:type="dxa"/>
            <w:shd w:val="clear" w:color="auto" w:fill="auto"/>
          </w:tcPr>
          <w:p w14:paraId="0AE43AD6"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bóón</w:t>
            </w:r>
          </w:p>
        </w:tc>
        <w:tc>
          <w:tcPr>
            <w:tcW w:w="3040" w:type="dxa"/>
            <w:shd w:val="clear" w:color="auto" w:fill="auto"/>
          </w:tcPr>
          <w:p w14:paraId="70B1CF7F"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Ḿ-bóbóó</w:t>
            </w:r>
          </w:p>
        </w:tc>
        <w:tc>
          <w:tcPr>
            <w:tcW w:w="3038" w:type="dxa"/>
            <w:shd w:val="clear" w:color="auto" w:fill="auto"/>
          </w:tcPr>
          <w:p w14:paraId="70723E55"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stooping posture</w:t>
            </w:r>
          </w:p>
        </w:tc>
      </w:tr>
      <w:tr w:rsidR="00EA3A80" w:rsidRPr="00EA3A80" w14:paraId="29A9A432" w14:textId="77777777" w:rsidTr="00D12E41">
        <w:trPr>
          <w:trHeight w:val="111"/>
        </w:trPr>
        <w:tc>
          <w:tcPr>
            <w:tcW w:w="571" w:type="dxa"/>
            <w:shd w:val="clear" w:color="auto" w:fill="auto"/>
          </w:tcPr>
          <w:p w14:paraId="2940CAC2"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5</w:t>
            </w:r>
          </w:p>
        </w:tc>
        <w:tc>
          <w:tcPr>
            <w:tcW w:w="2701" w:type="dxa"/>
            <w:shd w:val="clear" w:color="auto" w:fill="auto"/>
          </w:tcPr>
          <w:p w14:paraId="35AF2E2C"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dóón</w:t>
            </w:r>
          </w:p>
        </w:tc>
        <w:tc>
          <w:tcPr>
            <w:tcW w:w="3040" w:type="dxa"/>
            <w:shd w:val="clear" w:color="auto" w:fill="auto"/>
          </w:tcPr>
          <w:p w14:paraId="1C8B2295"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bookmarkStart w:id="88" w:name="_Hlk526740666"/>
            <w:r w:rsidRPr="00EA3A80">
              <w:rPr>
                <w:rFonts w:ascii="Times New Roman" w:eastAsia="PMingLiU" w:hAnsi="Times New Roman"/>
                <w:kern w:val="0"/>
                <w:sz w:val="24"/>
                <w:szCs w:val="24"/>
                <w:lang w:eastAsia="zh-TW"/>
              </w:rPr>
              <w:t>Ń-dódóó</w:t>
            </w:r>
            <w:bookmarkEnd w:id="88"/>
          </w:p>
        </w:tc>
        <w:tc>
          <w:tcPr>
            <w:tcW w:w="3038" w:type="dxa"/>
            <w:shd w:val="clear" w:color="auto" w:fill="auto"/>
          </w:tcPr>
          <w:p w14:paraId="20BA6461"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lying posture</w:t>
            </w:r>
          </w:p>
        </w:tc>
      </w:tr>
      <w:tr w:rsidR="00EA3A80" w:rsidRPr="00EA3A80" w14:paraId="3F21AFFD" w14:textId="77777777" w:rsidTr="00D12E41">
        <w:trPr>
          <w:trHeight w:val="126"/>
        </w:trPr>
        <w:tc>
          <w:tcPr>
            <w:tcW w:w="571" w:type="dxa"/>
            <w:shd w:val="clear" w:color="auto" w:fill="auto"/>
          </w:tcPr>
          <w:p w14:paraId="6C0CEC86"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6</w:t>
            </w:r>
          </w:p>
        </w:tc>
        <w:tc>
          <w:tcPr>
            <w:tcW w:w="2701" w:type="dxa"/>
            <w:shd w:val="clear" w:color="auto" w:fill="auto"/>
          </w:tcPr>
          <w:p w14:paraId="46DAD321"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dìn</w:t>
            </w:r>
          </w:p>
        </w:tc>
        <w:tc>
          <w:tcPr>
            <w:tcW w:w="3040" w:type="dxa"/>
            <w:shd w:val="clear" w:color="auto" w:fill="auto"/>
          </w:tcPr>
          <w:p w14:paraId="53E27BF8"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Ń-dìm</w:t>
            </w:r>
          </w:p>
        </w:tc>
        <w:tc>
          <w:tcPr>
            <w:tcW w:w="3038" w:type="dxa"/>
            <w:shd w:val="clear" w:color="auto" w:fill="auto"/>
          </w:tcPr>
          <w:p w14:paraId="32BAB0E9"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leaning against something</w:t>
            </w:r>
          </w:p>
        </w:tc>
      </w:tr>
      <w:tr w:rsidR="00EA3A80" w:rsidRPr="00EA3A80" w14:paraId="406B6D6A" w14:textId="77777777" w:rsidTr="00D12E41">
        <w:trPr>
          <w:trHeight w:val="135"/>
        </w:trPr>
        <w:tc>
          <w:tcPr>
            <w:tcW w:w="571" w:type="dxa"/>
            <w:shd w:val="clear" w:color="auto" w:fill="auto"/>
          </w:tcPr>
          <w:p w14:paraId="0A69527B"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7</w:t>
            </w:r>
          </w:p>
        </w:tc>
        <w:tc>
          <w:tcPr>
            <w:tcW w:w="2701" w:type="dxa"/>
            <w:shd w:val="clear" w:color="auto" w:fill="auto"/>
          </w:tcPr>
          <w:p w14:paraId="058DFCCC"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sóón</w:t>
            </w:r>
          </w:p>
        </w:tc>
        <w:tc>
          <w:tcPr>
            <w:tcW w:w="3040" w:type="dxa"/>
            <w:shd w:val="clear" w:color="auto" w:fill="auto"/>
          </w:tcPr>
          <w:p w14:paraId="3327D5DB"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Ń-sósóó</w:t>
            </w:r>
          </w:p>
        </w:tc>
        <w:tc>
          <w:tcPr>
            <w:tcW w:w="3038" w:type="dxa"/>
            <w:shd w:val="clear" w:color="auto" w:fill="auto"/>
          </w:tcPr>
          <w:p w14:paraId="1A4411CC"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squatting posture</w:t>
            </w:r>
          </w:p>
        </w:tc>
      </w:tr>
    </w:tbl>
    <w:p w14:paraId="74515F16" w14:textId="77777777" w:rsidR="00EA3A80" w:rsidRPr="00EA3A80" w:rsidRDefault="00EA3A80" w:rsidP="00EA3A80">
      <w:pPr>
        <w:widowControl/>
        <w:spacing w:after="160" w:line="280" w:lineRule="exact"/>
        <w:jc w:val="left"/>
        <w:rPr>
          <w:rFonts w:ascii="Times New Roman" w:eastAsia="PMingLiU" w:hAnsi="Times New Roman"/>
          <w:kern w:val="0"/>
          <w:sz w:val="24"/>
          <w:szCs w:val="24"/>
          <w:lang w:eastAsia="zh-TW"/>
        </w:rPr>
      </w:pPr>
    </w:p>
    <w:p w14:paraId="70B9B830" w14:textId="5EAB855F" w:rsidR="00EA3A80" w:rsidRDefault="00EA3A80" w:rsidP="00EA3A80">
      <w:pPr>
        <w:widowControl/>
        <w:spacing w:after="160" w:line="280" w:lineRule="exact"/>
        <w:jc w:val="lef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 xml:space="preserve">From table 1, it can be observed that apart from 3 and 6, the nominalised forms of the rest of the posture verbs show evidence of total reduplication. The reduplication gives these nominalised forms compound stems. This agrees with the Līkpākpáln nominal structure in (11) under section 5.0. On the other hand, the non-reduplicated stems in 3 and 6 of table 1 are instances of simple stem nouns. Again, as typical of Līkpākpáln nouns, each of the derived nominals is necessarily attached with an appropriate prefix, N-/M-. This prefix generally marks class and number (singular) in nominals. Nevertheless, since the nominals derived from posture verbs cannot properly be described as countable nouns, the N-/M prefix may not (in this case) be marking number per se, but proffer evidence to the nounness of the derived forms. The non-number effect of the prefixal allomorphs in Līkpākpáln deverbal posture verbs can be assumed to have a typological symmetry in Dagbani where derivative affixes commonly do not attest to number (Olawsky, 1999: 102). Also, the use of affixation in the nominalisation of </w:t>
      </w:r>
      <w:bookmarkStart w:id="89" w:name="_Hlk528225777"/>
      <w:r w:rsidRPr="00EA3A80">
        <w:rPr>
          <w:rFonts w:ascii="Times New Roman" w:eastAsia="PMingLiU" w:hAnsi="Times New Roman"/>
          <w:kern w:val="0"/>
          <w:sz w:val="24"/>
          <w:szCs w:val="24"/>
          <w:lang w:eastAsia="zh-TW"/>
        </w:rPr>
        <w:t>Līkpākpáln</w:t>
      </w:r>
      <w:bookmarkEnd w:id="89"/>
      <w:r w:rsidRPr="00EA3A80">
        <w:rPr>
          <w:rFonts w:ascii="Times New Roman" w:eastAsia="PMingLiU" w:hAnsi="Times New Roman"/>
          <w:kern w:val="0"/>
          <w:sz w:val="24"/>
          <w:szCs w:val="24"/>
          <w:lang w:eastAsia="zh-TW"/>
        </w:rPr>
        <w:t xml:space="preserve"> posture verbs ties up with the phenomenon of action nominalisation in Akan, except that in Akan there is also the option where some action nominals are derived through the use of a zero operator (Appah, 2005: 133).</w:t>
      </w:r>
    </w:p>
    <w:p w14:paraId="75286613" w14:textId="29E0DB91" w:rsidR="003F2E88" w:rsidRDefault="003F2E88" w:rsidP="00EA3A80">
      <w:pPr>
        <w:widowControl/>
        <w:spacing w:after="160" w:line="280" w:lineRule="exact"/>
        <w:jc w:val="left"/>
        <w:rPr>
          <w:rFonts w:ascii="Times New Roman" w:eastAsia="PMingLiU" w:hAnsi="Times New Roman"/>
          <w:kern w:val="0"/>
          <w:sz w:val="24"/>
          <w:szCs w:val="24"/>
          <w:lang w:eastAsia="zh-TW"/>
        </w:rPr>
      </w:pPr>
    </w:p>
    <w:p w14:paraId="32541C79" w14:textId="77777777" w:rsidR="003F2E88" w:rsidRPr="00EA3A80" w:rsidRDefault="003F2E88" w:rsidP="00EA3A80">
      <w:pPr>
        <w:widowControl/>
        <w:spacing w:after="160" w:line="280" w:lineRule="exact"/>
        <w:jc w:val="left"/>
        <w:rPr>
          <w:rFonts w:ascii="Times New Roman" w:eastAsia="PMingLiU" w:hAnsi="Times New Roman"/>
          <w:kern w:val="0"/>
          <w:sz w:val="24"/>
          <w:szCs w:val="24"/>
          <w:lang w:eastAsia="zh-TW"/>
        </w:rPr>
      </w:pPr>
    </w:p>
    <w:p w14:paraId="4FE9E94F" w14:textId="5FD51CC8" w:rsidR="00FC6D44" w:rsidRPr="003F2E88" w:rsidRDefault="00386DCE" w:rsidP="003F2E88">
      <w:pPr>
        <w:pStyle w:val="Heading1"/>
        <w:rPr>
          <w:szCs w:val="24"/>
        </w:rPr>
      </w:pPr>
      <w:r>
        <w:t>8</w:t>
      </w:r>
      <w:r w:rsidRPr="00733CB2">
        <w:t xml:space="preserve">. </w:t>
      </w:r>
      <w:r w:rsidRPr="00386DCE">
        <w:t>Some aspects of the syntax of the derived nominals</w:t>
      </w:r>
    </w:p>
    <w:p w14:paraId="4D579A1E" w14:textId="77777777" w:rsidR="003F2E88" w:rsidRDefault="003F2E88" w:rsidP="00D12E41">
      <w:pPr>
        <w:widowControl/>
        <w:spacing w:after="160" w:line="280" w:lineRule="exact"/>
        <w:jc w:val="left"/>
        <w:rPr>
          <w:rFonts w:ascii="Times New Roman" w:eastAsia="PMingLiU" w:hAnsi="Times New Roman"/>
          <w:kern w:val="0"/>
          <w:sz w:val="24"/>
          <w:szCs w:val="24"/>
          <w:lang w:eastAsia="zh-TW"/>
        </w:rPr>
      </w:pPr>
    </w:p>
    <w:p w14:paraId="5BA8699E" w14:textId="0DBE01CC" w:rsidR="00FC6D44"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This section takes a cursory look at some aspects of the syntactic behaviour of deverbal posture verbs in Līkpākpáln. These include their argument functions, occurrence with modifiers and in possessive constructions.</w:t>
      </w:r>
    </w:p>
    <w:p w14:paraId="66E8BE25" w14:textId="24B76E10" w:rsidR="00FC6D44" w:rsidRPr="00D12E41" w:rsidRDefault="00D12E41" w:rsidP="00592F89">
      <w:pPr>
        <w:pStyle w:val="Heading2"/>
      </w:pPr>
      <w:r w:rsidRPr="00D12E41">
        <w:t>8.1 Subject and object positions</w:t>
      </w:r>
    </w:p>
    <w:p w14:paraId="36D34C80" w14:textId="77777777" w:rsidR="00592F89" w:rsidRDefault="00592F89" w:rsidP="00D12E41">
      <w:pPr>
        <w:widowControl/>
        <w:spacing w:after="160" w:line="280" w:lineRule="exact"/>
        <w:jc w:val="left"/>
        <w:rPr>
          <w:rFonts w:ascii="Times New Roman" w:eastAsia="PMingLiU" w:hAnsi="Times New Roman"/>
          <w:kern w:val="0"/>
          <w:sz w:val="24"/>
          <w:szCs w:val="24"/>
          <w:lang w:eastAsia="zh-TW"/>
        </w:rPr>
      </w:pPr>
    </w:p>
    <w:p w14:paraId="7EB8DF0A" w14:textId="779F56D6"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Nominals derived from posture verbs can take both subject and object argument positions in sentence structures. The sentences in (22a-b) illustrate deverbal posture verbs in subject and object positions:</w:t>
      </w:r>
    </w:p>
    <w:p w14:paraId="1551777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(22) a. </w:t>
      </w:r>
      <w:r w:rsidRPr="00D12E41">
        <w:rPr>
          <w:rFonts w:ascii="Times New Roman" w:eastAsia="PMingLiU" w:hAnsi="Times New Roman"/>
          <w:b/>
          <w:i/>
          <w:kern w:val="0"/>
          <w:sz w:val="24"/>
          <w:szCs w:val="24"/>
          <w:lang w:eastAsia="zh-TW"/>
        </w:rPr>
        <w:t xml:space="preserve">Ń-sìsíí </w:t>
      </w:r>
      <w:r w:rsidRPr="00D12E41">
        <w:rPr>
          <w:rFonts w:ascii="Times New Roman" w:eastAsia="PMingLiU" w:hAnsi="Times New Roman"/>
          <w:b/>
          <w:kern w:val="0"/>
          <w:sz w:val="24"/>
          <w:szCs w:val="24"/>
          <w:lang w:eastAsia="zh-TW"/>
        </w:rPr>
        <w:t xml:space="preserve">                  wù                kīcháŋ</w:t>
      </w:r>
    </w:p>
    <w:p w14:paraId="7160312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CL;SG-standing   pain.HAB           waist</w:t>
      </w:r>
    </w:p>
    <w:p w14:paraId="124A4564"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‘Standing causes waist pain.’</w:t>
      </w:r>
    </w:p>
    <w:p w14:paraId="4654C500"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b. </w:t>
      </w:r>
      <w:r w:rsidRPr="00D12E41">
        <w:rPr>
          <w:rFonts w:ascii="Times New Roman" w:eastAsia="PMingLiU" w:hAnsi="Times New Roman"/>
          <w:b/>
          <w:kern w:val="0"/>
          <w:sz w:val="24"/>
          <w:szCs w:val="24"/>
          <w:lang w:eastAsia="zh-TW"/>
        </w:rPr>
        <w:t xml:space="preserve">Bī-kpáá-b                      láá              </w:t>
      </w:r>
      <w:r w:rsidRPr="00D12E41">
        <w:rPr>
          <w:rFonts w:ascii="Times New Roman" w:eastAsia="PMingLiU" w:hAnsi="Times New Roman"/>
          <w:b/>
          <w:i/>
          <w:kern w:val="0"/>
          <w:sz w:val="24"/>
          <w:szCs w:val="24"/>
          <w:lang w:eastAsia="zh-TW"/>
        </w:rPr>
        <w:t>ḿ-bóbóó</w:t>
      </w:r>
    </w:p>
    <w:p w14:paraId="3D166944"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CL;PL-farmer-CL;PL  like.HAB    CL;SG-stooping</w:t>
      </w:r>
    </w:p>
    <w:p w14:paraId="1FD12E7F"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‘Farmers like stooping.’</w:t>
      </w:r>
    </w:p>
    <w:p w14:paraId="36F17AFB"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In examples (22a) and (22b), the derived nominals in italics are subject and object arguments respectively. </w:t>
      </w:r>
    </w:p>
    <w:p w14:paraId="6907B58A" w14:textId="77777777" w:rsidR="00D12E41" w:rsidRPr="00D12E41" w:rsidRDefault="00D12E41" w:rsidP="00592F89">
      <w:pPr>
        <w:pStyle w:val="Heading2"/>
      </w:pPr>
      <w:r w:rsidRPr="00D12E41">
        <w:t>8.2 Occurrence with other modifiers in a noun phrase</w:t>
      </w:r>
    </w:p>
    <w:p w14:paraId="55CDC16D" w14:textId="77777777" w:rsidR="00592F89" w:rsidRDefault="00592F89" w:rsidP="00D12E41">
      <w:pPr>
        <w:widowControl/>
        <w:spacing w:after="160" w:line="280" w:lineRule="exact"/>
        <w:jc w:val="left"/>
        <w:rPr>
          <w:rFonts w:ascii="Times New Roman" w:eastAsia="PMingLiU" w:hAnsi="Times New Roman"/>
          <w:kern w:val="0"/>
          <w:sz w:val="24"/>
          <w:szCs w:val="24"/>
          <w:lang w:eastAsia="zh-TW"/>
        </w:rPr>
      </w:pPr>
    </w:p>
    <w:p w14:paraId="67CC5E79" w14:textId="1922596F"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A deverbal posture verb as head of a noun phrase can be modified by adjectives, adverbials (intensifiers) and nominal modifiers. (23a-c) give examples of these instances:</w:t>
      </w:r>
    </w:p>
    <w:p w14:paraId="26514504"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r w:rsidRPr="00D12E41">
        <w:rPr>
          <w:rFonts w:ascii="Times New Roman" w:eastAsia="PMingLiU" w:hAnsi="Times New Roman"/>
          <w:kern w:val="0"/>
          <w:sz w:val="24"/>
          <w:szCs w:val="24"/>
          <w:lang w:eastAsia="zh-TW"/>
        </w:rPr>
        <w:t xml:space="preserve">(23) a.  </w:t>
      </w:r>
      <w:bookmarkStart w:id="90" w:name="_Hlk526746443"/>
      <w:r w:rsidRPr="00D12E41">
        <w:rPr>
          <w:rFonts w:ascii="Times New Roman" w:eastAsia="PMingLiU" w:hAnsi="Times New Roman"/>
          <w:kern w:val="0"/>
          <w:sz w:val="24"/>
          <w:szCs w:val="24"/>
          <w:lang w:eastAsia="zh-TW"/>
        </w:rPr>
        <w:t xml:space="preserve"> </w:t>
      </w:r>
      <w:r w:rsidRPr="00D12E41">
        <w:rPr>
          <w:rFonts w:ascii="Times New Roman" w:eastAsia="PMingLiU" w:hAnsi="Times New Roman"/>
          <w:b/>
          <w:i/>
          <w:kern w:val="0"/>
          <w:sz w:val="24"/>
          <w:szCs w:val="24"/>
          <w:lang w:eastAsia="zh-TW"/>
        </w:rPr>
        <w:t>Ń</w:t>
      </w:r>
      <w:bookmarkEnd w:id="90"/>
      <w:r w:rsidRPr="00D12E41">
        <w:rPr>
          <w:rFonts w:ascii="Times New Roman" w:eastAsia="PMingLiU" w:hAnsi="Times New Roman"/>
          <w:b/>
          <w:i/>
          <w:kern w:val="0"/>
          <w:sz w:val="24"/>
          <w:szCs w:val="24"/>
          <w:lang w:eastAsia="zh-TW"/>
        </w:rPr>
        <w:t xml:space="preserve">-sìsíí </w:t>
      </w:r>
      <w:r w:rsidRPr="00D12E41">
        <w:rPr>
          <w:rFonts w:ascii="Times New Roman" w:eastAsia="PMingLiU" w:hAnsi="Times New Roman"/>
          <w:b/>
          <w:kern w:val="0"/>
          <w:sz w:val="24"/>
          <w:szCs w:val="24"/>
          <w:lang w:eastAsia="zh-TW"/>
        </w:rPr>
        <w:t xml:space="preserve">                 </w:t>
      </w:r>
      <w:r w:rsidRPr="00D12E41">
        <w:rPr>
          <w:rFonts w:ascii="Times New Roman" w:eastAsia="PMingLiU" w:hAnsi="Times New Roman"/>
          <w:b/>
          <w:i/>
          <w:kern w:val="0"/>
          <w:sz w:val="24"/>
          <w:szCs w:val="24"/>
          <w:lang w:eastAsia="zh-TW"/>
        </w:rPr>
        <w:t>nyáán</w:t>
      </w:r>
      <w:r w:rsidRPr="00D12E41">
        <w:rPr>
          <w:rFonts w:ascii="Times New Roman" w:eastAsia="PMingLiU" w:hAnsi="Times New Roman"/>
          <w:b/>
          <w:kern w:val="0"/>
          <w:sz w:val="24"/>
          <w:szCs w:val="24"/>
          <w:lang w:eastAsia="zh-TW"/>
        </w:rPr>
        <w:t xml:space="preserve">  </w:t>
      </w:r>
      <w:bookmarkStart w:id="91" w:name="_Hlk526746648"/>
      <w:r w:rsidRPr="00D12E41">
        <w:rPr>
          <w:rFonts w:ascii="Times New Roman" w:eastAsia="PMingLiU" w:hAnsi="Times New Roman"/>
          <w:b/>
          <w:kern w:val="0"/>
          <w:sz w:val="24"/>
          <w:szCs w:val="24"/>
          <w:lang w:eastAsia="zh-TW"/>
        </w:rPr>
        <w:t>nká</w:t>
      </w:r>
      <w:bookmarkEnd w:id="91"/>
      <w:r w:rsidRPr="00D12E41">
        <w:rPr>
          <w:rFonts w:ascii="Times New Roman" w:eastAsia="PMingLiU" w:hAnsi="Times New Roman"/>
          <w:b/>
          <w:kern w:val="0"/>
          <w:sz w:val="24"/>
          <w:szCs w:val="24"/>
          <w:lang w:eastAsia="zh-TW"/>
        </w:rPr>
        <w:t xml:space="preserve">   tī     bán</w:t>
      </w:r>
    </w:p>
    <w:p w14:paraId="16D16400"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CL;SG-standing     good   FOC  we   want.IPFV</w:t>
      </w:r>
    </w:p>
    <w:p w14:paraId="79F61AA7"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‘A GOOD POSITION/STATUS is what we want.’  </w:t>
      </w:r>
    </w:p>
    <w:p w14:paraId="716983E2"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r w:rsidRPr="00D12E41">
        <w:rPr>
          <w:rFonts w:ascii="Times New Roman" w:eastAsia="PMingLiU" w:hAnsi="Times New Roman"/>
          <w:kern w:val="0"/>
          <w:sz w:val="24"/>
          <w:szCs w:val="24"/>
          <w:lang w:eastAsia="zh-TW"/>
        </w:rPr>
        <w:t xml:space="preserve">        b. </w:t>
      </w:r>
      <w:r w:rsidRPr="00D12E41">
        <w:rPr>
          <w:rFonts w:ascii="Times New Roman" w:eastAsia="PMingLiU" w:hAnsi="Times New Roman"/>
          <w:b/>
          <w:i/>
          <w:kern w:val="0"/>
          <w:sz w:val="24"/>
          <w:szCs w:val="24"/>
          <w:lang w:eastAsia="zh-TW"/>
        </w:rPr>
        <w:t>Ń-kákáá</w:t>
      </w:r>
      <w:r w:rsidRPr="00D12E41">
        <w:rPr>
          <w:rFonts w:ascii="Times New Roman" w:eastAsia="PMingLiU" w:hAnsi="Times New Roman"/>
          <w:b/>
          <w:kern w:val="0"/>
          <w:sz w:val="24"/>
          <w:szCs w:val="24"/>
          <w:lang w:eastAsia="zh-TW"/>
        </w:rPr>
        <w:t xml:space="preserve">           </w:t>
      </w:r>
      <w:r w:rsidRPr="00D12E41">
        <w:rPr>
          <w:rFonts w:ascii="Times New Roman" w:eastAsia="PMingLiU" w:hAnsi="Times New Roman"/>
          <w:b/>
          <w:i/>
          <w:kern w:val="0"/>
          <w:sz w:val="24"/>
          <w:szCs w:val="24"/>
          <w:lang w:eastAsia="zh-TW"/>
        </w:rPr>
        <w:t>búnbún</w:t>
      </w:r>
      <w:r w:rsidRPr="00D12E41">
        <w:rPr>
          <w:rFonts w:ascii="Times New Roman" w:eastAsia="PMingLiU" w:hAnsi="Times New Roman"/>
          <w:b/>
          <w:kern w:val="0"/>
          <w:sz w:val="24"/>
          <w:szCs w:val="24"/>
          <w:lang w:eastAsia="zh-TW"/>
        </w:rPr>
        <w:t xml:space="preserve">       káá-ŋán</w:t>
      </w:r>
    </w:p>
    <w:p w14:paraId="77F561D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CL;SG-sitting   much         NEG-good</w:t>
      </w:r>
    </w:p>
    <w:p w14:paraId="1BB6A4B6"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‘Too much of sitting is not good.’ </w:t>
      </w:r>
    </w:p>
    <w:p w14:paraId="48D9917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w:t>
      </w:r>
      <w:bookmarkStart w:id="92" w:name="_Hlk526743698"/>
      <w:r w:rsidRPr="00D12E41">
        <w:rPr>
          <w:rFonts w:ascii="Times New Roman" w:eastAsia="PMingLiU" w:hAnsi="Times New Roman"/>
          <w:kern w:val="0"/>
          <w:sz w:val="24"/>
          <w:szCs w:val="24"/>
          <w:lang w:eastAsia="zh-TW"/>
        </w:rPr>
        <w:t xml:space="preserve">  </w:t>
      </w:r>
      <w:r w:rsidRPr="00D12E41">
        <w:rPr>
          <w:rFonts w:ascii="Times New Roman" w:eastAsia="PMingLiU" w:hAnsi="Times New Roman"/>
          <w:b/>
          <w:kern w:val="0"/>
          <w:sz w:val="24"/>
          <w:szCs w:val="24"/>
          <w:lang w:eastAsia="zh-TW"/>
        </w:rPr>
        <w:t xml:space="preserve">Tī-nyóór   bī     </w:t>
      </w:r>
      <w:r w:rsidRPr="00D12E41">
        <w:rPr>
          <w:rFonts w:ascii="Times New Roman" w:eastAsia="PMingLiU" w:hAnsi="Times New Roman"/>
          <w:b/>
          <w:i/>
          <w:kern w:val="0"/>
          <w:sz w:val="24"/>
          <w:szCs w:val="24"/>
          <w:lang w:eastAsia="zh-TW"/>
        </w:rPr>
        <w:t>ń-kpáá</w:t>
      </w:r>
      <w:bookmarkEnd w:id="92"/>
      <w:r w:rsidRPr="00D12E41">
        <w:rPr>
          <w:rFonts w:ascii="Times New Roman" w:eastAsia="PMingLiU" w:hAnsi="Times New Roman"/>
          <w:b/>
          <w:i/>
          <w:kern w:val="0"/>
          <w:sz w:val="24"/>
          <w:szCs w:val="24"/>
          <w:lang w:eastAsia="zh-TW"/>
        </w:rPr>
        <w:t xml:space="preserve">-bóbóó </w:t>
      </w:r>
      <w:r w:rsidRPr="00D12E41">
        <w:rPr>
          <w:rFonts w:ascii="Times New Roman" w:eastAsia="PMingLiU" w:hAnsi="Times New Roman"/>
          <w:b/>
          <w:kern w:val="0"/>
          <w:sz w:val="24"/>
          <w:szCs w:val="24"/>
          <w:lang w:eastAsia="zh-TW"/>
        </w:rPr>
        <w:t xml:space="preserve">              nē</w:t>
      </w:r>
      <w:r w:rsidRPr="00D12E41">
        <w:rPr>
          <w:rFonts w:ascii="Times New Roman" w:eastAsia="PMingLiU" w:hAnsi="Times New Roman"/>
          <w:kern w:val="0"/>
          <w:sz w:val="24"/>
          <w:szCs w:val="24"/>
          <w:lang w:eastAsia="zh-TW"/>
        </w:rPr>
        <w:t xml:space="preserve">    </w:t>
      </w:r>
    </w:p>
    <w:p w14:paraId="5DAF4B2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CL-profit  be    CL;SG-farmer-stooping   in</w:t>
      </w:r>
    </w:p>
    <w:p w14:paraId="28E37389"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‘There is profit/benefit in farmers’ stooping.’</w:t>
      </w:r>
    </w:p>
    <w:p w14:paraId="38D40A1D" w14:textId="46C5462F"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lastRenderedPageBreak/>
        <w:t xml:space="preserve">From examples (23a), (23b) and (23c) we find NPs in which the derived nominal heads are modified by an adjective, an adverbial (intensifier) and a nominal modifier respectively. It is also observed as in (23a-c) that while other modifier categories are postposed to the derived nominal head, the nominal modifier is preposed to it. This is compliant of the order of modification observed in </w:t>
      </w:r>
      <w:bookmarkStart w:id="93" w:name="_Hlk527202507"/>
      <w:r w:rsidRPr="00D12E41">
        <w:rPr>
          <w:rFonts w:ascii="Times New Roman" w:eastAsia="PMingLiU" w:hAnsi="Times New Roman"/>
          <w:kern w:val="0"/>
          <w:sz w:val="24"/>
          <w:szCs w:val="24"/>
          <w:lang w:eastAsia="zh-TW"/>
        </w:rPr>
        <w:t>Līkpākpáln</w:t>
      </w:r>
      <w:bookmarkEnd w:id="93"/>
      <w:r w:rsidRPr="00D12E41">
        <w:rPr>
          <w:rFonts w:ascii="Times New Roman" w:eastAsia="PMingLiU" w:hAnsi="Times New Roman"/>
          <w:kern w:val="0"/>
          <w:sz w:val="24"/>
          <w:szCs w:val="24"/>
          <w:lang w:eastAsia="zh-TW"/>
        </w:rPr>
        <w:t xml:space="preserve"> (see </w:t>
      </w:r>
      <w:r w:rsidR="00592F89">
        <w:rPr>
          <w:rFonts w:ascii="Times New Roman" w:eastAsia="PMingLiU" w:hAnsi="Times New Roman"/>
          <w:kern w:val="0"/>
          <w:sz w:val="24"/>
          <w:szCs w:val="24"/>
          <w:lang w:eastAsia="zh-TW"/>
        </w:rPr>
        <w:t>Bisilki</w:t>
      </w:r>
      <w:r w:rsidRPr="00D12E41">
        <w:rPr>
          <w:rFonts w:ascii="Times New Roman" w:eastAsia="PMingLiU" w:hAnsi="Times New Roman"/>
          <w:kern w:val="0"/>
          <w:sz w:val="24"/>
          <w:szCs w:val="24"/>
          <w:lang w:eastAsia="zh-TW"/>
        </w:rPr>
        <w:t>, 2018). It is also important to add that a derived nominal may retain a literal meaning or assume an idiomatic one as in (23a). However, while it is possible for a deverbal posture verb to take a nominal modifier, it does not seem possible for a nominal derived from a posture verb to serve as a nominal modifier to another noun in an NP structure. This accounts for the incorrectness of the structures in (24a-b):</w:t>
      </w:r>
    </w:p>
    <w:p w14:paraId="3994CEFB"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(24) a.  * </w:t>
      </w:r>
      <w:r w:rsidRPr="00D12E41">
        <w:rPr>
          <w:rFonts w:ascii="Times New Roman" w:eastAsia="PMingLiU" w:hAnsi="Times New Roman"/>
          <w:b/>
          <w:kern w:val="0"/>
          <w:sz w:val="24"/>
          <w:szCs w:val="24"/>
          <w:lang w:eastAsia="zh-TW"/>
        </w:rPr>
        <w:t xml:space="preserve">Tī-nyóór   bī    </w:t>
      </w:r>
      <w:r w:rsidRPr="00D12E41">
        <w:rPr>
          <w:rFonts w:ascii="Times New Roman" w:eastAsia="PMingLiU" w:hAnsi="Times New Roman"/>
          <w:b/>
          <w:i/>
          <w:kern w:val="0"/>
          <w:sz w:val="24"/>
          <w:szCs w:val="24"/>
          <w:lang w:eastAsia="zh-TW"/>
        </w:rPr>
        <w:t xml:space="preserve">ḿ-bóbóó-kpáá </w:t>
      </w:r>
      <w:r w:rsidRPr="00D12E41">
        <w:rPr>
          <w:rFonts w:ascii="Times New Roman" w:eastAsia="PMingLiU" w:hAnsi="Times New Roman"/>
          <w:b/>
          <w:kern w:val="0"/>
          <w:sz w:val="24"/>
          <w:szCs w:val="24"/>
          <w:lang w:eastAsia="zh-TW"/>
        </w:rPr>
        <w:t xml:space="preserve">                 nē</w:t>
      </w:r>
      <w:r w:rsidRPr="00D12E41">
        <w:rPr>
          <w:rFonts w:ascii="Times New Roman" w:eastAsia="PMingLiU" w:hAnsi="Times New Roman"/>
          <w:kern w:val="0"/>
          <w:sz w:val="24"/>
          <w:szCs w:val="24"/>
          <w:lang w:eastAsia="zh-TW"/>
        </w:rPr>
        <w:t xml:space="preserve">    </w:t>
      </w:r>
    </w:p>
    <w:p w14:paraId="1CD541DC"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CL-profit  be    CL;SG-farmer-stooping        in</w:t>
      </w:r>
    </w:p>
    <w:p w14:paraId="3C4C641F"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(‘There is profit/benefit in farmers’ stooping.’)</w:t>
      </w:r>
    </w:p>
    <w:p w14:paraId="59A9D2E0"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b. * </w:t>
      </w:r>
      <w:bookmarkStart w:id="94" w:name="_Hlk526746860"/>
      <w:r w:rsidRPr="00D12E41">
        <w:rPr>
          <w:rFonts w:ascii="Times New Roman" w:eastAsia="PMingLiU" w:hAnsi="Times New Roman"/>
          <w:b/>
          <w:kern w:val="0"/>
          <w:sz w:val="24"/>
          <w:szCs w:val="24"/>
          <w:lang w:eastAsia="zh-TW"/>
        </w:rPr>
        <w:t>Nákújà</w:t>
      </w:r>
      <w:bookmarkEnd w:id="94"/>
      <w:r w:rsidRPr="00D12E41">
        <w:rPr>
          <w:rFonts w:ascii="Times New Roman" w:eastAsia="PMingLiU" w:hAnsi="Times New Roman"/>
          <w:b/>
          <w:kern w:val="0"/>
          <w:sz w:val="24"/>
          <w:szCs w:val="24"/>
          <w:lang w:eastAsia="zh-TW"/>
        </w:rPr>
        <w:t xml:space="preserve">  </w:t>
      </w:r>
      <w:bookmarkStart w:id="95" w:name="_Hlk527460206"/>
      <w:r w:rsidRPr="00D12E41">
        <w:rPr>
          <w:rFonts w:ascii="Times New Roman" w:eastAsia="PMingLiU" w:hAnsi="Times New Roman"/>
          <w:b/>
          <w:kern w:val="0"/>
          <w:sz w:val="24"/>
          <w:szCs w:val="24"/>
          <w:lang w:eastAsia="zh-TW"/>
        </w:rPr>
        <w:t>sóó</w:t>
      </w:r>
      <w:bookmarkEnd w:id="95"/>
      <w:r w:rsidRPr="00D12E41">
        <w:rPr>
          <w:rFonts w:ascii="Times New Roman" w:eastAsia="PMingLiU" w:hAnsi="Times New Roman"/>
          <w:b/>
          <w:kern w:val="0"/>
          <w:sz w:val="24"/>
          <w:szCs w:val="24"/>
          <w:lang w:eastAsia="zh-TW"/>
        </w:rPr>
        <w:t xml:space="preserve">                 </w:t>
      </w:r>
      <w:r w:rsidRPr="00D12E41">
        <w:rPr>
          <w:rFonts w:ascii="Times New Roman" w:eastAsia="PMingLiU" w:hAnsi="Times New Roman"/>
          <w:b/>
          <w:i/>
          <w:kern w:val="0"/>
          <w:sz w:val="24"/>
          <w:szCs w:val="24"/>
          <w:lang w:eastAsia="zh-TW"/>
        </w:rPr>
        <w:t>ń-sósóó-nímpú</w:t>
      </w:r>
      <w:r w:rsidRPr="00D12E41">
        <w:rPr>
          <w:rFonts w:ascii="Times New Roman" w:eastAsia="PMingLiU" w:hAnsi="Times New Roman"/>
          <w:kern w:val="0"/>
          <w:sz w:val="24"/>
          <w:szCs w:val="24"/>
          <w:lang w:eastAsia="zh-TW"/>
        </w:rPr>
        <w:t xml:space="preserve">      </w:t>
      </w:r>
    </w:p>
    <w:p w14:paraId="630BBE81"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w:t>
      </w:r>
      <w:bookmarkStart w:id="96" w:name="_Hlk526747396"/>
      <w:r w:rsidRPr="00D12E41">
        <w:rPr>
          <w:rFonts w:ascii="Times New Roman" w:eastAsia="PMingLiU" w:hAnsi="Times New Roman"/>
          <w:kern w:val="0"/>
          <w:sz w:val="24"/>
          <w:szCs w:val="24"/>
          <w:lang w:eastAsia="zh-TW"/>
        </w:rPr>
        <w:t>Nákújà</w:t>
      </w:r>
      <w:bookmarkEnd w:id="96"/>
      <w:r w:rsidRPr="00D12E41">
        <w:rPr>
          <w:rFonts w:ascii="Times New Roman" w:eastAsia="PMingLiU" w:hAnsi="Times New Roman"/>
          <w:kern w:val="0"/>
          <w:sz w:val="24"/>
          <w:szCs w:val="24"/>
          <w:lang w:eastAsia="zh-TW"/>
        </w:rPr>
        <w:t xml:space="preserve">   be.squatting  CL;SG-squatting-woman </w:t>
      </w:r>
    </w:p>
    <w:p w14:paraId="5498409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(‘Nákújà is squatting like a woman’)</w:t>
      </w:r>
    </w:p>
    <w:p w14:paraId="6FF3BA7F"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744696D1" w14:textId="77777777" w:rsidR="00D12E41" w:rsidRPr="00D12E41" w:rsidRDefault="00D12E41" w:rsidP="00592F89">
      <w:pPr>
        <w:pStyle w:val="Heading2"/>
      </w:pPr>
      <w:r w:rsidRPr="00D12E41">
        <w:t>8.3 The derived nominals in possessive constructions</w:t>
      </w:r>
    </w:p>
    <w:p w14:paraId="7048866C" w14:textId="77777777" w:rsidR="00592F89" w:rsidRDefault="00592F89" w:rsidP="00D12E41">
      <w:pPr>
        <w:widowControl/>
        <w:spacing w:after="160" w:line="280" w:lineRule="exact"/>
        <w:jc w:val="left"/>
        <w:rPr>
          <w:rFonts w:ascii="Times New Roman" w:eastAsia="PMingLiU" w:hAnsi="Times New Roman"/>
          <w:kern w:val="0"/>
          <w:sz w:val="24"/>
          <w:szCs w:val="24"/>
          <w:lang w:eastAsia="zh-TW"/>
        </w:rPr>
      </w:pPr>
    </w:p>
    <w:p w14:paraId="5314B35B" w14:textId="0C8BF52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Nominals derived from posture verbs can be used in adnominal possessive constructions. This is exemplified in (25a-b):</w:t>
      </w:r>
    </w:p>
    <w:p w14:paraId="5C31856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(25) a. </w:t>
      </w:r>
      <w:r w:rsidRPr="00D12E41">
        <w:rPr>
          <w:rFonts w:ascii="Times New Roman" w:eastAsia="PMingLiU" w:hAnsi="Times New Roman"/>
          <w:b/>
          <w:i/>
          <w:kern w:val="0"/>
          <w:sz w:val="24"/>
          <w:szCs w:val="24"/>
          <w:lang w:eastAsia="zh-TW"/>
        </w:rPr>
        <w:t xml:space="preserve">Sòjà-tííb  </w:t>
      </w:r>
      <w:bookmarkStart w:id="97" w:name="_Hlk526749617"/>
      <w:r w:rsidRPr="00D12E41">
        <w:rPr>
          <w:rFonts w:ascii="Times New Roman" w:eastAsia="PMingLiU" w:hAnsi="Times New Roman"/>
          <w:b/>
          <w:i/>
          <w:kern w:val="0"/>
          <w:sz w:val="24"/>
          <w:szCs w:val="24"/>
          <w:lang w:eastAsia="zh-TW"/>
        </w:rPr>
        <w:t xml:space="preserve">           áá</w:t>
      </w:r>
      <w:bookmarkEnd w:id="97"/>
      <w:r w:rsidRPr="00D12E41">
        <w:rPr>
          <w:rFonts w:ascii="Times New Roman" w:eastAsia="PMingLiU" w:hAnsi="Times New Roman"/>
          <w:b/>
          <w:i/>
          <w:kern w:val="0"/>
          <w:sz w:val="24"/>
          <w:szCs w:val="24"/>
          <w:lang w:eastAsia="zh-TW"/>
        </w:rPr>
        <w:t>-sìsíí</w:t>
      </w:r>
      <w:r w:rsidRPr="00D12E41">
        <w:rPr>
          <w:rFonts w:ascii="Times New Roman" w:eastAsia="PMingLiU" w:hAnsi="Times New Roman"/>
          <w:b/>
          <w:kern w:val="0"/>
          <w:sz w:val="24"/>
          <w:szCs w:val="24"/>
          <w:lang w:eastAsia="zh-TW"/>
        </w:rPr>
        <w:t xml:space="preserve">                púá               pám</w:t>
      </w:r>
    </w:p>
    <w:p w14:paraId="72D75DA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Soldier-CL;PL   POSS-standing   be.difficult    INTENS</w:t>
      </w:r>
    </w:p>
    <w:p w14:paraId="4B303046"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‘The military type of standing is very difficult.’</w:t>
      </w:r>
    </w:p>
    <w:p w14:paraId="12B8C33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b. </w:t>
      </w:r>
      <w:r w:rsidRPr="00D12E41">
        <w:rPr>
          <w:rFonts w:ascii="Times New Roman" w:eastAsia="PMingLiU" w:hAnsi="Times New Roman"/>
          <w:b/>
          <w:kern w:val="0"/>
          <w:sz w:val="24"/>
          <w:szCs w:val="24"/>
          <w:lang w:eastAsia="zh-TW"/>
        </w:rPr>
        <w:t xml:space="preserve">Bī-kpáá-b                      kán           </w:t>
      </w:r>
      <w:r w:rsidRPr="00D12E41">
        <w:rPr>
          <w:rFonts w:ascii="Times New Roman" w:eastAsia="PMingLiU" w:hAnsi="Times New Roman"/>
          <w:b/>
          <w:i/>
          <w:kern w:val="0"/>
          <w:sz w:val="24"/>
          <w:szCs w:val="24"/>
          <w:lang w:eastAsia="zh-TW"/>
        </w:rPr>
        <w:t>ḿ-bóbóó               áá-nyóór</w:t>
      </w:r>
      <w:r w:rsidRPr="00D12E41">
        <w:rPr>
          <w:rFonts w:ascii="Times New Roman" w:eastAsia="PMingLiU" w:hAnsi="Times New Roman"/>
          <w:kern w:val="0"/>
          <w:sz w:val="24"/>
          <w:szCs w:val="24"/>
          <w:lang w:eastAsia="zh-TW"/>
        </w:rPr>
        <w:t xml:space="preserve"> </w:t>
      </w:r>
    </w:p>
    <w:p w14:paraId="55263AB9"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CL;PL-farmer-CL;PL  see.HAB  CL;SG-stooping     POSS-profit</w:t>
      </w:r>
    </w:p>
    <w:p w14:paraId="36A79CF4"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‘Farmers benefit/profit from stooping.’</w:t>
      </w:r>
    </w:p>
    <w:p w14:paraId="573D1CFF"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In (25a), the derived nominal, </w:t>
      </w:r>
      <w:r w:rsidRPr="00D12E41">
        <w:rPr>
          <w:rFonts w:ascii="Times New Roman" w:eastAsia="PMingLiU" w:hAnsi="Times New Roman"/>
          <w:b/>
          <w:kern w:val="0"/>
          <w:sz w:val="24"/>
          <w:szCs w:val="24"/>
          <w:lang w:eastAsia="zh-TW"/>
        </w:rPr>
        <w:t>ńsìsíí</w:t>
      </w:r>
      <w:r w:rsidRPr="00D12E41">
        <w:rPr>
          <w:rFonts w:ascii="Times New Roman" w:eastAsia="PMingLiU" w:hAnsi="Times New Roman"/>
          <w:kern w:val="0"/>
          <w:sz w:val="24"/>
          <w:szCs w:val="24"/>
          <w:lang w:eastAsia="zh-TW"/>
        </w:rPr>
        <w:t xml:space="preserve"> ‘to be in standing posture’ is the possessum in the possessive construction whereas in (25b), the derived nominal, </w:t>
      </w:r>
      <w:r w:rsidRPr="00D12E41">
        <w:rPr>
          <w:rFonts w:ascii="Times New Roman" w:eastAsia="PMingLiU" w:hAnsi="Times New Roman"/>
          <w:b/>
          <w:kern w:val="0"/>
          <w:sz w:val="24"/>
          <w:szCs w:val="24"/>
          <w:lang w:eastAsia="zh-TW"/>
        </w:rPr>
        <w:t>ḿ-bóbóó</w:t>
      </w:r>
      <w:r w:rsidRPr="00D12E41">
        <w:rPr>
          <w:rFonts w:ascii="Times New Roman" w:eastAsia="PMingLiU" w:hAnsi="Times New Roman"/>
          <w:i/>
          <w:kern w:val="0"/>
          <w:sz w:val="24"/>
          <w:szCs w:val="24"/>
          <w:lang w:eastAsia="zh-TW"/>
        </w:rPr>
        <w:t xml:space="preserve"> </w:t>
      </w:r>
      <w:r w:rsidRPr="00D12E41">
        <w:rPr>
          <w:rFonts w:ascii="Times New Roman" w:eastAsia="PMingLiU" w:hAnsi="Times New Roman"/>
          <w:kern w:val="0"/>
          <w:sz w:val="24"/>
          <w:szCs w:val="24"/>
          <w:lang w:eastAsia="zh-TW"/>
        </w:rPr>
        <w:t>‘to be in a stooping posture’ is the possessor (head) in the possessive construction.</w:t>
      </w:r>
    </w:p>
    <w:p w14:paraId="5E8E531A" w14:textId="1DB38617" w:rsidR="00D12E41" w:rsidRPr="00D12E41" w:rsidRDefault="00D12E41" w:rsidP="00592F89">
      <w:pPr>
        <w:pStyle w:val="Heading1"/>
      </w:pPr>
      <w:r w:rsidRPr="00D12E41">
        <w:t>9</w:t>
      </w:r>
      <w:r w:rsidR="00592F89">
        <w:t>.</w:t>
      </w:r>
      <w:r w:rsidRPr="00D12E41">
        <w:t xml:space="preserve"> Nominalised posture verbs vis-à-vis the socio-cultural domain parameter</w:t>
      </w:r>
    </w:p>
    <w:p w14:paraId="08E9CDE1" w14:textId="77777777" w:rsidR="00592F89" w:rsidRDefault="00592F89" w:rsidP="00D12E41">
      <w:pPr>
        <w:widowControl/>
        <w:spacing w:after="160" w:line="280" w:lineRule="exact"/>
        <w:jc w:val="left"/>
        <w:rPr>
          <w:rFonts w:ascii="Times New Roman" w:eastAsia="PMingLiU" w:hAnsi="Times New Roman"/>
          <w:kern w:val="0"/>
          <w:sz w:val="24"/>
          <w:szCs w:val="24"/>
          <w:lang w:eastAsia="zh-TW"/>
        </w:rPr>
      </w:pPr>
    </w:p>
    <w:p w14:paraId="1516FEF0" w14:textId="4DEC9A5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Newman (2002: 2) points out that the central meanings of posture verbs are their literal interpretations, also known as their postural senses. From this point of view, the central meanings of posture verbs will include such as the actual acts of standing, sitting, kneeling, etc. Beyond these central meanings, it is also widely attested that posture verbs come to acquire </w:t>
      </w:r>
      <w:r w:rsidRPr="00D12E41">
        <w:rPr>
          <w:rFonts w:ascii="Times New Roman" w:eastAsia="PMingLiU" w:hAnsi="Times New Roman"/>
          <w:kern w:val="0"/>
          <w:sz w:val="24"/>
          <w:szCs w:val="24"/>
          <w:lang w:eastAsia="zh-TW"/>
        </w:rPr>
        <w:lastRenderedPageBreak/>
        <w:t xml:space="preserve">figurative, grammaticalised or semantic extensions in terms of their meanings or interpretations in languages. It is argued that postures play an important role in our human daily routines, hence, the verbs denoting these postures come to be common sources of semantic extensions (Atintono, 2012; Newman, 2002). I will, additionally, adopt the term connotation or associative meaning in a synonymous use with the figurative or semantic extensions of nominalised posture verbs. </w:t>
      </w:r>
    </w:p>
    <w:p w14:paraId="2E3F05A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In analysing the semantic components of posture verbs, Newman (2002: 2) establishes four domains as constituting the semantic frame within which the semantic properties of posture verbs can be analysed. These include the spatio-temporal domain, the force dynamics domain, the active zone domain and the socio-cultural domain. Zeroing in on the socio-cultural domain, one can say that this domain has to do with the world views or social evaluations held by the speakers of a language about a particular posture. These world views or social evaluations which underlie the semantic extensions or connotative meanings of postures are, in turn, influenced by cultural factors (see Atintono, 2013: 157; Song, 2002). Whereas this section does not claim to be an exhaustive account on the figurative usage of posture verbs or their nominalised outputs in Līkpākpáln, it does provide some key highlights on the subject.   </w:t>
      </w:r>
    </w:p>
    <w:p w14:paraId="42C8573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In the </w:t>
      </w:r>
      <w:bookmarkStart w:id="98" w:name="_Hlk527464155"/>
      <w:r w:rsidRPr="00D12E41">
        <w:rPr>
          <w:rFonts w:ascii="Times New Roman" w:eastAsia="PMingLiU" w:hAnsi="Times New Roman"/>
          <w:kern w:val="0"/>
          <w:sz w:val="24"/>
          <w:szCs w:val="24"/>
          <w:lang w:eastAsia="zh-TW"/>
        </w:rPr>
        <w:t>Bīkpākpáám</w:t>
      </w:r>
      <w:bookmarkEnd w:id="98"/>
      <w:r w:rsidRPr="00D12E41">
        <w:rPr>
          <w:rFonts w:ascii="Times New Roman" w:eastAsia="PMingLiU" w:hAnsi="Times New Roman"/>
          <w:kern w:val="0"/>
          <w:sz w:val="24"/>
          <w:szCs w:val="24"/>
          <w:lang w:eastAsia="zh-TW"/>
        </w:rPr>
        <w:t xml:space="preserve"> linguistic culture, a nominalised posture verb may have a couple of figurative meanings simultaneously. For instance, beyond the denotative meaning of the nominalised form, </w:t>
      </w:r>
      <w:r w:rsidRPr="00D12E41">
        <w:rPr>
          <w:rFonts w:ascii="Times New Roman" w:eastAsia="PMingLiU" w:hAnsi="Times New Roman"/>
          <w:b/>
          <w:kern w:val="0"/>
          <w:sz w:val="24"/>
          <w:szCs w:val="24"/>
          <w:lang w:eastAsia="zh-TW"/>
        </w:rPr>
        <w:t>ń</w:t>
      </w:r>
      <w:bookmarkStart w:id="99" w:name="_Hlk527203715"/>
      <w:r w:rsidRPr="00D12E41">
        <w:rPr>
          <w:rFonts w:ascii="Times New Roman" w:eastAsia="PMingLiU" w:hAnsi="Times New Roman"/>
          <w:b/>
          <w:kern w:val="0"/>
          <w:sz w:val="24"/>
          <w:szCs w:val="24"/>
          <w:lang w:eastAsia="zh-TW"/>
        </w:rPr>
        <w:t>-dódóó</w:t>
      </w:r>
      <w:bookmarkEnd w:id="99"/>
      <w:r w:rsidRPr="00D12E41">
        <w:rPr>
          <w:rFonts w:ascii="Times New Roman" w:eastAsia="PMingLiU" w:hAnsi="Times New Roman"/>
          <w:kern w:val="0"/>
          <w:sz w:val="24"/>
          <w:szCs w:val="24"/>
          <w:lang w:eastAsia="zh-TW"/>
        </w:rPr>
        <w:t xml:space="preserve"> ‘the act of being in a lying posture’, it has other figurative uses where it could mean accommodation/shelter, sexual intercourse, a condition of sickness and a place of burial. The examples in (26a-c) provide some illustrations:</w:t>
      </w:r>
    </w:p>
    <w:p w14:paraId="1AC6D5B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(26) a. </w:t>
      </w:r>
      <w:r w:rsidRPr="00D12E41">
        <w:rPr>
          <w:rFonts w:ascii="Times New Roman" w:eastAsia="PMingLiU" w:hAnsi="Times New Roman"/>
          <w:b/>
          <w:kern w:val="0"/>
          <w:sz w:val="24"/>
          <w:szCs w:val="24"/>
          <w:lang w:eastAsia="zh-TW"/>
        </w:rPr>
        <w:t xml:space="preserve">Ú-nìnjà         sán     ké </w:t>
      </w:r>
      <w:bookmarkStart w:id="100" w:name="_Hlk527203631"/>
      <w:r w:rsidRPr="00D12E41">
        <w:rPr>
          <w:rFonts w:ascii="Times New Roman" w:eastAsia="PMingLiU" w:hAnsi="Times New Roman"/>
          <w:b/>
          <w:kern w:val="0"/>
          <w:sz w:val="24"/>
          <w:szCs w:val="24"/>
          <w:lang w:eastAsia="zh-TW"/>
        </w:rPr>
        <w:t xml:space="preserve">                 áá</w:t>
      </w:r>
      <w:bookmarkEnd w:id="100"/>
      <w:r w:rsidRPr="00D12E41">
        <w:rPr>
          <w:rFonts w:ascii="Times New Roman" w:eastAsia="PMingLiU" w:hAnsi="Times New Roman"/>
          <w:b/>
          <w:kern w:val="0"/>
          <w:sz w:val="24"/>
          <w:szCs w:val="24"/>
          <w:lang w:eastAsia="zh-TW"/>
        </w:rPr>
        <w:t xml:space="preserve">-lī-kpá               áá-bá         </w:t>
      </w:r>
      <w:r w:rsidRPr="00D12E41">
        <w:rPr>
          <w:rFonts w:ascii="Times New Roman" w:eastAsia="PMingLiU" w:hAnsi="Times New Roman"/>
          <w:b/>
          <w:i/>
          <w:kern w:val="0"/>
          <w:sz w:val="24"/>
          <w:szCs w:val="24"/>
          <w:lang w:eastAsia="zh-TW"/>
        </w:rPr>
        <w:t>áá-dódóón</w:t>
      </w:r>
    </w:p>
    <w:p w14:paraId="590277B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CL;SG-man  must  CONN          2SG-AUX-have         your-self     POSS-lying</w:t>
      </w:r>
    </w:p>
    <w:p w14:paraId="4EB6BECE"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‘A man must have his own sleeping place/accommodation.’  </w:t>
      </w:r>
    </w:p>
    <w:p w14:paraId="53C2C831"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b.  </w:t>
      </w:r>
      <w:r w:rsidRPr="00D12E41">
        <w:rPr>
          <w:rFonts w:ascii="Times New Roman" w:eastAsia="PMingLiU" w:hAnsi="Times New Roman"/>
          <w:b/>
          <w:i/>
          <w:kern w:val="0"/>
          <w:sz w:val="24"/>
          <w:szCs w:val="24"/>
          <w:lang w:eastAsia="zh-TW"/>
        </w:rPr>
        <w:t>Ń-dódóó</w:t>
      </w:r>
      <w:r w:rsidRPr="00D12E41">
        <w:rPr>
          <w:rFonts w:ascii="Times New Roman" w:eastAsia="PMingLiU" w:hAnsi="Times New Roman"/>
          <w:b/>
          <w:kern w:val="0"/>
          <w:sz w:val="24"/>
          <w:szCs w:val="24"/>
          <w:lang w:eastAsia="zh-TW"/>
        </w:rPr>
        <w:t xml:space="preserve">            áá-bↄ՛r             ńjáán </w:t>
      </w:r>
      <w:bookmarkStart w:id="101" w:name="_Hlk527446056"/>
      <w:r w:rsidRPr="00D12E41">
        <w:rPr>
          <w:rFonts w:ascii="Times New Roman" w:eastAsia="PMingLiU" w:hAnsi="Times New Roman"/>
          <w:b/>
          <w:kern w:val="0"/>
          <w:sz w:val="24"/>
          <w:szCs w:val="24"/>
          <w:lang w:eastAsia="zh-TW"/>
        </w:rPr>
        <w:t xml:space="preserve">                  Máálán</w:t>
      </w:r>
      <w:bookmarkEnd w:id="101"/>
      <w:r w:rsidRPr="00D12E41">
        <w:rPr>
          <w:rFonts w:ascii="Times New Roman" w:eastAsia="PMingLiU" w:hAnsi="Times New Roman"/>
          <w:b/>
          <w:kern w:val="0"/>
          <w:sz w:val="24"/>
          <w:szCs w:val="24"/>
          <w:lang w:eastAsia="zh-TW"/>
        </w:rPr>
        <w:t xml:space="preserve">    nē         ú-púú</w:t>
      </w:r>
      <w:r w:rsidRPr="00D12E41">
        <w:rPr>
          <w:rFonts w:ascii="Times New Roman" w:eastAsia="PMingLiU" w:hAnsi="Times New Roman"/>
          <w:kern w:val="0"/>
          <w:sz w:val="24"/>
          <w:szCs w:val="24"/>
          <w:lang w:eastAsia="zh-TW"/>
        </w:rPr>
        <w:t xml:space="preserve"> </w:t>
      </w:r>
    </w:p>
    <w:p w14:paraId="7286D41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CL;SG-lying     POSS-matter  be.disagreement  </w:t>
      </w:r>
      <w:bookmarkStart w:id="102" w:name="_Hlk527446273"/>
      <w:r w:rsidRPr="00D12E41">
        <w:rPr>
          <w:rFonts w:ascii="Times New Roman" w:eastAsia="PMingLiU" w:hAnsi="Times New Roman"/>
          <w:kern w:val="0"/>
          <w:sz w:val="24"/>
          <w:szCs w:val="24"/>
          <w:lang w:eastAsia="zh-TW"/>
        </w:rPr>
        <w:t xml:space="preserve">       Máálán</w:t>
      </w:r>
      <w:bookmarkEnd w:id="102"/>
      <w:r w:rsidRPr="00D12E41">
        <w:rPr>
          <w:rFonts w:ascii="Times New Roman" w:eastAsia="PMingLiU" w:hAnsi="Times New Roman"/>
          <w:kern w:val="0"/>
          <w:sz w:val="24"/>
          <w:szCs w:val="24"/>
          <w:lang w:eastAsia="zh-TW"/>
        </w:rPr>
        <w:t xml:space="preserve">   CONJ    POSS-wife</w:t>
      </w:r>
    </w:p>
    <w:p w14:paraId="398383D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‘Sexual affair is the cause of the contention between Máálán and his wife. </w:t>
      </w:r>
    </w:p>
    <w:p w14:paraId="0564E6BC"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c. </w:t>
      </w:r>
      <w:r w:rsidRPr="00D12E41">
        <w:rPr>
          <w:rFonts w:ascii="Times New Roman" w:eastAsia="PMingLiU" w:hAnsi="Times New Roman"/>
          <w:b/>
          <w:kern w:val="0"/>
          <w:sz w:val="24"/>
          <w:szCs w:val="24"/>
          <w:lang w:eastAsia="zh-TW"/>
        </w:rPr>
        <w:t xml:space="preserve">Bī-ná                        nīn-dↄ՛     </w:t>
      </w:r>
      <w:r w:rsidRPr="00D12E41">
        <w:rPr>
          <w:rFonts w:ascii="Times New Roman" w:eastAsia="PMingLiU" w:hAnsi="Times New Roman"/>
          <w:b/>
          <w:i/>
          <w:kern w:val="0"/>
          <w:sz w:val="24"/>
          <w:szCs w:val="24"/>
          <w:lang w:eastAsia="zh-TW"/>
        </w:rPr>
        <w:t>ń-dódóó</w:t>
      </w:r>
      <w:r w:rsidRPr="00D12E41">
        <w:rPr>
          <w:rFonts w:ascii="Times New Roman" w:eastAsia="PMingLiU" w:hAnsi="Times New Roman"/>
          <w:b/>
          <w:kern w:val="0"/>
          <w:sz w:val="24"/>
          <w:szCs w:val="24"/>
          <w:lang w:eastAsia="zh-TW"/>
        </w:rPr>
        <w:t xml:space="preserve">         ŋìn    yá      káá-ŋán</w:t>
      </w:r>
    </w:p>
    <w:p w14:paraId="0AF46CC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3PL;POSS-mother      be-lying  CL;SG-lying       REL  DEF   NEG-good </w:t>
      </w:r>
      <w:r w:rsidRPr="00D12E41">
        <w:rPr>
          <w:rFonts w:ascii="Times New Roman" w:eastAsia="PMingLiU" w:hAnsi="Times New Roman"/>
          <w:kern w:val="0"/>
          <w:sz w:val="24"/>
          <w:szCs w:val="24"/>
          <w:lang w:eastAsia="zh-TW"/>
        </w:rPr>
        <w:tab/>
      </w:r>
    </w:p>
    <w:p w14:paraId="5DFEB84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‘Their sick mother’s condition is very bad.’    </w:t>
      </w:r>
    </w:p>
    <w:p w14:paraId="0FF08AC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In (26a), the interactants were a youth (a young man) and his paternal uncle. The young man discloses to his paternal uncle his intention to put up a room for himself. The uncle’s response represents the statement in (26a) where we see the word,</w:t>
      </w:r>
      <w:bookmarkStart w:id="103" w:name="_Hlk527447309"/>
      <w:r w:rsidRPr="00D12E41">
        <w:rPr>
          <w:rFonts w:ascii="Times New Roman" w:eastAsia="PMingLiU" w:hAnsi="Times New Roman"/>
          <w:kern w:val="0"/>
          <w:sz w:val="24"/>
          <w:szCs w:val="24"/>
          <w:lang w:eastAsia="zh-TW"/>
        </w:rPr>
        <w:t xml:space="preserve"> </w:t>
      </w:r>
      <w:r w:rsidRPr="00D12E41">
        <w:rPr>
          <w:rFonts w:ascii="Times New Roman" w:eastAsia="PMingLiU" w:hAnsi="Times New Roman"/>
          <w:b/>
          <w:kern w:val="0"/>
          <w:sz w:val="24"/>
          <w:szCs w:val="24"/>
          <w:lang w:eastAsia="zh-TW"/>
        </w:rPr>
        <w:t>ń-dódóó</w:t>
      </w:r>
      <w:r w:rsidRPr="00D12E41">
        <w:rPr>
          <w:rFonts w:ascii="Times New Roman" w:eastAsia="PMingLiU" w:hAnsi="Times New Roman"/>
          <w:kern w:val="0"/>
          <w:sz w:val="24"/>
          <w:szCs w:val="24"/>
          <w:lang w:eastAsia="zh-TW"/>
        </w:rPr>
        <w:t xml:space="preserve"> </w:t>
      </w:r>
      <w:bookmarkEnd w:id="103"/>
      <w:r w:rsidRPr="00D12E41">
        <w:rPr>
          <w:rFonts w:ascii="Times New Roman" w:eastAsia="PMingLiU" w:hAnsi="Times New Roman"/>
          <w:kern w:val="0"/>
          <w:sz w:val="24"/>
          <w:szCs w:val="24"/>
          <w:lang w:eastAsia="zh-TW"/>
        </w:rPr>
        <w:t xml:space="preserve">‘sleeping place’ taking a non-literal meaning. Similarly, in (26b) and (26c), </w:t>
      </w:r>
      <w:bookmarkStart w:id="104" w:name="_Hlk527458334"/>
      <w:r w:rsidRPr="00D12E41">
        <w:rPr>
          <w:rFonts w:ascii="Times New Roman" w:eastAsia="PMingLiU" w:hAnsi="Times New Roman"/>
          <w:b/>
          <w:kern w:val="0"/>
          <w:sz w:val="24"/>
          <w:szCs w:val="24"/>
          <w:lang w:eastAsia="zh-TW"/>
        </w:rPr>
        <w:t>ń-dódóó</w:t>
      </w:r>
      <w:r w:rsidRPr="00D12E41">
        <w:rPr>
          <w:rFonts w:ascii="Times New Roman" w:eastAsia="PMingLiU" w:hAnsi="Times New Roman"/>
          <w:kern w:val="0"/>
          <w:sz w:val="24"/>
          <w:szCs w:val="24"/>
          <w:lang w:eastAsia="zh-TW"/>
        </w:rPr>
        <w:t xml:space="preserve"> </w:t>
      </w:r>
      <w:bookmarkEnd w:id="104"/>
      <w:r w:rsidRPr="00D12E41">
        <w:rPr>
          <w:rFonts w:ascii="Times New Roman" w:eastAsia="PMingLiU" w:hAnsi="Times New Roman"/>
          <w:kern w:val="0"/>
          <w:sz w:val="24"/>
          <w:szCs w:val="24"/>
          <w:lang w:eastAsia="zh-TW"/>
        </w:rPr>
        <w:t>assumes the figurative meanings of mating between male and female and sickness respectively.</w:t>
      </w:r>
      <w:r w:rsidRPr="00D12E41">
        <w:rPr>
          <w:rFonts w:ascii="Times New Roman" w:eastAsia="PMingLiU" w:hAnsi="Times New Roman"/>
          <w:kern w:val="0"/>
          <w:sz w:val="24"/>
          <w:szCs w:val="24"/>
          <w:vertAlign w:val="superscript"/>
          <w:lang w:eastAsia="zh-TW"/>
        </w:rPr>
        <w:footnoteReference w:id="6"/>
      </w:r>
      <w:r w:rsidRPr="00D12E41">
        <w:rPr>
          <w:rFonts w:ascii="Times New Roman" w:eastAsia="PMingLiU" w:hAnsi="Times New Roman"/>
          <w:kern w:val="0"/>
          <w:sz w:val="24"/>
          <w:szCs w:val="24"/>
          <w:lang w:eastAsia="zh-TW"/>
        </w:rPr>
        <w:t xml:space="preserve"> It has been argued that in many </w:t>
      </w:r>
      <w:r w:rsidRPr="00D12E41">
        <w:rPr>
          <w:rFonts w:ascii="Times New Roman" w:eastAsia="PMingLiU" w:hAnsi="Times New Roman"/>
          <w:kern w:val="0"/>
          <w:sz w:val="24"/>
          <w:szCs w:val="24"/>
          <w:lang w:eastAsia="zh-TW"/>
        </w:rPr>
        <w:lastRenderedPageBreak/>
        <w:t xml:space="preserve">socio-cultural groups, the lying posture is adjudged as the least involving physical action among the body postures. As such, the lying posture has generally been associated with rest, sleep, sickness and death (Newman, 2002: 3; Atintono, 2013: 157). This generic observation about the lying posture resonates with the figurative senses of </w:t>
      </w:r>
      <w:bookmarkStart w:id="105" w:name="_Hlk527459039"/>
      <w:r w:rsidRPr="00D12E41">
        <w:rPr>
          <w:rFonts w:ascii="Times New Roman" w:eastAsia="PMingLiU" w:hAnsi="Times New Roman"/>
          <w:b/>
          <w:kern w:val="0"/>
          <w:sz w:val="24"/>
          <w:szCs w:val="24"/>
          <w:lang w:eastAsia="zh-TW"/>
        </w:rPr>
        <w:t xml:space="preserve">ń-dódóó </w:t>
      </w:r>
      <w:bookmarkEnd w:id="105"/>
      <w:r w:rsidRPr="00D12E41">
        <w:rPr>
          <w:rFonts w:ascii="Times New Roman" w:eastAsia="PMingLiU" w:hAnsi="Times New Roman"/>
          <w:kern w:val="0"/>
          <w:sz w:val="24"/>
          <w:szCs w:val="24"/>
          <w:lang w:eastAsia="zh-TW"/>
        </w:rPr>
        <w:t xml:space="preserve">in Līkpākpáln as shown in the preceding discussion. Perhaps, something more to add based on the </w:t>
      </w:r>
      <w:bookmarkStart w:id="106" w:name="_Hlk527459987"/>
      <w:r w:rsidRPr="00D12E41">
        <w:rPr>
          <w:rFonts w:ascii="Times New Roman" w:eastAsia="PMingLiU" w:hAnsi="Times New Roman"/>
          <w:kern w:val="0"/>
          <w:sz w:val="24"/>
          <w:szCs w:val="24"/>
          <w:lang w:eastAsia="zh-TW"/>
        </w:rPr>
        <w:t>Līkpākpáln</w:t>
      </w:r>
      <w:bookmarkEnd w:id="106"/>
      <w:r w:rsidRPr="00D12E41">
        <w:rPr>
          <w:rFonts w:ascii="Times New Roman" w:eastAsia="PMingLiU" w:hAnsi="Times New Roman"/>
          <w:kern w:val="0"/>
          <w:sz w:val="24"/>
          <w:szCs w:val="24"/>
          <w:lang w:eastAsia="zh-TW"/>
        </w:rPr>
        <w:t xml:space="preserve"> data is that these associated meanings are, more properly, metaphorical extensions or associations. For example, the figurative interpretation of </w:t>
      </w:r>
      <w:r w:rsidRPr="00D12E41">
        <w:rPr>
          <w:rFonts w:ascii="Times New Roman" w:eastAsia="PMingLiU" w:hAnsi="Times New Roman"/>
          <w:b/>
          <w:kern w:val="0"/>
          <w:sz w:val="24"/>
          <w:szCs w:val="24"/>
          <w:lang w:eastAsia="zh-TW"/>
        </w:rPr>
        <w:t xml:space="preserve">ń-dódóó </w:t>
      </w:r>
      <w:r w:rsidRPr="00D12E41">
        <w:rPr>
          <w:rFonts w:ascii="Times New Roman" w:eastAsia="PMingLiU" w:hAnsi="Times New Roman"/>
          <w:kern w:val="0"/>
          <w:sz w:val="24"/>
          <w:szCs w:val="24"/>
          <w:lang w:eastAsia="zh-TW"/>
        </w:rPr>
        <w:t>as accommodation/shelter and sickness in (26a) is metaphorical in the sense that one’s place of accommodation is where one lies down to sleep or rest. Similarly, a time of sickness is when the body resorts to the lying posture most.</w:t>
      </w:r>
    </w:p>
    <w:p w14:paraId="1A07FDD6"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The non-literal use of one of the posture verbs and its nominalised output was found to always have a pejorative or disparaging meaning among Līkpākpáln speakers. This is the posture verb form,</w:t>
      </w:r>
      <w:r w:rsidRPr="00D12E41">
        <w:rPr>
          <w:rFonts w:ascii="Times New Roman" w:eastAsia="PMingLiU" w:hAnsi="Times New Roman"/>
          <w:b/>
          <w:kern w:val="0"/>
          <w:sz w:val="24"/>
          <w:szCs w:val="24"/>
          <w:lang w:eastAsia="zh-TW"/>
        </w:rPr>
        <w:t xml:space="preserve"> </w:t>
      </w:r>
      <w:bookmarkStart w:id="107" w:name="_Hlk527462439"/>
      <w:r w:rsidRPr="00D12E41">
        <w:rPr>
          <w:rFonts w:ascii="Times New Roman" w:eastAsia="PMingLiU" w:hAnsi="Times New Roman"/>
          <w:b/>
          <w:kern w:val="0"/>
          <w:sz w:val="24"/>
          <w:szCs w:val="24"/>
          <w:lang w:eastAsia="zh-TW"/>
        </w:rPr>
        <w:t>sóó</w:t>
      </w:r>
      <w:bookmarkEnd w:id="107"/>
      <w:r w:rsidRPr="00D12E41">
        <w:rPr>
          <w:rFonts w:ascii="Times New Roman" w:eastAsia="PMingLiU" w:hAnsi="Times New Roman"/>
          <w:kern w:val="0"/>
          <w:sz w:val="24"/>
          <w:szCs w:val="24"/>
          <w:lang w:eastAsia="zh-TW"/>
        </w:rPr>
        <w:t xml:space="preserve"> ‘to be in a squatting posture’ and its nominalised form, </w:t>
      </w:r>
      <w:bookmarkStart w:id="108" w:name="_Hlk527462457"/>
      <w:r w:rsidRPr="00D12E41">
        <w:rPr>
          <w:rFonts w:ascii="Times New Roman" w:eastAsia="PMingLiU" w:hAnsi="Times New Roman"/>
          <w:b/>
          <w:kern w:val="0"/>
          <w:sz w:val="24"/>
          <w:szCs w:val="24"/>
          <w:lang w:eastAsia="zh-TW"/>
        </w:rPr>
        <w:t>ń-sósóó</w:t>
      </w:r>
      <w:r w:rsidRPr="00D12E41">
        <w:rPr>
          <w:rFonts w:ascii="Times New Roman" w:eastAsia="PMingLiU" w:hAnsi="Times New Roman"/>
          <w:kern w:val="0"/>
          <w:sz w:val="24"/>
          <w:szCs w:val="24"/>
          <w:lang w:eastAsia="zh-TW"/>
        </w:rPr>
        <w:t xml:space="preserve"> </w:t>
      </w:r>
      <w:bookmarkEnd w:id="108"/>
      <w:r w:rsidRPr="00D12E41">
        <w:rPr>
          <w:rFonts w:ascii="Times New Roman" w:eastAsia="PMingLiU" w:hAnsi="Times New Roman"/>
          <w:kern w:val="0"/>
          <w:sz w:val="24"/>
          <w:szCs w:val="24"/>
          <w:lang w:eastAsia="zh-TW"/>
        </w:rPr>
        <w:t>‘the act of being in a squatting posture’.</w:t>
      </w:r>
      <w:bookmarkStart w:id="109" w:name="_Hlk527463910"/>
      <w:r w:rsidRPr="00D12E41">
        <w:rPr>
          <w:rFonts w:ascii="Times New Roman" w:eastAsia="PMingLiU" w:hAnsi="Times New Roman"/>
          <w:kern w:val="0"/>
          <w:sz w:val="24"/>
          <w:szCs w:val="24"/>
          <w:lang w:eastAsia="zh-TW"/>
        </w:rPr>
        <w:t xml:space="preserve"> </w:t>
      </w:r>
      <w:r w:rsidRPr="00D12E41">
        <w:rPr>
          <w:rFonts w:ascii="Times New Roman" w:eastAsia="PMingLiU" w:hAnsi="Times New Roman"/>
          <w:b/>
          <w:kern w:val="0"/>
          <w:sz w:val="24"/>
          <w:szCs w:val="24"/>
          <w:lang w:eastAsia="zh-TW"/>
        </w:rPr>
        <w:t>Sóó</w:t>
      </w:r>
      <w:r w:rsidRPr="00D12E41">
        <w:rPr>
          <w:rFonts w:ascii="Times New Roman" w:eastAsia="PMingLiU" w:hAnsi="Times New Roman"/>
          <w:kern w:val="0"/>
          <w:sz w:val="24"/>
          <w:szCs w:val="24"/>
          <w:lang w:eastAsia="zh-TW"/>
        </w:rPr>
        <w:t xml:space="preserve"> or </w:t>
      </w:r>
      <w:r w:rsidRPr="00D12E41">
        <w:rPr>
          <w:rFonts w:ascii="Times New Roman" w:eastAsia="PMingLiU" w:hAnsi="Times New Roman"/>
          <w:b/>
          <w:kern w:val="0"/>
          <w:sz w:val="24"/>
          <w:szCs w:val="24"/>
          <w:lang w:eastAsia="zh-TW"/>
        </w:rPr>
        <w:t>ń-sósóó</w:t>
      </w:r>
      <w:bookmarkEnd w:id="109"/>
      <w:r w:rsidRPr="00D12E41">
        <w:rPr>
          <w:rFonts w:ascii="Times New Roman" w:eastAsia="PMingLiU" w:hAnsi="Times New Roman"/>
          <w:b/>
          <w:kern w:val="0"/>
          <w:sz w:val="24"/>
          <w:szCs w:val="24"/>
          <w:lang w:eastAsia="zh-TW"/>
        </w:rPr>
        <w:t xml:space="preserve"> </w:t>
      </w:r>
      <w:r w:rsidRPr="00D12E41">
        <w:rPr>
          <w:rFonts w:ascii="Times New Roman" w:eastAsia="PMingLiU" w:hAnsi="Times New Roman"/>
          <w:kern w:val="0"/>
          <w:sz w:val="24"/>
          <w:szCs w:val="24"/>
          <w:lang w:eastAsia="zh-TW"/>
        </w:rPr>
        <w:t xml:space="preserve">in figurative usage does not normally have a specific meaning. Nonetheless, employing any of the two forms in reference or address to a person expresses contempt or belittlement of the highest order towards the fellow, except in the context of a jest. The deprecatory meaning given to the non-literal usage of </w:t>
      </w:r>
      <w:r w:rsidRPr="00D12E41">
        <w:rPr>
          <w:rFonts w:ascii="Times New Roman" w:eastAsia="PMingLiU" w:hAnsi="Times New Roman"/>
          <w:b/>
          <w:kern w:val="0"/>
          <w:sz w:val="24"/>
          <w:szCs w:val="24"/>
          <w:lang w:eastAsia="zh-TW"/>
        </w:rPr>
        <w:t>sóó</w:t>
      </w:r>
      <w:r w:rsidRPr="00D12E41">
        <w:rPr>
          <w:rFonts w:ascii="Times New Roman" w:eastAsia="PMingLiU" w:hAnsi="Times New Roman"/>
          <w:kern w:val="0"/>
          <w:sz w:val="24"/>
          <w:szCs w:val="24"/>
          <w:lang w:eastAsia="zh-TW"/>
        </w:rPr>
        <w:t xml:space="preserve"> and </w:t>
      </w:r>
      <w:r w:rsidRPr="00D12E41">
        <w:rPr>
          <w:rFonts w:ascii="Times New Roman" w:eastAsia="PMingLiU" w:hAnsi="Times New Roman"/>
          <w:b/>
          <w:kern w:val="0"/>
          <w:sz w:val="24"/>
          <w:szCs w:val="24"/>
          <w:lang w:eastAsia="zh-TW"/>
        </w:rPr>
        <w:t xml:space="preserve">ń-sósóó </w:t>
      </w:r>
      <w:r w:rsidRPr="00D12E41">
        <w:rPr>
          <w:rFonts w:ascii="Times New Roman" w:eastAsia="PMingLiU" w:hAnsi="Times New Roman"/>
          <w:kern w:val="0"/>
          <w:sz w:val="24"/>
          <w:szCs w:val="24"/>
          <w:lang w:eastAsia="zh-TW"/>
        </w:rPr>
        <w:t>follows from the Bīkpākpáám cultural association of the squatting posture with a lack of independence/self-reliance and dignity.</w:t>
      </w:r>
    </w:p>
    <w:p w14:paraId="3FA1A78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Additionally, what seems more intriguing about the figurative uses and meanings of nominalised posture verbs in </w:t>
      </w:r>
      <w:bookmarkStart w:id="110" w:name="_Hlk527458487"/>
      <w:r w:rsidRPr="00D12E41">
        <w:rPr>
          <w:rFonts w:ascii="Times New Roman" w:eastAsia="PMingLiU" w:hAnsi="Times New Roman"/>
          <w:kern w:val="0"/>
          <w:sz w:val="24"/>
          <w:szCs w:val="24"/>
          <w:lang w:eastAsia="zh-TW"/>
        </w:rPr>
        <w:t>Līkpākpáln</w:t>
      </w:r>
      <w:bookmarkEnd w:id="110"/>
      <w:r w:rsidRPr="00D12E41">
        <w:rPr>
          <w:rFonts w:ascii="Times New Roman" w:eastAsia="PMingLiU" w:hAnsi="Times New Roman"/>
          <w:kern w:val="0"/>
          <w:sz w:val="24"/>
          <w:szCs w:val="24"/>
          <w:lang w:eastAsia="zh-TW"/>
        </w:rPr>
        <w:t xml:space="preserve"> is that they are fairly fixed rather being open ended. Thus, no additional meanings are easily added to the repertoire of figurative meanings of nominalised posture verbs. </w:t>
      </w:r>
    </w:p>
    <w:p w14:paraId="75813293" w14:textId="77777777" w:rsidR="00D12E41" w:rsidRPr="00D12E41" w:rsidRDefault="00D12E41" w:rsidP="00D12E41">
      <w:pPr>
        <w:pStyle w:val="Heading1"/>
      </w:pPr>
      <w:r w:rsidRPr="00D12E41">
        <w:t xml:space="preserve">10. Conclusion   </w:t>
      </w:r>
    </w:p>
    <w:p w14:paraId="7AC71A14" w14:textId="77777777" w:rsidR="00D12E41" w:rsidRDefault="00D12E41" w:rsidP="00D12E41">
      <w:pPr>
        <w:widowControl/>
        <w:spacing w:after="160" w:line="280" w:lineRule="exact"/>
        <w:jc w:val="left"/>
        <w:rPr>
          <w:rFonts w:ascii="Times New Roman" w:eastAsia="PMingLiU" w:hAnsi="Times New Roman"/>
          <w:kern w:val="0"/>
          <w:sz w:val="24"/>
          <w:szCs w:val="24"/>
          <w:lang w:eastAsia="zh-TW"/>
        </w:rPr>
      </w:pPr>
    </w:p>
    <w:p w14:paraId="787E1C52" w14:textId="34C054C7" w:rsid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This study has discussed the phenomenon of nominal derivation from posture verbs in the less-studied Līkpākpáln linguistic culture, using data from both naturalistic and elicitation sources. In the analysis, I considered the morphology of posture verbs, the processes of their nominalisation, some aspects of their syntax and also an overview of their figurative or idiomatic usage vis-à-vis the socio-cultural domain hypothesis of Newman (2002). I argue, inter alia, that the nominalisation of posture verbs in Līkpākpáln is, preponderantly, a synchronisation of the processes of prefixation and reduplication. I also observe that the syntactic characterisation of nominalised posture verbs, largely, complies with those of other nouns in Līkpākpáln, except their (nominalised posture verbs’) defiance to function as nominal modifiers in the NP. Also, agreeably, the extended meanings of nominalised posture verbs in Līkpākpáln are impinged by the socio-cultural views of the speakers. This is, therefore, a further vindication of the socio-cultural domain of Newman’s (2002) semantic frame for the analysis of posturals.</w:t>
      </w:r>
    </w:p>
    <w:p w14:paraId="51813500" w14:textId="64DB319E" w:rsidR="003F2E88" w:rsidRDefault="003F2E88" w:rsidP="00D12E41">
      <w:pPr>
        <w:widowControl/>
        <w:spacing w:after="160" w:line="280" w:lineRule="exact"/>
        <w:jc w:val="left"/>
        <w:rPr>
          <w:rFonts w:ascii="Times New Roman" w:eastAsia="PMingLiU" w:hAnsi="Times New Roman"/>
          <w:kern w:val="0"/>
          <w:sz w:val="24"/>
          <w:szCs w:val="24"/>
          <w:lang w:eastAsia="zh-TW"/>
        </w:rPr>
      </w:pPr>
    </w:p>
    <w:p w14:paraId="480B5476" w14:textId="77777777" w:rsidR="003F2E88" w:rsidRPr="00D12E41" w:rsidRDefault="003F2E88" w:rsidP="00D12E41">
      <w:pPr>
        <w:widowControl/>
        <w:spacing w:after="160" w:line="280" w:lineRule="exact"/>
        <w:jc w:val="left"/>
        <w:rPr>
          <w:rFonts w:ascii="Times New Roman" w:eastAsia="PMingLiU" w:hAnsi="Times New Roman"/>
          <w:kern w:val="0"/>
          <w:sz w:val="24"/>
          <w:szCs w:val="24"/>
          <w:lang w:eastAsia="zh-TW"/>
        </w:rPr>
      </w:pPr>
    </w:p>
    <w:p w14:paraId="4DB38247" w14:textId="77777777" w:rsidR="00D12E41" w:rsidRDefault="00D12E41" w:rsidP="00D12E41">
      <w:pPr>
        <w:pStyle w:val="Heading1"/>
      </w:pPr>
      <w:r w:rsidRPr="00D12E41">
        <w:t xml:space="preserve">Abbreviations  </w:t>
      </w:r>
    </w:p>
    <w:p w14:paraId="19117DC9" w14:textId="76DE6AC8" w:rsidR="00D12E41" w:rsidRPr="00D12E41" w:rsidRDefault="00D12E41" w:rsidP="00D12E41">
      <w:pPr>
        <w:pStyle w:val="Heading1"/>
      </w:pPr>
      <w:r w:rsidRPr="00D12E41">
        <w:t xml:space="preserve">  </w:t>
      </w:r>
    </w:p>
    <w:p w14:paraId="4F13559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sectPr w:rsidR="00D12E41" w:rsidRPr="00D12E41">
          <w:headerReference w:type="even" r:id="rId8"/>
          <w:headerReference w:type="default" r:id="rId9"/>
          <w:footerReference w:type="default" r:id="rId10"/>
          <w:pgSz w:w="12240" w:h="15840"/>
          <w:pgMar w:top="1440" w:right="1440" w:bottom="1440" w:left="1440" w:header="720" w:footer="720" w:gutter="0"/>
          <w:cols w:space="720"/>
          <w:docGrid w:linePitch="360"/>
        </w:sectPr>
      </w:pPr>
    </w:p>
    <w:p w14:paraId="33C69BCE"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ABS        Absolutive</w:t>
      </w:r>
    </w:p>
    <w:p w14:paraId="6553F88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ART       Article</w:t>
      </w:r>
    </w:p>
    <w:p w14:paraId="6172A3A4"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AUX      Auxiliary</w:t>
      </w:r>
    </w:p>
    <w:p w14:paraId="05FCBECC"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CL         (Noun) class</w:t>
      </w:r>
    </w:p>
    <w:p w14:paraId="4C30410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COND    Conditional marker</w:t>
      </w:r>
    </w:p>
    <w:p w14:paraId="723B3D6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CONJ     Conjunction</w:t>
      </w:r>
    </w:p>
    <w:p w14:paraId="65AF5110"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CONN    Connective</w:t>
      </w:r>
    </w:p>
    <w:p w14:paraId="11C5B8F1"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DEF       Definite</w:t>
      </w:r>
    </w:p>
    <w:p w14:paraId="6954BF21"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DEM      Demonstrative</w:t>
      </w:r>
    </w:p>
    <w:p w14:paraId="73353D10"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FOC       Focus marker</w:t>
      </w:r>
    </w:p>
    <w:p w14:paraId="5C74741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FUT       Future</w:t>
      </w:r>
    </w:p>
    <w:p w14:paraId="7A976C8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HAB      Habitual</w:t>
      </w:r>
    </w:p>
    <w:p w14:paraId="1E2C4C4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INTENS Intensifier</w:t>
      </w:r>
    </w:p>
    <w:p w14:paraId="2476AE09"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IPFV     Imperfective</w:t>
      </w:r>
    </w:p>
    <w:p w14:paraId="77FF673B"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LOC     Locative </w:t>
      </w:r>
    </w:p>
    <w:p w14:paraId="1C284C14"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N          Noun</w:t>
      </w:r>
    </w:p>
    <w:p w14:paraId="50FB68A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NP        Noun phrase</w:t>
      </w:r>
    </w:p>
    <w:p w14:paraId="57EB33F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OBJ      Object</w:t>
      </w:r>
    </w:p>
    <w:p w14:paraId="7534C43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PFV     Perfective</w:t>
      </w:r>
    </w:p>
    <w:p w14:paraId="04589B79"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PL       Plural</w:t>
      </w:r>
    </w:p>
    <w:p w14:paraId="56511FA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POSS  Possessive</w:t>
      </w:r>
    </w:p>
    <w:p w14:paraId="01379047"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PRES  Present</w:t>
      </w:r>
    </w:p>
    <w:p w14:paraId="4BA6A206"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PRF     Perfect</w:t>
      </w:r>
    </w:p>
    <w:p w14:paraId="52A29CCB"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PROG Progressive</w:t>
      </w:r>
    </w:p>
    <w:p w14:paraId="4365EA2B"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PRS     Present</w:t>
      </w:r>
    </w:p>
    <w:p w14:paraId="37D545F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REL     Relative</w:t>
      </w:r>
    </w:p>
    <w:p w14:paraId="0BEA067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SBJ     Subject</w:t>
      </w:r>
    </w:p>
    <w:p w14:paraId="2C071F7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SG      Singular</w:t>
      </w:r>
    </w:p>
    <w:p w14:paraId="284E9AA1"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V         Verb</w:t>
      </w:r>
    </w:p>
    <w:p w14:paraId="6A8EE52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VP       Verb phrase </w:t>
      </w:r>
    </w:p>
    <w:p w14:paraId="06F9309B"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1          1</w:t>
      </w:r>
      <w:r w:rsidRPr="00D12E41">
        <w:rPr>
          <w:rFonts w:ascii="Times New Roman" w:eastAsia="PMingLiU" w:hAnsi="Times New Roman"/>
          <w:kern w:val="0"/>
          <w:sz w:val="24"/>
          <w:szCs w:val="24"/>
          <w:vertAlign w:val="superscript"/>
          <w:lang w:eastAsia="zh-TW"/>
        </w:rPr>
        <w:t>st</w:t>
      </w:r>
      <w:r w:rsidRPr="00D12E41">
        <w:rPr>
          <w:rFonts w:ascii="Times New Roman" w:eastAsia="PMingLiU" w:hAnsi="Times New Roman"/>
          <w:kern w:val="0"/>
          <w:sz w:val="24"/>
          <w:szCs w:val="24"/>
          <w:lang w:eastAsia="zh-TW"/>
        </w:rPr>
        <w:t xml:space="preserve"> Person  </w:t>
      </w:r>
    </w:p>
    <w:p w14:paraId="20CA695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2           2</w:t>
      </w:r>
      <w:r w:rsidRPr="00D12E41">
        <w:rPr>
          <w:rFonts w:ascii="Times New Roman" w:eastAsia="PMingLiU" w:hAnsi="Times New Roman"/>
          <w:kern w:val="0"/>
          <w:sz w:val="24"/>
          <w:szCs w:val="24"/>
          <w:vertAlign w:val="superscript"/>
          <w:lang w:eastAsia="zh-TW"/>
        </w:rPr>
        <w:t>nd</w:t>
      </w:r>
      <w:r w:rsidRPr="00D12E41">
        <w:rPr>
          <w:rFonts w:ascii="Times New Roman" w:eastAsia="PMingLiU" w:hAnsi="Times New Roman"/>
          <w:kern w:val="0"/>
          <w:sz w:val="24"/>
          <w:szCs w:val="24"/>
          <w:lang w:eastAsia="zh-TW"/>
        </w:rPr>
        <w:t xml:space="preserve"> Person  </w:t>
      </w:r>
    </w:p>
    <w:p w14:paraId="103765C7"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3           3</w:t>
      </w:r>
      <w:r w:rsidRPr="00D12E41">
        <w:rPr>
          <w:rFonts w:ascii="Times New Roman" w:eastAsia="PMingLiU" w:hAnsi="Times New Roman"/>
          <w:kern w:val="0"/>
          <w:sz w:val="24"/>
          <w:szCs w:val="24"/>
          <w:vertAlign w:val="superscript"/>
          <w:lang w:eastAsia="zh-TW"/>
        </w:rPr>
        <w:t>rd</w:t>
      </w:r>
      <w:r w:rsidRPr="00D12E41">
        <w:rPr>
          <w:rFonts w:ascii="Times New Roman" w:eastAsia="PMingLiU" w:hAnsi="Times New Roman"/>
          <w:kern w:val="0"/>
          <w:sz w:val="24"/>
          <w:szCs w:val="24"/>
          <w:lang w:eastAsia="zh-TW"/>
        </w:rPr>
        <w:t xml:space="preserve"> Person</w:t>
      </w:r>
    </w:p>
    <w:p w14:paraId="384847D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w:t>
      </w:r>
    </w:p>
    <w:p w14:paraId="47F957C0"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sectPr w:rsidR="00D12E41" w:rsidRPr="00D12E41" w:rsidSect="00D12E41">
          <w:type w:val="continuous"/>
          <w:pgSz w:w="12240" w:h="15840"/>
          <w:pgMar w:top="1440" w:right="1440" w:bottom="1440" w:left="1440" w:header="720" w:footer="720" w:gutter="0"/>
          <w:cols w:num="2" w:space="720"/>
          <w:docGrid w:linePitch="360"/>
        </w:sectPr>
      </w:pPr>
    </w:p>
    <w:p w14:paraId="43A84D9F"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sectPr w:rsidR="00D12E41" w:rsidRPr="00D12E41" w:rsidSect="00D12E41">
          <w:type w:val="continuous"/>
          <w:pgSz w:w="12240" w:h="15840"/>
          <w:pgMar w:top="1440" w:right="1440" w:bottom="1440" w:left="1440" w:header="720" w:footer="720" w:gutter="0"/>
          <w:cols w:space="720"/>
          <w:docGrid w:linePitch="360"/>
        </w:sectPr>
      </w:pPr>
      <w:r w:rsidRPr="00D12E41">
        <w:rPr>
          <w:rFonts w:ascii="Times New Roman" w:eastAsia="PMingLiU" w:hAnsi="Times New Roman"/>
          <w:kern w:val="0"/>
          <w:sz w:val="24"/>
          <w:szCs w:val="24"/>
          <w:lang w:eastAsia="zh-TW"/>
        </w:rPr>
        <w:t xml:space="preserve"> </w:t>
      </w:r>
    </w:p>
    <w:p w14:paraId="3BB218A9" w14:textId="77777777" w:rsidR="00D12E41" w:rsidRPr="00D12E41" w:rsidRDefault="00D12E41" w:rsidP="00D12E41">
      <w:pPr>
        <w:pStyle w:val="Heading1"/>
      </w:pPr>
      <w:bookmarkStart w:id="111" w:name="_GoBack"/>
      <w:bookmarkEnd w:id="111"/>
      <w:r w:rsidRPr="00D12E41">
        <w:lastRenderedPageBreak/>
        <w:t>References</w:t>
      </w:r>
    </w:p>
    <w:p w14:paraId="3A68EC0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val="en-GB" w:eastAsia="zh-TW"/>
        </w:rPr>
      </w:pPr>
      <w:r w:rsidRPr="00D12E41">
        <w:rPr>
          <w:rFonts w:ascii="Times New Roman" w:eastAsia="PMingLiU" w:hAnsi="Times New Roman"/>
          <w:kern w:val="0"/>
          <w:sz w:val="24"/>
          <w:szCs w:val="24"/>
          <w:lang w:val="en-GB" w:eastAsia="zh-TW"/>
        </w:rPr>
        <w:t xml:space="preserve">Abubakari, H. (In Print). Predicate Cleft Constructions in Kusaal. In J. Essegbey, D. Kallulli &amp;A. Bodomo (eds.):  </w:t>
      </w:r>
      <w:r w:rsidRPr="00D12E41">
        <w:rPr>
          <w:rFonts w:ascii="Times New Roman" w:eastAsia="PMingLiU" w:hAnsi="Times New Roman"/>
          <w:i/>
          <w:kern w:val="0"/>
          <w:sz w:val="24"/>
          <w:szCs w:val="24"/>
          <w:lang w:val="en-GB" w:eastAsia="zh-TW"/>
        </w:rPr>
        <w:t>The grammar of verbs and their arguments: a cross-linguistic perspective</w:t>
      </w:r>
      <w:r w:rsidRPr="00D12E41">
        <w:rPr>
          <w:rFonts w:ascii="Times New Roman" w:eastAsia="PMingLiU" w:hAnsi="Times New Roman"/>
          <w:kern w:val="0"/>
          <w:sz w:val="24"/>
          <w:szCs w:val="24"/>
          <w:lang w:val="en-GB" w:eastAsia="zh-TW"/>
        </w:rPr>
        <w:t>. Cologne: Rüdiger Köppe Verlag</w:t>
      </w:r>
    </w:p>
    <w:p w14:paraId="663494B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Akanlig-Pare, G. (1999). Nominal derivation in Buli. </w:t>
      </w:r>
      <w:r w:rsidRPr="00D12E41">
        <w:rPr>
          <w:rFonts w:ascii="Times New Roman" w:eastAsia="PMingLiU" w:hAnsi="Times New Roman"/>
          <w:i/>
          <w:kern w:val="0"/>
          <w:sz w:val="24"/>
          <w:szCs w:val="24"/>
          <w:lang w:eastAsia="zh-TW"/>
        </w:rPr>
        <w:t>Cashiers Voltaїque- Gur Papers 4</w:t>
      </w:r>
      <w:r w:rsidRPr="00D12E41">
        <w:rPr>
          <w:rFonts w:ascii="Times New Roman" w:eastAsia="PMingLiU" w:hAnsi="Times New Roman"/>
          <w:kern w:val="0"/>
          <w:sz w:val="24"/>
          <w:szCs w:val="24"/>
          <w:lang w:eastAsia="zh-TW"/>
        </w:rPr>
        <w:t xml:space="preserve">: 99-109 </w:t>
      </w:r>
    </w:p>
    <w:p w14:paraId="0A39790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Ameka, F. K. &amp; Levinson, S. C. (2007). Introduction-The typology and semantics of locative predicates: Posturals, positionals and other beasts. </w:t>
      </w:r>
      <w:r w:rsidRPr="00D12E41">
        <w:rPr>
          <w:rFonts w:ascii="Times New Roman" w:eastAsia="PMingLiU" w:hAnsi="Times New Roman"/>
          <w:i/>
          <w:kern w:val="0"/>
          <w:sz w:val="24"/>
          <w:szCs w:val="24"/>
          <w:lang w:eastAsia="zh-TW"/>
        </w:rPr>
        <w:t>Linguistics</w:t>
      </w:r>
      <w:r w:rsidRPr="00D12E41">
        <w:rPr>
          <w:rFonts w:ascii="Times New Roman" w:eastAsia="PMingLiU" w:hAnsi="Times New Roman"/>
          <w:kern w:val="0"/>
          <w:sz w:val="24"/>
          <w:szCs w:val="24"/>
          <w:lang w:eastAsia="zh-TW"/>
        </w:rPr>
        <w:t xml:space="preserve"> 45: 847- 872</w:t>
      </w:r>
    </w:p>
    <w:p w14:paraId="59E51839"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Appah, C. K. I. (2003). </w:t>
      </w:r>
      <w:r w:rsidRPr="00D12E41">
        <w:rPr>
          <w:rFonts w:ascii="Times New Roman" w:eastAsia="PMingLiU" w:hAnsi="Times New Roman"/>
          <w:i/>
          <w:kern w:val="0"/>
          <w:sz w:val="24"/>
          <w:szCs w:val="24"/>
          <w:lang w:eastAsia="zh-TW"/>
        </w:rPr>
        <w:t>Nominal derivation in Akan: A descriptive analysis</w:t>
      </w:r>
      <w:r w:rsidRPr="00D12E41">
        <w:rPr>
          <w:rFonts w:ascii="Times New Roman" w:eastAsia="PMingLiU" w:hAnsi="Times New Roman"/>
          <w:kern w:val="0"/>
          <w:sz w:val="24"/>
          <w:szCs w:val="24"/>
          <w:lang w:eastAsia="zh-TW"/>
        </w:rPr>
        <w:t xml:space="preserve"> (M. Phil Thesis). Norwegian University of Science and Technology, Trondheim, Norway</w:t>
      </w:r>
    </w:p>
    <w:p w14:paraId="44DF274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Appah, C. K. I. (2005). Action nominalization in Akan. In M. E. K. Dakubu &amp; E. K. A. Osam (eds.). </w:t>
      </w:r>
      <w:r w:rsidRPr="00D12E41">
        <w:rPr>
          <w:rFonts w:ascii="Times New Roman" w:eastAsia="PMingLiU" w:hAnsi="Times New Roman"/>
          <w:i/>
          <w:kern w:val="0"/>
          <w:sz w:val="24"/>
          <w:szCs w:val="24"/>
          <w:lang w:eastAsia="zh-TW"/>
        </w:rPr>
        <w:t>Studies in languages of the Volta Basin: Proceedings of the Annual Colloquium of the Legon-Trondheim Linguistics Project Vol. 3</w:t>
      </w:r>
      <w:r w:rsidRPr="00D12E41">
        <w:rPr>
          <w:rFonts w:ascii="Times New Roman" w:eastAsia="PMingLiU" w:hAnsi="Times New Roman"/>
          <w:kern w:val="0"/>
          <w:sz w:val="24"/>
          <w:szCs w:val="24"/>
          <w:lang w:eastAsia="zh-TW"/>
        </w:rPr>
        <w:t xml:space="preserve"> (pp. 132-142). Accra, Ghana: Department of Linguistics, University of Ghana </w:t>
      </w:r>
    </w:p>
    <w:p w14:paraId="3FF2060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Atintono, S. A. (2012). Basic and extended locative uses of the posture verb in Gurenɛ. </w:t>
      </w:r>
      <w:r w:rsidRPr="00D12E41">
        <w:rPr>
          <w:rFonts w:ascii="Times New Roman" w:eastAsia="PMingLiU" w:hAnsi="Times New Roman"/>
          <w:i/>
          <w:kern w:val="0"/>
          <w:sz w:val="24"/>
          <w:szCs w:val="24"/>
          <w:lang w:eastAsia="zh-TW"/>
        </w:rPr>
        <w:t>CogniTextes Vol. 7</w:t>
      </w:r>
      <w:r w:rsidRPr="00D12E41">
        <w:rPr>
          <w:rFonts w:ascii="Times New Roman" w:eastAsia="PMingLiU" w:hAnsi="Times New Roman"/>
          <w:kern w:val="0"/>
          <w:sz w:val="24"/>
          <w:szCs w:val="24"/>
          <w:lang w:eastAsia="zh-TW"/>
        </w:rPr>
        <w:t xml:space="preserve">: </w:t>
      </w:r>
      <w:hyperlink r:id="rId11" w:history="1">
        <w:r w:rsidRPr="00D12E41">
          <w:rPr>
            <w:rStyle w:val="Hyperlink"/>
            <w:rFonts w:ascii="Times New Roman" w:eastAsia="PMingLiU" w:hAnsi="Times New Roman"/>
            <w:kern w:val="0"/>
            <w:sz w:val="24"/>
            <w:szCs w:val="24"/>
            <w:lang w:eastAsia="zh-TW"/>
          </w:rPr>
          <w:t>http://CogniTextes.revues.org/501</w:t>
        </w:r>
      </w:hyperlink>
      <w:r w:rsidRPr="00D12E41">
        <w:rPr>
          <w:rFonts w:ascii="Times New Roman" w:eastAsia="PMingLiU" w:hAnsi="Times New Roman"/>
          <w:kern w:val="0"/>
          <w:sz w:val="24"/>
          <w:szCs w:val="24"/>
          <w:lang w:eastAsia="zh-TW"/>
        </w:rPr>
        <w:t xml:space="preserve"> </w:t>
      </w:r>
    </w:p>
    <w:p w14:paraId="42DE7929"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Atintono, S. A. (2013). </w:t>
      </w:r>
      <w:r w:rsidRPr="00D12E41">
        <w:rPr>
          <w:rFonts w:ascii="Times New Roman" w:eastAsia="PMingLiU" w:hAnsi="Times New Roman"/>
          <w:i/>
          <w:kern w:val="0"/>
          <w:sz w:val="24"/>
          <w:szCs w:val="24"/>
          <w:lang w:eastAsia="zh-TW"/>
        </w:rPr>
        <w:t>The semantics and grammar of positional verbs in Gurenɛ: A typological perspective</w:t>
      </w:r>
      <w:r w:rsidRPr="00D12E41">
        <w:rPr>
          <w:rFonts w:ascii="Times New Roman" w:eastAsia="PMingLiU" w:hAnsi="Times New Roman"/>
          <w:kern w:val="0"/>
          <w:sz w:val="24"/>
          <w:szCs w:val="24"/>
          <w:lang w:eastAsia="zh-TW"/>
        </w:rPr>
        <w:t xml:space="preserve"> (PhD thesis). University of Manchester, Manchester, UK</w:t>
      </w:r>
    </w:p>
    <w:p w14:paraId="6BDAF754"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Bisilki, K. A., &amp; Akpanglo-Nartey, R. (2017). Noun pluralisation as dialect marker in Likpakpaln ‘Konkomba’. </w:t>
      </w:r>
      <w:r w:rsidRPr="00D12E41">
        <w:rPr>
          <w:rFonts w:ascii="Times New Roman" w:eastAsia="PMingLiU" w:hAnsi="Times New Roman"/>
          <w:i/>
          <w:kern w:val="0"/>
          <w:sz w:val="24"/>
          <w:szCs w:val="24"/>
          <w:lang w:eastAsia="zh-TW"/>
        </w:rPr>
        <w:t>Journal of West African Languages</w:t>
      </w:r>
      <w:r w:rsidRPr="00D12E41">
        <w:rPr>
          <w:rFonts w:ascii="Times New Roman" w:eastAsia="PMingLiU" w:hAnsi="Times New Roman"/>
          <w:kern w:val="0"/>
          <w:sz w:val="24"/>
          <w:szCs w:val="24"/>
          <w:lang w:eastAsia="zh-TW"/>
        </w:rPr>
        <w:t xml:space="preserve"> 44(2): 24-42</w:t>
      </w:r>
    </w:p>
    <w:p w14:paraId="4A4F3EC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Bisilki, K. A. (2018). A sociolinguistic analysis of kinship terms in Likpakpaln (Konkomba). </w:t>
      </w:r>
      <w:r w:rsidRPr="00D12E41">
        <w:rPr>
          <w:rFonts w:ascii="Times New Roman" w:eastAsia="PMingLiU" w:hAnsi="Times New Roman"/>
          <w:i/>
          <w:kern w:val="0"/>
          <w:sz w:val="24"/>
          <w:szCs w:val="24"/>
          <w:lang w:eastAsia="zh-TW"/>
        </w:rPr>
        <w:t>Ghana Journal of Linguistics</w:t>
      </w:r>
      <w:r w:rsidRPr="00D12E41">
        <w:rPr>
          <w:rFonts w:ascii="Times New Roman" w:eastAsia="PMingLiU" w:hAnsi="Times New Roman"/>
          <w:kern w:val="0"/>
          <w:sz w:val="24"/>
          <w:szCs w:val="24"/>
          <w:lang w:eastAsia="zh-TW"/>
        </w:rPr>
        <w:t xml:space="preserve"> 6(3): 33-58 </w:t>
      </w:r>
    </w:p>
    <w:p w14:paraId="5D27926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Boadi, L. A. (2016). </w:t>
      </w:r>
      <w:r w:rsidRPr="00D12E41">
        <w:rPr>
          <w:rFonts w:ascii="Times New Roman" w:eastAsia="PMingLiU" w:hAnsi="Times New Roman"/>
          <w:i/>
          <w:kern w:val="0"/>
          <w:sz w:val="24"/>
          <w:szCs w:val="24"/>
          <w:lang w:eastAsia="zh-TW"/>
        </w:rPr>
        <w:t>The syntax and semantics of the Akan verbal affixes</w:t>
      </w:r>
      <w:r w:rsidRPr="00D12E41">
        <w:rPr>
          <w:rFonts w:ascii="Times New Roman" w:eastAsia="PMingLiU" w:hAnsi="Times New Roman"/>
          <w:kern w:val="0"/>
          <w:sz w:val="24"/>
          <w:szCs w:val="24"/>
          <w:lang w:eastAsia="zh-TW"/>
        </w:rPr>
        <w:t>. Tema, Ghana: Digibooks Ghana Ltd.</w:t>
      </w:r>
    </w:p>
    <w:p w14:paraId="5227A7BF"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Bodomo, A. (1997). </w:t>
      </w:r>
      <w:r w:rsidRPr="00D12E41">
        <w:rPr>
          <w:rFonts w:ascii="Times New Roman" w:eastAsia="PMingLiU" w:hAnsi="Times New Roman"/>
          <w:i/>
          <w:kern w:val="0"/>
          <w:sz w:val="24"/>
          <w:szCs w:val="24"/>
          <w:lang w:eastAsia="zh-TW"/>
        </w:rPr>
        <w:t xml:space="preserve">The structure of Dagaare: Stanford monographs in African languages. </w:t>
      </w:r>
      <w:r w:rsidRPr="00D12E41">
        <w:rPr>
          <w:rFonts w:ascii="Times New Roman" w:eastAsia="PMingLiU" w:hAnsi="Times New Roman"/>
          <w:kern w:val="0"/>
          <w:sz w:val="24"/>
          <w:szCs w:val="24"/>
          <w:lang w:eastAsia="zh-TW"/>
        </w:rPr>
        <w:t>Stanford, USA: CSLI Publications.</w:t>
      </w:r>
    </w:p>
    <w:p w14:paraId="565B24AD" w14:textId="77777777" w:rsidR="00D12E41" w:rsidRPr="00D12E41" w:rsidRDefault="00D12E41" w:rsidP="00D12E41">
      <w:pPr>
        <w:widowControl/>
        <w:spacing w:after="160" w:line="280" w:lineRule="exact"/>
        <w:jc w:val="left"/>
        <w:rPr>
          <w:rFonts w:ascii="Times New Roman" w:eastAsia="PMingLiU" w:hAnsi="Times New Roman"/>
          <w:i/>
          <w:kern w:val="0"/>
          <w:sz w:val="24"/>
          <w:szCs w:val="24"/>
          <w:lang w:eastAsia="zh-TW"/>
        </w:rPr>
      </w:pPr>
      <w:r w:rsidRPr="00D12E41">
        <w:rPr>
          <w:rFonts w:ascii="Times New Roman" w:eastAsia="PMingLiU" w:hAnsi="Times New Roman"/>
          <w:kern w:val="0"/>
          <w:sz w:val="24"/>
          <w:szCs w:val="24"/>
          <w:lang w:eastAsia="zh-TW"/>
        </w:rPr>
        <w:t xml:space="preserve">Bodomo, B. A., &amp; Marfo, O. C. (2007). The morphophonology of noun classes in Dagaare and Akan. </w:t>
      </w:r>
      <w:r w:rsidRPr="00D12E41">
        <w:rPr>
          <w:rFonts w:ascii="Times New Roman" w:eastAsia="PMingLiU" w:hAnsi="Times New Roman"/>
          <w:i/>
          <w:kern w:val="0"/>
          <w:sz w:val="24"/>
          <w:szCs w:val="24"/>
          <w:lang w:eastAsia="zh-TW"/>
        </w:rPr>
        <w:t xml:space="preserve">Studi Linguistici e Filologici Online 4.2 </w:t>
      </w:r>
    </w:p>
    <w:p w14:paraId="019AD5F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Bodomo, A., Abubakari, H., &amp; Dewei, C. (2018). On nominalizing the serial verb in Mabia languages. Ghana Journal of Linguistics 7(2): 1-32</w:t>
      </w:r>
    </w:p>
    <w:p w14:paraId="2C0F4BC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Cahill, M. (2000/01). Noun classes and phonology in Kɔnni. </w:t>
      </w:r>
      <w:r w:rsidRPr="00D12E41">
        <w:rPr>
          <w:rFonts w:ascii="Times New Roman" w:eastAsia="PMingLiU" w:hAnsi="Times New Roman"/>
          <w:i/>
          <w:kern w:val="0"/>
          <w:sz w:val="24"/>
          <w:szCs w:val="24"/>
          <w:lang w:eastAsia="zh-TW"/>
        </w:rPr>
        <w:t>Journal of West African Languages</w:t>
      </w:r>
      <w:r w:rsidRPr="00D12E41">
        <w:rPr>
          <w:rFonts w:ascii="Times New Roman" w:eastAsia="PMingLiU" w:hAnsi="Times New Roman"/>
          <w:kern w:val="0"/>
          <w:sz w:val="24"/>
          <w:szCs w:val="24"/>
          <w:lang w:eastAsia="zh-TW"/>
        </w:rPr>
        <w:t xml:space="preserve"> 18(1): 49-69</w:t>
      </w:r>
    </w:p>
    <w:p w14:paraId="61DA21F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lastRenderedPageBreak/>
        <w:t xml:space="preserve">Dakubu, M. E. K. (2005). </w:t>
      </w:r>
      <w:r w:rsidRPr="00D12E41">
        <w:rPr>
          <w:rFonts w:ascii="Times New Roman" w:eastAsia="PMingLiU" w:hAnsi="Times New Roman"/>
          <w:i/>
          <w:kern w:val="0"/>
          <w:sz w:val="24"/>
          <w:szCs w:val="24"/>
          <w:lang w:eastAsia="zh-TW"/>
        </w:rPr>
        <w:t>Collected language notes on Dagaare Grammar: Collected language notes No. 26</w:t>
      </w:r>
      <w:r w:rsidRPr="00D12E41">
        <w:rPr>
          <w:rFonts w:ascii="Times New Roman" w:eastAsia="PMingLiU" w:hAnsi="Times New Roman"/>
          <w:kern w:val="0"/>
          <w:sz w:val="24"/>
          <w:szCs w:val="24"/>
          <w:lang w:eastAsia="zh-TW"/>
        </w:rPr>
        <w:t>: Accra, Ghana: Institute of African Studies, University of Ghana</w:t>
      </w:r>
    </w:p>
    <w:p w14:paraId="08554FC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Ghana Statistical Service (2014). 2010 </w:t>
      </w:r>
      <w:r w:rsidRPr="00D12E41">
        <w:rPr>
          <w:rFonts w:ascii="Times New Roman" w:eastAsia="PMingLiU" w:hAnsi="Times New Roman"/>
          <w:i/>
          <w:kern w:val="0"/>
          <w:sz w:val="24"/>
          <w:szCs w:val="24"/>
          <w:lang w:eastAsia="zh-TW"/>
        </w:rPr>
        <w:t xml:space="preserve">Population and housing census: District analytical report – Nkwanta North District. </w:t>
      </w:r>
      <w:r w:rsidRPr="00D12E41">
        <w:rPr>
          <w:rFonts w:ascii="Times New Roman" w:eastAsia="PMingLiU" w:hAnsi="Times New Roman"/>
          <w:kern w:val="0"/>
          <w:sz w:val="24"/>
          <w:szCs w:val="24"/>
          <w:lang w:eastAsia="zh-TW"/>
        </w:rPr>
        <w:t>Accra, Ghana: Author</w:t>
      </w:r>
    </w:p>
    <w:p w14:paraId="4BE1E45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Kambon, B. O. (2012). </w:t>
      </w:r>
      <w:r w:rsidRPr="00D12E41">
        <w:rPr>
          <w:rFonts w:ascii="Times New Roman" w:eastAsia="PMingLiU" w:hAnsi="Times New Roman"/>
          <w:i/>
          <w:kern w:val="0"/>
          <w:sz w:val="24"/>
          <w:szCs w:val="24"/>
          <w:lang w:eastAsia="zh-TW"/>
        </w:rPr>
        <w:t>Serial verb nominalization in Akan</w:t>
      </w:r>
      <w:r w:rsidRPr="00D12E41">
        <w:rPr>
          <w:rFonts w:ascii="Times New Roman" w:eastAsia="PMingLiU" w:hAnsi="Times New Roman"/>
          <w:kern w:val="0"/>
          <w:sz w:val="24"/>
          <w:szCs w:val="24"/>
          <w:lang w:eastAsia="zh-TW"/>
        </w:rPr>
        <w:t xml:space="preserve"> (PhD Dissertation). University of Ghana, Accra, Ghana.</w:t>
      </w:r>
    </w:p>
    <w:p w14:paraId="340120F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Kambon, B. O., Appah, C. K. I., &amp; Duah, R. A. (2018). Serial verb nominalization in Akan: The question of the intervening elements. In E. Clem, P. Jenks &amp; H. Sande (eds.). </w:t>
      </w:r>
      <w:r w:rsidRPr="00D12E41">
        <w:rPr>
          <w:rFonts w:ascii="Times New Roman" w:eastAsia="PMingLiU" w:hAnsi="Times New Roman"/>
          <w:i/>
          <w:kern w:val="0"/>
          <w:sz w:val="24"/>
          <w:szCs w:val="24"/>
          <w:lang w:eastAsia="zh-TW"/>
        </w:rPr>
        <w:t xml:space="preserve">Theory and description in African linguistics: Selected papers from ACAL 47 </w:t>
      </w:r>
      <w:r w:rsidRPr="00D12E41">
        <w:rPr>
          <w:rFonts w:ascii="Times New Roman" w:eastAsia="PMingLiU" w:hAnsi="Times New Roman"/>
          <w:kern w:val="0"/>
          <w:sz w:val="24"/>
          <w:szCs w:val="24"/>
          <w:lang w:eastAsia="zh-TW"/>
        </w:rPr>
        <w:t>(pp. 361-386). Berlin, Germany: Language Science Press</w:t>
      </w:r>
    </w:p>
    <w:p w14:paraId="2A5B65C6"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Katamba, F., &amp; Stonham, J. 2006. </w:t>
      </w:r>
      <w:r w:rsidRPr="00D12E41">
        <w:rPr>
          <w:rFonts w:ascii="Times New Roman" w:eastAsia="PMingLiU" w:hAnsi="Times New Roman"/>
          <w:i/>
          <w:kern w:val="0"/>
          <w:sz w:val="24"/>
          <w:szCs w:val="24"/>
          <w:lang w:eastAsia="zh-TW"/>
        </w:rPr>
        <w:t>Morphology</w:t>
      </w:r>
      <w:r w:rsidRPr="00D12E41">
        <w:rPr>
          <w:rFonts w:ascii="Times New Roman" w:eastAsia="PMingLiU" w:hAnsi="Times New Roman"/>
          <w:kern w:val="0"/>
          <w:sz w:val="24"/>
          <w:szCs w:val="24"/>
          <w:lang w:eastAsia="zh-TW"/>
        </w:rPr>
        <w:t xml:space="preserve"> (2</w:t>
      </w:r>
      <w:r w:rsidRPr="00D12E41">
        <w:rPr>
          <w:rFonts w:ascii="Times New Roman" w:eastAsia="PMingLiU" w:hAnsi="Times New Roman"/>
          <w:kern w:val="0"/>
          <w:sz w:val="24"/>
          <w:szCs w:val="24"/>
          <w:vertAlign w:val="superscript"/>
          <w:lang w:eastAsia="zh-TW"/>
        </w:rPr>
        <w:t>nd</w:t>
      </w:r>
      <w:r w:rsidRPr="00D12E41">
        <w:rPr>
          <w:rFonts w:ascii="Times New Roman" w:eastAsia="PMingLiU" w:hAnsi="Times New Roman"/>
          <w:kern w:val="0"/>
          <w:sz w:val="24"/>
          <w:szCs w:val="24"/>
          <w:lang w:eastAsia="zh-TW"/>
        </w:rPr>
        <w:t xml:space="preserve"> ed.). New York: Palgrave Macmillan </w:t>
      </w:r>
    </w:p>
    <w:p w14:paraId="0F5C2AEF"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Naden, T. (1988). The Gur languages. In M. E.K. Dakubu (ed.). </w:t>
      </w:r>
      <w:r w:rsidRPr="00D12E41">
        <w:rPr>
          <w:rFonts w:ascii="Times New Roman" w:eastAsia="PMingLiU" w:hAnsi="Times New Roman"/>
          <w:i/>
          <w:kern w:val="0"/>
          <w:sz w:val="24"/>
          <w:szCs w:val="24"/>
          <w:lang w:eastAsia="zh-TW"/>
        </w:rPr>
        <w:t>The Languages of Ghana</w:t>
      </w:r>
      <w:r w:rsidRPr="00D12E41">
        <w:rPr>
          <w:rFonts w:ascii="Times New Roman" w:eastAsia="PMingLiU" w:hAnsi="Times New Roman"/>
          <w:kern w:val="0"/>
          <w:sz w:val="24"/>
          <w:szCs w:val="24"/>
          <w:lang w:eastAsia="zh-TW"/>
        </w:rPr>
        <w:t xml:space="preserve"> (pp. 12-49). London: Routledge and Kegan Paul</w:t>
      </w:r>
    </w:p>
    <w:p w14:paraId="5DE7C9AC"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Newman, J. (2002). A cross-linguistic overview of the posture verbs ‘sit’, ‘stand’ and ‘lie’. In J. Newman (ed.). </w:t>
      </w:r>
      <w:r w:rsidRPr="00D12E41">
        <w:rPr>
          <w:rFonts w:ascii="Times New Roman" w:eastAsia="PMingLiU" w:hAnsi="Times New Roman"/>
          <w:i/>
          <w:kern w:val="0"/>
          <w:sz w:val="24"/>
          <w:szCs w:val="24"/>
          <w:lang w:eastAsia="zh-TW"/>
        </w:rPr>
        <w:t>Typological studies in language</w:t>
      </w:r>
      <w:r w:rsidRPr="00D12E41">
        <w:rPr>
          <w:rFonts w:ascii="Times New Roman" w:eastAsia="PMingLiU" w:hAnsi="Times New Roman"/>
          <w:kern w:val="0"/>
          <w:sz w:val="24"/>
          <w:szCs w:val="24"/>
          <w:lang w:eastAsia="zh-TW"/>
        </w:rPr>
        <w:t xml:space="preserve"> (pp. 1-24). Amsterdam and Philadelphia: John Benjamins Publishing </w:t>
      </w:r>
    </w:p>
    <w:p w14:paraId="2030A3D4"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Olawsky, K. J. (1999). </w:t>
      </w:r>
      <w:r w:rsidRPr="00D12E41">
        <w:rPr>
          <w:rFonts w:ascii="Times New Roman" w:eastAsia="PMingLiU" w:hAnsi="Times New Roman"/>
          <w:i/>
          <w:kern w:val="0"/>
          <w:sz w:val="24"/>
          <w:szCs w:val="24"/>
          <w:lang w:eastAsia="zh-TW"/>
        </w:rPr>
        <w:t>Aspects of Dagbani Grammar: With special emphasis on phonology and morphology</w:t>
      </w:r>
      <w:r w:rsidRPr="00D12E41">
        <w:rPr>
          <w:rFonts w:ascii="Times New Roman" w:eastAsia="PMingLiU" w:hAnsi="Times New Roman"/>
          <w:kern w:val="0"/>
          <w:sz w:val="24"/>
          <w:szCs w:val="24"/>
          <w:lang w:eastAsia="zh-TW"/>
        </w:rPr>
        <w:t>. Müchen and Newcastle: Lincom Europa</w:t>
      </w:r>
    </w:p>
    <w:p w14:paraId="0509B56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Payne, T. E. (1997). </w:t>
      </w:r>
      <w:r w:rsidRPr="00D12E41">
        <w:rPr>
          <w:rFonts w:ascii="Times New Roman" w:eastAsia="PMingLiU" w:hAnsi="Times New Roman"/>
          <w:i/>
          <w:kern w:val="0"/>
          <w:sz w:val="24"/>
          <w:szCs w:val="24"/>
          <w:lang w:eastAsia="zh-TW"/>
        </w:rPr>
        <w:t>Describing morpho-syntax</w:t>
      </w:r>
      <w:r w:rsidRPr="00D12E41">
        <w:rPr>
          <w:rFonts w:ascii="Times New Roman" w:eastAsia="PMingLiU" w:hAnsi="Times New Roman"/>
          <w:kern w:val="0"/>
          <w:sz w:val="24"/>
          <w:szCs w:val="24"/>
          <w:lang w:eastAsia="zh-TW"/>
        </w:rPr>
        <w:t>. Cambridge: Cambridge University Press</w:t>
      </w:r>
    </w:p>
    <w:p w14:paraId="60815C3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Schwarz, A. (2009). How many focus markers are there in Konkomba? In M. Masangu et al. (Eds.), </w:t>
      </w:r>
      <w:r w:rsidRPr="00D12E41">
        <w:rPr>
          <w:rFonts w:ascii="Times New Roman" w:eastAsia="PMingLiU" w:hAnsi="Times New Roman"/>
          <w:i/>
          <w:kern w:val="0"/>
          <w:sz w:val="24"/>
          <w:szCs w:val="24"/>
          <w:lang w:eastAsia="zh-TW"/>
        </w:rPr>
        <w:t>Selected Proceedings of the 38</w:t>
      </w:r>
      <w:r w:rsidRPr="00D12E41">
        <w:rPr>
          <w:rFonts w:ascii="Times New Roman" w:eastAsia="PMingLiU" w:hAnsi="Times New Roman"/>
          <w:i/>
          <w:kern w:val="0"/>
          <w:sz w:val="24"/>
          <w:szCs w:val="24"/>
          <w:vertAlign w:val="superscript"/>
          <w:lang w:eastAsia="zh-TW"/>
        </w:rPr>
        <w:t>th</w:t>
      </w:r>
      <w:r w:rsidRPr="00D12E41">
        <w:rPr>
          <w:rFonts w:ascii="Times New Roman" w:eastAsia="PMingLiU" w:hAnsi="Times New Roman"/>
          <w:i/>
          <w:kern w:val="0"/>
          <w:sz w:val="24"/>
          <w:szCs w:val="24"/>
          <w:lang w:eastAsia="zh-TW"/>
        </w:rPr>
        <w:t xml:space="preserve"> Annual Conference on African Linguistics</w:t>
      </w:r>
      <w:r w:rsidRPr="00D12E41">
        <w:rPr>
          <w:rFonts w:ascii="Times New Roman" w:eastAsia="PMingLiU" w:hAnsi="Times New Roman"/>
          <w:kern w:val="0"/>
          <w:sz w:val="24"/>
          <w:szCs w:val="24"/>
          <w:lang w:eastAsia="zh-TW"/>
        </w:rPr>
        <w:t xml:space="preserve">: </w:t>
      </w:r>
      <w:r w:rsidRPr="00D12E41">
        <w:rPr>
          <w:rFonts w:ascii="Times New Roman" w:eastAsia="PMingLiU" w:hAnsi="Times New Roman"/>
          <w:i/>
          <w:kern w:val="0"/>
          <w:sz w:val="24"/>
          <w:szCs w:val="24"/>
          <w:lang w:eastAsia="zh-TW"/>
        </w:rPr>
        <w:t>Linguistic Theory and African Language Documentation (</w:t>
      </w:r>
      <w:r w:rsidRPr="00D12E41">
        <w:rPr>
          <w:rFonts w:ascii="Times New Roman" w:eastAsia="PMingLiU" w:hAnsi="Times New Roman"/>
          <w:kern w:val="0"/>
          <w:sz w:val="24"/>
          <w:szCs w:val="24"/>
          <w:lang w:eastAsia="zh-TW"/>
        </w:rPr>
        <w:t>pp. 182-192). Somerville, MA: Cascadilla Proceedings Project</w:t>
      </w:r>
    </w:p>
    <w:p w14:paraId="5DBC0A2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Simons, G. F. &amp; Fennig C. D. (eds) (2017). </w:t>
      </w:r>
      <w:r w:rsidRPr="00D12E41">
        <w:rPr>
          <w:rFonts w:ascii="Times New Roman" w:eastAsia="PMingLiU" w:hAnsi="Times New Roman"/>
          <w:i/>
          <w:kern w:val="0"/>
          <w:sz w:val="24"/>
          <w:szCs w:val="24"/>
          <w:lang w:eastAsia="zh-TW"/>
        </w:rPr>
        <w:t xml:space="preserve">Ethnologue: Languages of the world </w:t>
      </w:r>
      <w:r w:rsidRPr="00D12E41">
        <w:rPr>
          <w:rFonts w:ascii="Times New Roman" w:eastAsia="PMingLiU" w:hAnsi="Times New Roman"/>
          <w:kern w:val="0"/>
          <w:sz w:val="24"/>
          <w:szCs w:val="24"/>
          <w:lang w:eastAsia="zh-TW"/>
        </w:rPr>
        <w:t>(20</w:t>
      </w:r>
      <w:r w:rsidRPr="00D12E41">
        <w:rPr>
          <w:rFonts w:ascii="Times New Roman" w:eastAsia="PMingLiU" w:hAnsi="Times New Roman"/>
          <w:kern w:val="0"/>
          <w:sz w:val="24"/>
          <w:szCs w:val="24"/>
          <w:vertAlign w:val="superscript"/>
          <w:lang w:eastAsia="zh-TW"/>
        </w:rPr>
        <w:t>th</w:t>
      </w:r>
      <w:r w:rsidRPr="00D12E41">
        <w:rPr>
          <w:rFonts w:ascii="Times New Roman" w:eastAsia="PMingLiU" w:hAnsi="Times New Roman"/>
          <w:kern w:val="0"/>
          <w:sz w:val="24"/>
          <w:szCs w:val="24"/>
          <w:lang w:eastAsia="zh-TW"/>
        </w:rPr>
        <w:t xml:space="preserve"> ed). Dallas: SIL International</w:t>
      </w:r>
    </w:p>
    <w:p w14:paraId="11DED915"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Song, J. J. (2002). The posture verbs in Korean: Basic and extended meanings. In J. Newman (ed.). </w:t>
      </w:r>
      <w:r w:rsidRPr="00D12E41">
        <w:rPr>
          <w:rFonts w:ascii="Times New Roman" w:eastAsia="PMingLiU" w:hAnsi="Times New Roman"/>
          <w:i/>
          <w:kern w:val="0"/>
          <w:sz w:val="24"/>
          <w:szCs w:val="24"/>
          <w:lang w:eastAsia="zh-TW"/>
        </w:rPr>
        <w:t>The linguistics of sitting, standing and lying</w:t>
      </w:r>
      <w:r w:rsidRPr="00D12E41">
        <w:rPr>
          <w:rFonts w:ascii="Times New Roman" w:eastAsia="PMingLiU" w:hAnsi="Times New Roman"/>
          <w:kern w:val="0"/>
          <w:sz w:val="24"/>
          <w:szCs w:val="24"/>
          <w:lang w:eastAsia="zh-TW"/>
        </w:rPr>
        <w:t xml:space="preserve"> (pp. 359-386). Amsterdam and Philadelphia: John Benjamins Publishing</w:t>
      </w:r>
    </w:p>
    <w:p w14:paraId="2D3ABCB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Talmy, L. (2007). Lexical typologies. In T. Shopen (ed.). </w:t>
      </w:r>
      <w:r w:rsidRPr="00D12E41">
        <w:rPr>
          <w:rFonts w:ascii="Times New Roman" w:eastAsia="PMingLiU" w:hAnsi="Times New Roman"/>
          <w:i/>
          <w:kern w:val="0"/>
          <w:sz w:val="24"/>
          <w:szCs w:val="24"/>
          <w:lang w:eastAsia="zh-TW"/>
        </w:rPr>
        <w:t>Language typology and syntactic descriptions, Vol III: Grammatical categories and the lexicon</w:t>
      </w:r>
      <w:r w:rsidRPr="00D12E41">
        <w:rPr>
          <w:rFonts w:ascii="Times New Roman" w:eastAsia="PMingLiU" w:hAnsi="Times New Roman"/>
          <w:kern w:val="0"/>
          <w:sz w:val="24"/>
          <w:szCs w:val="24"/>
          <w:lang w:eastAsia="zh-TW"/>
        </w:rPr>
        <w:t xml:space="preserve"> (pp. 66-169). Cambridge: Cambridge University Press</w:t>
      </w:r>
    </w:p>
    <w:p w14:paraId="41669A4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Thakur, D. (2010). </w:t>
      </w:r>
      <w:r w:rsidRPr="00D12E41">
        <w:rPr>
          <w:rFonts w:ascii="Times New Roman" w:eastAsia="PMingLiU" w:hAnsi="Times New Roman"/>
          <w:i/>
          <w:kern w:val="0"/>
          <w:sz w:val="24"/>
          <w:szCs w:val="24"/>
          <w:lang w:eastAsia="zh-TW"/>
        </w:rPr>
        <w:t>Linguistics simplified: Morphology</w:t>
      </w:r>
      <w:r w:rsidRPr="00D12E41">
        <w:rPr>
          <w:rFonts w:ascii="Times New Roman" w:eastAsia="PMingLiU" w:hAnsi="Times New Roman"/>
          <w:kern w:val="0"/>
          <w:sz w:val="24"/>
          <w:szCs w:val="24"/>
          <w:lang w:eastAsia="zh-TW"/>
        </w:rPr>
        <w:t>. New Delhi, India: Bharati Bhawan Publishers</w:t>
      </w:r>
    </w:p>
    <w:p w14:paraId="1838D7C1"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lastRenderedPageBreak/>
        <w:t xml:space="preserve">Welmers, Wm. E. (1973). </w:t>
      </w:r>
      <w:r w:rsidRPr="00D12E41">
        <w:rPr>
          <w:rFonts w:ascii="Times New Roman" w:eastAsia="PMingLiU" w:hAnsi="Times New Roman"/>
          <w:i/>
          <w:kern w:val="0"/>
          <w:sz w:val="24"/>
          <w:szCs w:val="24"/>
          <w:lang w:eastAsia="zh-TW"/>
        </w:rPr>
        <w:t>African language structures.</w:t>
      </w:r>
      <w:r w:rsidRPr="00D12E41">
        <w:rPr>
          <w:rFonts w:ascii="Times New Roman" w:eastAsia="PMingLiU" w:hAnsi="Times New Roman"/>
          <w:kern w:val="0"/>
          <w:sz w:val="24"/>
          <w:szCs w:val="24"/>
          <w:lang w:eastAsia="zh-TW"/>
        </w:rPr>
        <w:t xml:space="preserve"> Berkeley, USA: University of California Press</w:t>
      </w:r>
      <w:r w:rsidRPr="00D12E41">
        <w:rPr>
          <w:rFonts w:ascii="Times New Roman" w:eastAsia="PMingLiU" w:hAnsi="Times New Roman"/>
          <w:i/>
          <w:kern w:val="0"/>
          <w:sz w:val="24"/>
          <w:szCs w:val="24"/>
          <w:lang w:eastAsia="zh-TW"/>
        </w:rPr>
        <w:t xml:space="preserve"> </w:t>
      </w:r>
    </w:p>
    <w:p w14:paraId="57B9D1AA"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Winkelmann, K. (2012). D 4. Konkomba (Likpakpaln). In G. Miehe et al. (eds.), </w:t>
      </w:r>
      <w:r w:rsidRPr="00D12E41">
        <w:rPr>
          <w:rFonts w:ascii="Times New Roman" w:eastAsia="PMingLiU" w:hAnsi="Times New Roman"/>
          <w:i/>
          <w:kern w:val="0"/>
          <w:sz w:val="24"/>
          <w:szCs w:val="24"/>
          <w:lang w:eastAsia="zh-TW"/>
        </w:rPr>
        <w:t>Noun class systems in Gur Languages Vol. 4: North Central Gur Languages (</w:t>
      </w:r>
      <w:r w:rsidRPr="00D12E41">
        <w:rPr>
          <w:rFonts w:ascii="Times New Roman" w:eastAsia="PMingLiU" w:hAnsi="Times New Roman"/>
          <w:kern w:val="0"/>
          <w:sz w:val="24"/>
          <w:szCs w:val="24"/>
          <w:lang w:eastAsia="zh-TW"/>
        </w:rPr>
        <w:t>pp. 472-486). Cologne, Germany: Köppe</w:t>
      </w:r>
    </w:p>
    <w:p w14:paraId="0EAD5CB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p>
    <w:p w14:paraId="2BC9EEC2"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p>
    <w:p w14:paraId="7CD956FF"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p>
    <w:p w14:paraId="38EB82A0"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p>
    <w:p w14:paraId="3DFF160F"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7DFE006F"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14638B01"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49D84F66"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0A6AD213"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3F09EA76"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7A74763F"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60E956BB"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72B129E9"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11A1B1A7"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03291DA0"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5B624150"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63709120"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707C5B27"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6DC1E1E6"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420422C6"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33B6E743"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0AD2CD4F"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541B0C9D" w14:textId="77777777"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2CBFD6BA" w14:textId="2B656EA8"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569D626E" w14:textId="51D7BF78"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p>
    <w:p w14:paraId="6ED5ED06" w14:textId="5A166EBE"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drawing>
          <wp:anchor distT="0" distB="0" distL="114300" distR="114300" simplePos="0" relativeHeight="251662336" behindDoc="1" locked="0" layoutInCell="1" allowOverlap="1" wp14:anchorId="4B3043D1" wp14:editId="169506CA">
            <wp:simplePos x="0" y="0"/>
            <wp:positionH relativeFrom="column">
              <wp:posOffset>-95250</wp:posOffset>
            </wp:positionH>
            <wp:positionV relativeFrom="paragraph">
              <wp:posOffset>-293370</wp:posOffset>
            </wp:positionV>
            <wp:extent cx="4600575" cy="6638925"/>
            <wp:effectExtent l="0" t="0" r="9525" b="9525"/>
            <wp:wrapTight wrapText="bothSides">
              <wp:wrapPolygon edited="0">
                <wp:start x="14042" y="0"/>
                <wp:lineTo x="2952" y="558"/>
                <wp:lineTo x="1878" y="682"/>
                <wp:lineTo x="1878" y="1054"/>
                <wp:lineTo x="1520" y="1611"/>
                <wp:lineTo x="1520" y="2045"/>
                <wp:lineTo x="1968" y="3037"/>
                <wp:lineTo x="2325" y="4029"/>
                <wp:lineTo x="2236" y="5020"/>
                <wp:lineTo x="2594" y="6012"/>
                <wp:lineTo x="2236" y="7004"/>
                <wp:lineTo x="2952" y="7995"/>
                <wp:lineTo x="3399" y="8987"/>
                <wp:lineTo x="3309" y="9979"/>
                <wp:lineTo x="2236" y="10846"/>
                <wp:lineTo x="1520" y="11962"/>
                <wp:lineTo x="1342" y="12954"/>
                <wp:lineTo x="179" y="14503"/>
                <wp:lineTo x="89" y="15123"/>
                <wp:lineTo x="89" y="15867"/>
                <wp:lineTo x="716" y="16921"/>
                <wp:lineTo x="1073" y="17912"/>
                <wp:lineTo x="1073" y="18222"/>
                <wp:lineTo x="1968" y="18904"/>
                <wp:lineTo x="2325" y="18904"/>
                <wp:lineTo x="2325" y="19896"/>
                <wp:lineTo x="716" y="20205"/>
                <wp:lineTo x="805" y="20329"/>
                <wp:lineTo x="4561" y="20887"/>
                <wp:lineTo x="5456" y="21445"/>
                <wp:lineTo x="5545" y="21569"/>
                <wp:lineTo x="6082" y="21569"/>
                <wp:lineTo x="6261" y="21445"/>
                <wp:lineTo x="7692" y="20887"/>
                <wp:lineTo x="12075" y="19896"/>
                <wp:lineTo x="14579" y="18904"/>
                <wp:lineTo x="20482" y="17912"/>
                <wp:lineTo x="21466" y="16982"/>
                <wp:lineTo x="21555" y="16797"/>
                <wp:lineTo x="21466" y="16425"/>
                <wp:lineTo x="20124" y="15929"/>
                <wp:lineTo x="19319" y="15247"/>
                <wp:lineTo x="19051" y="14937"/>
                <wp:lineTo x="18693" y="13945"/>
                <wp:lineTo x="19140" y="12954"/>
                <wp:lineTo x="18514" y="11962"/>
                <wp:lineTo x="18961" y="11280"/>
                <wp:lineTo x="18783" y="9979"/>
                <wp:lineTo x="19140" y="9979"/>
                <wp:lineTo x="19230" y="9421"/>
                <wp:lineTo x="18961" y="8987"/>
                <wp:lineTo x="18157" y="7995"/>
                <wp:lineTo x="18246" y="7500"/>
                <wp:lineTo x="18067" y="7004"/>
                <wp:lineTo x="18783" y="7004"/>
                <wp:lineTo x="18961" y="6694"/>
                <wp:lineTo x="18514" y="6012"/>
                <wp:lineTo x="17530" y="5020"/>
                <wp:lineTo x="17709" y="3905"/>
                <wp:lineTo x="17888" y="2293"/>
                <wp:lineTo x="17530" y="2107"/>
                <wp:lineTo x="16010" y="2045"/>
                <wp:lineTo x="15652" y="1054"/>
                <wp:lineTo x="16010" y="496"/>
                <wp:lineTo x="15652" y="186"/>
                <wp:lineTo x="14579" y="0"/>
                <wp:lineTo x="14042"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4160" t="5168" r="4536" b="4781"/>
                    <a:stretch>
                      <a:fillRect/>
                    </a:stretch>
                  </pic:blipFill>
                  <pic:spPr bwMode="auto">
                    <a:xfrm>
                      <a:off x="0" y="0"/>
                      <a:ext cx="4600575" cy="6638925"/>
                    </a:xfrm>
                    <a:prstGeom prst="rect">
                      <a:avLst/>
                    </a:prstGeom>
                    <a:noFill/>
                    <a:ln>
                      <a:noFill/>
                    </a:ln>
                  </pic:spPr>
                </pic:pic>
              </a:graphicData>
            </a:graphic>
          </wp:anchor>
        </w:drawing>
      </w:r>
      <w:r w:rsidRPr="00D12E41">
        <w:rPr>
          <w:rFonts w:ascii="Times New Roman" w:eastAsia="PMingLiU" w:hAnsi="Times New Roman"/>
          <w:b/>
          <w:kern w:val="0"/>
          <w:sz w:val="24"/>
          <w:szCs w:val="24"/>
          <w:lang w:eastAsia="zh-TW"/>
        </w:rPr>
        <w:t>Appendix 1 : Map of Ghana Showing Districts where Likpakpaln is Spoken</w:t>
      </w:r>
    </w:p>
    <w:p w14:paraId="1FF301EF" w14:textId="1171E979" w:rsidR="00D12E41" w:rsidRPr="00D12E41" w:rsidRDefault="00D12E41" w:rsidP="00D12E41">
      <w:pPr>
        <w:widowControl/>
        <w:spacing w:after="160" w:line="280" w:lineRule="exact"/>
        <w:jc w:val="left"/>
        <w:rPr>
          <w:rFonts w:ascii="Times New Roman" w:eastAsia="PMingLiU" w:hAnsi="Times New Roman"/>
          <w:b/>
          <w:kern w:val="0"/>
          <w:sz w:val="24"/>
          <w:szCs w:val="24"/>
          <w:lang w:eastAsia="zh-TW"/>
        </w:rPr>
      </w:pPr>
      <w:r w:rsidRPr="00D12E41">
        <w:rPr>
          <w:rFonts w:ascii="Times New Roman" w:eastAsia="PMingLiU" w:hAnsi="Times New Roman"/>
          <w:kern w:val="0"/>
          <w:sz w:val="24"/>
          <w:szCs w:val="24"/>
          <w:lang w:eastAsia="zh-TW"/>
        </w:rPr>
        <mc:AlternateContent>
          <mc:Choice Requires="wpg">
            <w:drawing>
              <wp:anchor distT="0" distB="0" distL="114300" distR="114300" simplePos="0" relativeHeight="251659264" behindDoc="0" locked="0" layoutInCell="1" allowOverlap="1" wp14:anchorId="6A080B9E" wp14:editId="680B422D">
                <wp:simplePos x="0" y="0"/>
                <wp:positionH relativeFrom="column">
                  <wp:posOffset>2466975</wp:posOffset>
                </wp:positionH>
                <wp:positionV relativeFrom="paragraph">
                  <wp:posOffset>6762750</wp:posOffset>
                </wp:positionV>
                <wp:extent cx="2266950" cy="695325"/>
                <wp:effectExtent l="0" t="0" r="0" b="952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0" cy="695325"/>
                          <a:chOff x="6675" y="10575"/>
                          <a:chExt cx="3570" cy="1095"/>
                        </a:xfrm>
                      </wpg:grpSpPr>
                      <wps:wsp>
                        <wps:cNvPr id="17" name="Text Box 3"/>
                        <wps:cNvSpPr txBox="1">
                          <a:spLocks noChangeArrowheads="1"/>
                        </wps:cNvSpPr>
                        <wps:spPr bwMode="auto">
                          <a:xfrm>
                            <a:off x="6675" y="10575"/>
                            <a:ext cx="888"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8A3D6" w14:textId="632B310D" w:rsidR="00D12E41" w:rsidRDefault="00D12E41" w:rsidP="00D12E41">
                              <w:r w:rsidRPr="008C2EDE">
                                <w:rPr>
                                  <w:noProof/>
                                  <w:sz w:val="20"/>
                                  <w:szCs w:val="20"/>
                                </w:rPr>
                                <w:drawing>
                                  <wp:inline distT="0" distB="0" distL="0" distR="0" wp14:anchorId="15A6744E" wp14:editId="3A156E09">
                                    <wp:extent cx="381000" cy="5429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wps:wsp>
                        <wps:cNvPr id="18" name="Text Box 4"/>
                        <wps:cNvSpPr txBox="1">
                          <a:spLocks noChangeArrowheads="1"/>
                        </wps:cNvSpPr>
                        <wps:spPr bwMode="auto">
                          <a:xfrm>
                            <a:off x="7365" y="10674"/>
                            <a:ext cx="288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217DF" w14:textId="77777777" w:rsidR="00D12E41" w:rsidRDefault="00D12E41" w:rsidP="00D12E41">
                              <w:pPr>
                                <w:rPr>
                                  <w:lang w:val="sv-SE"/>
                                </w:rPr>
                              </w:pPr>
                              <w:r>
                                <w:rPr>
                                  <w:rFonts w:ascii="Arial" w:hAnsi="Arial" w:cs="Arial"/>
                                  <w:b/>
                                  <w:sz w:val="24"/>
                                  <w:lang w:val="sv-SE"/>
                                </w:rPr>
                                <w:t>Less Dominant Areas</w:t>
                              </w:r>
                              <w:r>
                                <w:rPr>
                                  <w:sz w:val="24"/>
                                  <w:lang w:val="sv-SE"/>
                                </w:rPr>
                                <w:t xml:space="preserve"> </w:t>
                              </w:r>
                              <w:r>
                                <w:rPr>
                                  <w:lang w:val="sv-SE"/>
                                </w:rPr>
                                <w:t>Concentration</w:t>
                              </w:r>
                            </w:p>
                            <w:p w14:paraId="539A724B" w14:textId="77777777" w:rsidR="00D12E41" w:rsidRDefault="00D12E41" w:rsidP="00D12E41">
                              <w:pPr>
                                <w:rPr>
                                  <w:lang w:val="sv-SE"/>
                                </w:rPr>
                              </w:pPr>
                            </w:p>
                          </w:txbxContent>
                        </wps:txbx>
                        <wps:bodyPr rot="0" vert="horz" wrap="square" lIns="91440" tIns="45720" rIns="91440" bIns="45720" anchor="t" anchorCtr="0" upright="1">
                          <a:noAutofit/>
                        </wps:bodyPr>
                      </wps:wsp>
                      <wps:wsp>
                        <wps:cNvPr id="19" name="Text Box 5"/>
                        <wps:cNvSpPr txBox="1">
                          <a:spLocks noChangeArrowheads="1"/>
                        </wps:cNvSpPr>
                        <wps:spPr bwMode="auto">
                          <a:xfrm>
                            <a:off x="7440" y="11100"/>
                            <a:ext cx="2565"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F8E7F" w14:textId="77777777" w:rsidR="00D12E41" w:rsidRDefault="00D12E41" w:rsidP="00D12E41">
                              <w:pPr>
                                <w:rPr>
                                  <w:rFonts w:ascii="Arial" w:hAnsi="Arial" w:cs="Arial"/>
                                  <w:b/>
                                  <w:sz w:val="24"/>
                                  <w:lang w:val="sv-SE"/>
                                </w:rPr>
                              </w:pPr>
                              <w:r>
                                <w:rPr>
                                  <w:rFonts w:ascii="Arial" w:hAnsi="Arial" w:cs="Arial"/>
                                  <w:b/>
                                  <w:sz w:val="24"/>
                                  <w:lang w:val="sv-SE"/>
                                </w:rPr>
                                <w:t>Dominant Areas</w:t>
                              </w:r>
                            </w:p>
                            <w:p w14:paraId="40AA8384" w14:textId="77777777" w:rsidR="00D12E41" w:rsidRDefault="00D12E41" w:rsidP="00D12E41">
                              <w:pPr>
                                <w:rPr>
                                  <w:lang w:val="sv-S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080B9E" id="Group 16" o:spid="_x0000_s1026" style="position:absolute;margin-left:194.25pt;margin-top:532.5pt;width:178.5pt;height:54.75pt;z-index:251659264" coordorigin="6675,10575" coordsize="357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">
                <v:shapetype id="_x0000_t202" coordsize="21600,21600" o:spt="202" path="m,l,21600r21600,l21600,xe">
                  <v:stroke joinstyle="miter"/>
                  <v:path gradientshapeok="t" o:connecttype="rect"/>
                </v:shapetype>
                <v:shape id="Text Box 3" o:spid="_x0000_s1027" type="#_x0000_t202" style="position:absolute;left:6675;top:10575;width:888;height:10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" filled="f" stroked="f">
                  <v:textbox>
                    <w:txbxContent>
                      <w:p w14:paraId="2DC8A3D6" w14:textId="632B310D" w:rsidR="00D12E41" w:rsidRDefault="00D12E41" w:rsidP="00D12E41">
                        <w:r w:rsidRPr="008C2EDE">
                          <w:rPr>
                            <w:noProof/>
                            <w:sz w:val="20"/>
                            <w:szCs w:val="20"/>
                          </w:rPr>
                          <w:drawing>
                            <wp:inline distT="0" distB="0" distL="0" distR="0" wp14:anchorId="15A6744E" wp14:editId="3A156E09">
                              <wp:extent cx="381000" cy="5429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v:textbox>
                </v:shape>
                <v:shape id="Text Box 4" o:spid="_x0000_s1028" type="#_x0000_t202" style="position:absolute;left:7365;top:10674;width:288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054217DF" w14:textId="77777777" w:rsidR="00D12E41" w:rsidRDefault="00D12E41" w:rsidP="00D12E41">
                        <w:pPr>
                          <w:rPr>
                            <w:lang w:val="sv-SE"/>
                          </w:rPr>
                        </w:pPr>
                        <w:r>
                          <w:rPr>
                            <w:rFonts w:ascii="Arial" w:hAnsi="Arial" w:cs="Arial"/>
                            <w:b/>
                            <w:sz w:val="24"/>
                            <w:lang w:val="sv-SE"/>
                          </w:rPr>
                          <w:t>Less Dominant Areas</w:t>
                        </w:r>
                        <w:r>
                          <w:rPr>
                            <w:sz w:val="24"/>
                            <w:lang w:val="sv-SE"/>
                          </w:rPr>
                          <w:t xml:space="preserve"> </w:t>
                        </w:r>
                        <w:r>
                          <w:rPr>
                            <w:lang w:val="sv-SE"/>
                          </w:rPr>
                          <w:t>Concentration</w:t>
                        </w:r>
                      </w:p>
                      <w:p w14:paraId="539A724B" w14:textId="77777777" w:rsidR="00D12E41" w:rsidRDefault="00D12E41" w:rsidP="00D12E41">
                        <w:pPr>
                          <w:rPr>
                            <w:lang w:val="sv-SE"/>
                          </w:rPr>
                        </w:pPr>
                      </w:p>
                    </w:txbxContent>
                  </v:textbox>
                </v:shape>
                <v:shape id="Text Box 5" o:spid="_x0000_s1029" type="#_x0000_t202" style="position:absolute;left:7440;top:11100;width:256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671F8E7F" w14:textId="77777777" w:rsidR="00D12E41" w:rsidRDefault="00D12E41" w:rsidP="00D12E41">
                        <w:pPr>
                          <w:rPr>
                            <w:rFonts w:ascii="Arial" w:hAnsi="Arial" w:cs="Arial"/>
                            <w:b/>
                            <w:sz w:val="24"/>
                            <w:lang w:val="sv-SE"/>
                          </w:rPr>
                        </w:pPr>
                        <w:r>
                          <w:rPr>
                            <w:rFonts w:ascii="Arial" w:hAnsi="Arial" w:cs="Arial"/>
                            <w:b/>
                            <w:sz w:val="24"/>
                            <w:lang w:val="sv-SE"/>
                          </w:rPr>
                          <w:t>Dominant Areas</w:t>
                        </w:r>
                      </w:p>
                      <w:p w14:paraId="40AA8384" w14:textId="77777777" w:rsidR="00D12E41" w:rsidRDefault="00D12E41" w:rsidP="00D12E41">
                        <w:pPr>
                          <w:rPr>
                            <w:lang w:val="sv-SE"/>
                          </w:rPr>
                        </w:pPr>
                      </w:p>
                    </w:txbxContent>
                  </v:textbox>
                </v:shape>
              </v:group>
            </w:pict>
          </mc:Fallback>
        </mc:AlternateContent>
      </w:r>
      <w:r w:rsidRPr="00D12E41">
        <w:rPr>
          <w:rFonts w:ascii="Times New Roman" w:eastAsia="PMingLiU" w:hAnsi="Times New Roman"/>
          <w:kern w:val="0"/>
          <w:sz w:val="24"/>
          <w:szCs w:val="24"/>
          <w:lang w:eastAsia="zh-TW"/>
        </w:rPr>
        <mc:AlternateContent>
          <mc:Choice Requires="wps">
            <w:drawing>
              <wp:anchor distT="0" distB="0" distL="114300" distR="114300" simplePos="0" relativeHeight="251660288" behindDoc="0" locked="0" layoutInCell="1" allowOverlap="1" wp14:anchorId="51B2A45C" wp14:editId="16871A97">
                <wp:simplePos x="0" y="0"/>
                <wp:positionH relativeFrom="column">
                  <wp:posOffset>2466975</wp:posOffset>
                </wp:positionH>
                <wp:positionV relativeFrom="paragraph">
                  <wp:posOffset>6263640</wp:posOffset>
                </wp:positionV>
                <wp:extent cx="2638425" cy="4000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20554" w14:textId="55D6CEA1" w:rsidR="00D12E41" w:rsidRDefault="00D12E41" w:rsidP="00D12E41">
                            <w:r w:rsidRPr="008C2EDE">
                              <w:rPr>
                                <w:noProof/>
                                <w:sz w:val="20"/>
                                <w:szCs w:val="20"/>
                              </w:rPr>
                              <w:drawing>
                                <wp:inline distT="0" distB="0" distL="0" distR="0" wp14:anchorId="68842F93" wp14:editId="14ECA731">
                                  <wp:extent cx="2133600" cy="2762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2A45C" id="Text Box 15" o:spid="_x0000_s1030" type="#_x0000_t202" style="position:absolute;margin-left:194.25pt;margin-top:493.2pt;width:207.7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" filled="f" stroked="f">
                <v:textbox>
                  <w:txbxContent>
                    <w:p w14:paraId="32220554" w14:textId="55D6CEA1" w:rsidR="00D12E41" w:rsidRDefault="00D12E41" w:rsidP="00D12E41">
                      <w:r w:rsidRPr="008C2EDE">
                        <w:rPr>
                          <w:noProof/>
                          <w:sz w:val="20"/>
                          <w:szCs w:val="20"/>
                        </w:rPr>
                        <w:drawing>
                          <wp:inline distT="0" distB="0" distL="0" distR="0" wp14:anchorId="68842F93" wp14:editId="14ECA731">
                            <wp:extent cx="2133600" cy="2762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v:textbox>
              </v:shape>
            </w:pict>
          </mc:Fallback>
        </mc:AlternateContent>
      </w:r>
      <w:r w:rsidRPr="00D12E41">
        <w:rPr>
          <w:rFonts w:ascii="Times New Roman" w:eastAsia="PMingLiU" w:hAnsi="Times New Roman"/>
          <w:kern w:val="0"/>
          <w:sz w:val="24"/>
          <w:szCs w:val="24"/>
          <w:lang w:eastAsia="zh-TW"/>
        </w:rPr>
        <mc:AlternateContent>
          <mc:Choice Requires="wps">
            <w:drawing>
              <wp:anchor distT="0" distB="0" distL="114300" distR="114300" simplePos="0" relativeHeight="251661312" behindDoc="0" locked="0" layoutInCell="1" allowOverlap="1" wp14:anchorId="4D582FD8" wp14:editId="5CC5CCE3">
                <wp:simplePos x="0" y="0"/>
                <wp:positionH relativeFrom="column">
                  <wp:posOffset>4410075</wp:posOffset>
                </wp:positionH>
                <wp:positionV relativeFrom="paragraph">
                  <wp:posOffset>720090</wp:posOffset>
                </wp:positionV>
                <wp:extent cx="600075" cy="695325"/>
                <wp:effectExtent l="0" t="0" r="0" b="952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7669F" w14:textId="5F0ED36F" w:rsidR="00D12E41" w:rsidRDefault="00D12E41" w:rsidP="00D12E41">
                            <w:r w:rsidRPr="008C2EDE">
                              <w:rPr>
                                <w:noProof/>
                                <w:sz w:val="20"/>
                                <w:szCs w:val="20"/>
                              </w:rPr>
                              <w:drawing>
                                <wp:inline distT="0" distB="0" distL="0" distR="0" wp14:anchorId="5E3322B5" wp14:editId="044B7D33">
                                  <wp:extent cx="409575" cy="5238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82FD8" id="Text Box 13" o:spid="_x0000_s1031" type="#_x0000_t202" style="position:absolute;margin-left:347.25pt;margin-top:56.7pt;width:47.25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" filled="f" stroked="f">
                <v:textbox>
                  <w:txbxContent>
                    <w:p w14:paraId="6AC7669F" w14:textId="5F0ED36F" w:rsidR="00D12E41" w:rsidRDefault="00D12E41" w:rsidP="00D12E41">
                      <w:r w:rsidRPr="008C2EDE">
                        <w:rPr>
                          <w:noProof/>
                          <w:sz w:val="20"/>
                          <w:szCs w:val="20"/>
                        </w:rPr>
                        <w:drawing>
                          <wp:inline distT="0" distB="0" distL="0" distR="0" wp14:anchorId="5E3322B5" wp14:editId="044B7D33">
                            <wp:extent cx="409575" cy="5238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v:textbox>
              </v:shape>
            </w:pict>
          </mc:Fallback>
        </mc:AlternateContent>
      </w:r>
    </w:p>
    <w:p w14:paraId="489DDFF3"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p>
    <w:p w14:paraId="6BA55AF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p>
    <w:p w14:paraId="419FD94D"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p>
    <w:p w14:paraId="2C602688" w14:textId="77777777" w:rsidR="00D12E41" w:rsidRPr="00D12E41" w:rsidRDefault="00D12E41" w:rsidP="00D12E41">
      <w:pPr>
        <w:widowControl/>
        <w:spacing w:after="160" w:line="280" w:lineRule="exact"/>
        <w:jc w:val="left"/>
        <w:rPr>
          <w:rFonts w:ascii="Times New Roman" w:eastAsia="PMingLiU" w:hAnsi="Times New Roman"/>
          <w:kern w:val="0"/>
          <w:sz w:val="24"/>
          <w:szCs w:val="24"/>
          <w:lang w:eastAsia="zh-TW"/>
        </w:rPr>
      </w:pPr>
    </w:p>
    <w:bookmarkEnd w:id="0"/>
    <w:p w14:paraId="373D38A8" w14:textId="77777777" w:rsidR="009B5980" w:rsidRPr="007B302A" w:rsidRDefault="009B5980" w:rsidP="00D12E41">
      <w:pPr>
        <w:widowControl/>
        <w:spacing w:after="160" w:line="280" w:lineRule="exact"/>
        <w:jc w:val="left"/>
      </w:pPr>
    </w:p>
    <w:sectPr w:rsidR="009B5980" w:rsidRPr="007B302A" w:rsidSect="00E10700">
      <w:headerReference w:type="even" r:id="rId16"/>
      <w:headerReference w:type="default" r:id="rId17"/>
      <w:footerReference w:type="even" r:id="rId18"/>
      <w:footerReference w:type="default" r:id="rId19"/>
      <w:pgSz w:w="11906" w:h="16838"/>
      <w:pgMar w:top="1620" w:right="1286" w:bottom="360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64467" w14:textId="77777777" w:rsidR="00C9474D" w:rsidRDefault="00C9474D" w:rsidP="00BF36E9">
      <w:r>
        <w:separator/>
      </w:r>
    </w:p>
    <w:p w14:paraId="3E1ADD0A" w14:textId="77777777" w:rsidR="00C9474D" w:rsidRDefault="00C9474D"/>
  </w:endnote>
  <w:endnote w:type="continuationSeparator" w:id="0">
    <w:p w14:paraId="09F742B6" w14:textId="77777777" w:rsidR="00C9474D" w:rsidRDefault="00C9474D" w:rsidP="00BF36E9">
      <w:r>
        <w:continuationSeparator/>
      </w:r>
    </w:p>
    <w:p w14:paraId="6DC706B2" w14:textId="77777777" w:rsidR="00C9474D" w:rsidRDefault="00C94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auto"/>
    <w:pitch w:val="variable"/>
    <w:sig w:usb0="00000203" w:usb1="00000000" w:usb2="00000000" w:usb3="00000000" w:csb0="00000005"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Palatino">
    <w:panose1 w:val="020405020505050A0304"/>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oulosSIL">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5CADE" w14:textId="77777777" w:rsidR="00D12E41" w:rsidRDefault="00D12E41">
    <w:pPr>
      <w:pStyle w:val="Footer"/>
      <w:jc w:val="center"/>
    </w:pPr>
    <w:r>
      <w:fldChar w:fldCharType="begin"/>
    </w:r>
    <w:r>
      <w:instrText xml:space="preserve"> PAGE   \* MERGEFORMAT </w:instrText>
    </w:r>
    <w:r>
      <w:fldChar w:fldCharType="separate"/>
    </w:r>
    <w:r>
      <w:rPr>
        <w:noProof/>
      </w:rPr>
      <w:t>18</w:t>
    </w:r>
    <w:r>
      <w:rPr>
        <w:noProof/>
      </w:rPr>
      <w:fldChar w:fldCharType="end"/>
    </w:r>
  </w:p>
  <w:p w14:paraId="4F246643" w14:textId="77777777" w:rsidR="00D12E41" w:rsidRDefault="00D12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142463"/>
      <w:docPartObj>
        <w:docPartGallery w:val="Page Numbers (Bottom of Page)"/>
        <w:docPartUnique/>
      </w:docPartObj>
    </w:sdtPr>
    <w:sdtEndPr>
      <w:rPr>
        <w:rFonts w:ascii="Times New Roman" w:hAnsi="Times New Roman"/>
        <w:noProof/>
        <w:sz w:val="22"/>
        <w:szCs w:val="22"/>
      </w:rPr>
    </w:sdtEndPr>
    <w:sdtContent>
      <w:p w14:paraId="2476E750" w14:textId="77777777" w:rsidR="00D12E41" w:rsidRPr="00066EA9" w:rsidRDefault="00D12E41">
        <w:pPr>
          <w:pStyle w:val="Footer"/>
          <w:jc w:val="center"/>
          <w:rPr>
            <w:rFonts w:ascii="Times New Roman" w:hAnsi="Times New Roman"/>
            <w:sz w:val="22"/>
            <w:szCs w:val="22"/>
          </w:rPr>
        </w:pPr>
        <w:r w:rsidRPr="00066EA9">
          <w:rPr>
            <w:rFonts w:ascii="Times New Roman" w:hAnsi="Times New Roman"/>
            <w:sz w:val="22"/>
            <w:szCs w:val="22"/>
          </w:rPr>
          <w:fldChar w:fldCharType="begin"/>
        </w:r>
        <w:r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Pr>
            <w:rFonts w:ascii="Times New Roman" w:hAnsi="Times New Roman"/>
            <w:noProof/>
            <w:sz w:val="22"/>
            <w:szCs w:val="22"/>
          </w:rPr>
          <w:t>20</w:t>
        </w:r>
        <w:r w:rsidRPr="00066EA9">
          <w:rPr>
            <w:rFonts w:ascii="Times New Roman" w:hAnsi="Times New Roman"/>
            <w:noProof/>
            <w:sz w:val="22"/>
            <w:szCs w:val="22"/>
          </w:rPr>
          <w:fldChar w:fldCharType="end"/>
        </w:r>
      </w:p>
    </w:sdtContent>
  </w:sdt>
  <w:p w14:paraId="0094BFBC" w14:textId="77777777" w:rsidR="00D12E41" w:rsidRDefault="00D12E41">
    <w:pPr>
      <w:pStyle w:val="Footer"/>
    </w:pPr>
  </w:p>
  <w:p w14:paraId="46D3B79E" w14:textId="77777777" w:rsidR="00D12E41" w:rsidRDefault="00D12E41"/>
  <w:p w14:paraId="6A73BFF8" w14:textId="77777777" w:rsidR="00D12E41" w:rsidRDefault="00D12E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7576B" w14:textId="77777777" w:rsidR="00D12E41" w:rsidRPr="001B0D9C" w:rsidRDefault="00D12E41">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Pr>
        <w:rFonts w:ascii="Times New Roman" w:hAnsi="Times New Roman"/>
        <w:noProof/>
        <w:sz w:val="22"/>
        <w:szCs w:val="22"/>
      </w:rPr>
      <w:t>21</w:t>
    </w:r>
    <w:r w:rsidRPr="001B0D9C">
      <w:rPr>
        <w:rFonts w:ascii="Times New Roman" w:hAnsi="Times New Roman"/>
        <w:sz w:val="22"/>
        <w:szCs w:val="22"/>
      </w:rPr>
      <w:fldChar w:fldCharType="end"/>
    </w:r>
  </w:p>
  <w:p w14:paraId="565172B2" w14:textId="77777777" w:rsidR="00D12E41" w:rsidRPr="00497CFE" w:rsidRDefault="00D12E41">
    <w:pPr>
      <w:pStyle w:val="Footer"/>
      <w:rPr>
        <w:rFonts w:ascii="Times New Roman" w:hAnsi="Times New Roman"/>
      </w:rPr>
    </w:pPr>
  </w:p>
  <w:p w14:paraId="2E8A127C" w14:textId="77777777" w:rsidR="00D12E41" w:rsidRDefault="00D12E41"/>
  <w:p w14:paraId="79E521E8" w14:textId="77777777" w:rsidR="00D12E41" w:rsidRDefault="00D12E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DA55B" w14:textId="77777777" w:rsidR="00C9474D" w:rsidRDefault="00C9474D" w:rsidP="00BF36E9">
      <w:r>
        <w:separator/>
      </w:r>
    </w:p>
    <w:p w14:paraId="32FD5B2B" w14:textId="77777777" w:rsidR="00C9474D" w:rsidRDefault="00C9474D"/>
  </w:footnote>
  <w:footnote w:type="continuationSeparator" w:id="0">
    <w:p w14:paraId="44C93BCB" w14:textId="77777777" w:rsidR="00C9474D" w:rsidRDefault="00C9474D" w:rsidP="00BF36E9">
      <w:r>
        <w:continuationSeparator/>
      </w:r>
    </w:p>
    <w:p w14:paraId="7707BE66" w14:textId="77777777" w:rsidR="00C9474D" w:rsidRDefault="00C9474D"/>
  </w:footnote>
  <w:footnote w:id="1">
    <w:p w14:paraId="3C250993" w14:textId="77777777" w:rsidR="00D12E41" w:rsidRPr="00BE5633" w:rsidRDefault="00D12E41" w:rsidP="00F4559E">
      <w:pPr>
        <w:pStyle w:val="FootnoteText"/>
      </w:pPr>
      <w:r w:rsidRPr="00BE5633">
        <w:rPr>
          <w:rStyle w:val="FootnoteReference"/>
        </w:rPr>
        <w:footnoteRef/>
      </w:r>
      <w:r w:rsidRPr="00BE5633">
        <w:t xml:space="preserve"> In section 3.0, examples (2a) and (2b) are from</w:t>
      </w:r>
      <w:r>
        <w:t xml:space="preserve"> </w:t>
      </w:r>
      <w:r w:rsidRPr="00BE5633">
        <w:t>Līkpākpáln data while the rest are Akan examples cited from Appah (2003</w:t>
      </w:r>
      <w:r>
        <w:t>: 46, 49, 65, 70</w:t>
      </w:r>
      <w:r w:rsidRPr="00BE5633">
        <w:t xml:space="preserve">). Throughout the paper, however, tone markings in Līkpākpáln items are based on my native speaker impressionistic determinations and so may </w:t>
      </w:r>
      <w:r>
        <w:t xml:space="preserve">not </w:t>
      </w:r>
      <w:r w:rsidRPr="00BE5633">
        <w:t>always be as accurate.</w:t>
      </w:r>
    </w:p>
  </w:footnote>
  <w:footnote w:id="2">
    <w:p w14:paraId="6DA10C0D" w14:textId="77777777" w:rsidR="00D12E41" w:rsidRPr="00681ECA" w:rsidRDefault="00D12E41" w:rsidP="00552903">
      <w:pPr>
        <w:pStyle w:val="FootnoteText"/>
      </w:pPr>
      <w:r w:rsidRPr="00681ECA">
        <w:rPr>
          <w:rStyle w:val="FootnoteReference"/>
        </w:rPr>
        <w:footnoteRef/>
      </w:r>
      <w:r w:rsidRPr="00681ECA">
        <w:t xml:space="preserve"> * in front of an item means that the item i</w:t>
      </w:r>
      <w:r>
        <w:t>s</w:t>
      </w:r>
      <w:r w:rsidRPr="00681ECA">
        <w:t xml:space="preserve"> an incorrect form.</w:t>
      </w:r>
    </w:p>
  </w:footnote>
  <w:footnote w:id="3">
    <w:p w14:paraId="56583094" w14:textId="77777777" w:rsidR="00D12E41" w:rsidRPr="00066447" w:rsidRDefault="00D12E41" w:rsidP="00552903">
      <w:pPr>
        <w:pStyle w:val="FootnoteText"/>
      </w:pPr>
      <w:r w:rsidRPr="00066447">
        <w:rPr>
          <w:rStyle w:val="FootnoteReference"/>
        </w:rPr>
        <w:footnoteRef/>
      </w:r>
      <w:r w:rsidRPr="00066447">
        <w:t xml:space="preserve"> The full form of the stems in (11b) are līyíl ‘head’ and púá ‘be strong’. In (11c) the full forms are úkúlóó ‘chicken’ and tīkúr ‘feathers’. The full forms in (12a) are úbↄ՛ ‘dog’, tīnéér ‘intestines’ and ŋmↄ՛ ‘to chew’.</w:t>
      </w:r>
      <w:r w:rsidRPr="00066447">
        <w:rPr>
          <w:sz w:val="24"/>
          <w:szCs w:val="24"/>
        </w:rPr>
        <w:t xml:space="preserve"> </w:t>
      </w:r>
      <w:r w:rsidRPr="00066447">
        <w:t xml:space="preserve">            </w:t>
      </w:r>
    </w:p>
  </w:footnote>
  <w:footnote w:id="4">
    <w:p w14:paraId="0AC364E1" w14:textId="77777777" w:rsidR="00D12E41" w:rsidRPr="004436F8" w:rsidRDefault="00D12E41" w:rsidP="00280962">
      <w:pPr>
        <w:pStyle w:val="FootnoteText"/>
      </w:pPr>
      <w:r w:rsidRPr="004436F8">
        <w:rPr>
          <w:rStyle w:val="FootnoteReference"/>
        </w:rPr>
        <w:footnoteRef/>
      </w:r>
      <w:r w:rsidRPr="004436F8">
        <w:t xml:space="preserve"> In locative constructions, the ground/landmark refers to the point or place where the object is located whilst the term, figure/trajectory is used to refer to the object that is located (Atintono</w:t>
      </w:r>
      <w:r>
        <w:t>,</w:t>
      </w:r>
      <w:r w:rsidRPr="004436F8">
        <w:t xml:space="preserve"> 2013; Talmy</w:t>
      </w:r>
      <w:r>
        <w:t xml:space="preserve">, </w:t>
      </w:r>
      <w:r w:rsidRPr="004436F8">
        <w:t xml:space="preserve">2007: 70).   </w:t>
      </w:r>
    </w:p>
  </w:footnote>
  <w:footnote w:id="5">
    <w:p w14:paraId="1FDC0A8B" w14:textId="77777777" w:rsidR="00D12E41" w:rsidRPr="00172279" w:rsidRDefault="00D12E41" w:rsidP="00EA3A80">
      <w:pPr>
        <w:pStyle w:val="FootnoteText"/>
      </w:pPr>
      <w:r w:rsidRPr="00172279">
        <w:rPr>
          <w:rStyle w:val="FootnoteReference"/>
        </w:rPr>
        <w:footnoteRef/>
      </w:r>
      <w:r w:rsidRPr="00172279">
        <w:t xml:space="preserve"> The final nasals</w:t>
      </w:r>
      <w:r>
        <w:t>,</w:t>
      </w:r>
      <w:r w:rsidRPr="00172279">
        <w:t xml:space="preserve"> /m/ and /m/ in the words in table 1 are orthographic representations of nasalized vowels in the words. </w:t>
      </w:r>
    </w:p>
  </w:footnote>
  <w:footnote w:id="6">
    <w:p w14:paraId="7FB2F4C9" w14:textId="77777777" w:rsidR="00D12E41" w:rsidRPr="004D5B44" w:rsidRDefault="00D12E41" w:rsidP="00D12E41">
      <w:pPr>
        <w:pStyle w:val="FootnoteText"/>
        <w:jc w:val="both"/>
      </w:pPr>
      <w:r w:rsidRPr="004D5B44">
        <w:rPr>
          <w:rStyle w:val="FootnoteReference"/>
        </w:rPr>
        <w:footnoteRef/>
      </w:r>
      <w:r w:rsidRPr="004D5B44">
        <w:t xml:space="preserve"> The contextual background of (26b) is that a husband returns from the farm and then enquires from his wife the cause of a quarrel that ensued the previous night between a couple in the neighbourhood. The wife’s response is the utterance represented in (26b). (26c) is an extract from a conversation between two co-wives about a young man who hurries to by-pass them without greeting. One of the co-wives finds the young man’s conduct unusual/inappropriate and complains to her counterpart. The counterpart who already knew that the young man’s mother was seriously ill at the time responds as represented in (26c), probably</w:t>
      </w:r>
      <w:r>
        <w:t xml:space="preserve">, </w:t>
      </w:r>
      <w:r w:rsidRPr="004D5B44">
        <w:t xml:space="preserve">to get the young man </w:t>
      </w:r>
      <w:r>
        <w:t xml:space="preserve">as a victim of circumstances </w:t>
      </w:r>
      <w:r w:rsidRPr="004D5B44">
        <w:t>pardoned/exonerated.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B2205" w14:textId="77777777" w:rsidR="00592F89" w:rsidRPr="00592F89" w:rsidRDefault="00592F89" w:rsidP="00592F89">
    <w:pPr>
      <w:pStyle w:val="Header"/>
      <w:spacing w:line="480" w:lineRule="auto"/>
      <w:jc w:val="left"/>
      <w:rPr>
        <w:rFonts w:ascii="Times New Roman" w:hAnsi="Times New Roman"/>
        <w:sz w:val="20"/>
        <w:szCs w:val="20"/>
      </w:rPr>
    </w:pPr>
    <w:r w:rsidRPr="00592F89">
      <w:rPr>
        <w:rFonts w:ascii="Times New Roman" w:hAnsi="Times New Roman"/>
        <w:sz w:val="20"/>
        <w:szCs w:val="20"/>
      </w:rPr>
      <w:t>Bisilki: Posture Verb Nominalisation in Līkpākpáln ‘Konkomba’</w:t>
    </w:r>
  </w:p>
  <w:p w14:paraId="1978D0A0" w14:textId="77777777" w:rsidR="00592F89" w:rsidRDefault="00592F89" w:rsidP="00592F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D6092" w14:textId="2875306A" w:rsidR="00592F89" w:rsidRDefault="00592F89" w:rsidP="00592F89">
    <w:pPr>
      <w:pStyle w:val="Header"/>
      <w:spacing w:line="480" w:lineRule="auto"/>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1-</w:t>
    </w:r>
    <w:r w:rsidR="00F17E42">
      <w:rPr>
        <w:rFonts w:ascii="Times New Roman" w:hAnsi="Times New Roman"/>
        <w:sz w:val="22"/>
        <w:szCs w:val="22"/>
      </w:rPr>
      <w:t>23</w:t>
    </w:r>
    <w:r w:rsidRPr="00205856">
      <w:rPr>
        <w:rFonts w:ascii="Times New Roman" w:hAnsi="Times New Roman"/>
        <w:sz w:val="22"/>
        <w:szCs w:val="22"/>
      </w:rPr>
      <w:t xml:space="preserve"> (201</w:t>
    </w:r>
    <w:r w:rsidR="00F17E42">
      <w:rPr>
        <w:rFonts w:ascii="Times New Roman" w:hAnsi="Times New Roman"/>
        <w:sz w:val="22"/>
        <w:szCs w:val="22"/>
      </w:rPr>
      <w:t>9</w:t>
    </w:r>
    <w:r w:rsidRPr="00205856">
      <w:rPr>
        <w:rFonts w:ascii="Times New Roman" w:hAnsi="Times New Roman"/>
        <w:sz w:val="22"/>
        <w:szCs w:val="22"/>
      </w:rPr>
      <w:t>)</w:t>
    </w:r>
  </w:p>
  <w:p w14:paraId="385E7F61" w14:textId="77777777" w:rsidR="00592F89" w:rsidRDefault="00592F89" w:rsidP="00592F8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A9FC" w14:textId="7D078592" w:rsidR="00D12E41" w:rsidRPr="00592F89" w:rsidRDefault="00D12E41" w:rsidP="00E10700">
    <w:pPr>
      <w:pStyle w:val="Header"/>
      <w:spacing w:line="480" w:lineRule="auto"/>
      <w:jc w:val="left"/>
      <w:rPr>
        <w:rFonts w:ascii="Times New Roman" w:hAnsi="Times New Roman"/>
        <w:sz w:val="20"/>
        <w:szCs w:val="20"/>
      </w:rPr>
    </w:pPr>
    <w:r w:rsidRPr="00592F89">
      <w:rPr>
        <w:rFonts w:ascii="Times New Roman" w:hAnsi="Times New Roman"/>
        <w:sz w:val="20"/>
        <w:szCs w:val="20"/>
      </w:rPr>
      <w:t>Bisilki: Posture Verb Nominalisation in Līkpākpáln ‘Konkomba’</w:t>
    </w:r>
  </w:p>
  <w:p w14:paraId="167A3B32" w14:textId="77777777" w:rsidR="00D12E41" w:rsidRDefault="00D12E41"/>
  <w:p w14:paraId="41830D61" w14:textId="77777777" w:rsidR="00D12E41" w:rsidRDefault="00D12E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1AE32" w14:textId="347A8F3B" w:rsidR="00D12E41" w:rsidRDefault="00D12E41" w:rsidP="00E10700">
    <w:pPr>
      <w:pStyle w:val="Header"/>
      <w:spacing w:line="480" w:lineRule="auto"/>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1-</w:t>
    </w:r>
    <w:r>
      <w:rPr>
        <w:rFonts w:ascii="Times New Roman" w:hAnsi="Times New Roman"/>
        <w:sz w:val="22"/>
        <w:szCs w:val="22"/>
      </w:rPr>
      <w:t>32</w:t>
    </w:r>
    <w:r w:rsidRPr="00205856">
      <w:rPr>
        <w:rFonts w:ascii="Times New Roman" w:hAnsi="Times New Roman"/>
        <w:sz w:val="22"/>
        <w:szCs w:val="22"/>
      </w:rPr>
      <w:t xml:space="preserve"> (2018)</w:t>
    </w:r>
  </w:p>
  <w:p w14:paraId="716BDC27" w14:textId="77777777" w:rsidR="00D12E41" w:rsidRDefault="00D12E41"/>
  <w:p w14:paraId="6D486F72" w14:textId="77777777" w:rsidR="00D12E41" w:rsidRDefault="00D12E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2"/>
      <w:numFmt w:val="lowerLetter"/>
      <w:lvlText w:val="%1."/>
      <w:lvlJc w:val="left"/>
      <w:pPr>
        <w:tabs>
          <w:tab w:val="num" w:pos="1440"/>
        </w:tabs>
        <w:ind w:left="1440" w:hanging="660"/>
      </w:pPr>
      <w:rPr>
        <w:rFonts w:hint="default"/>
      </w:rPr>
    </w:lvl>
  </w:abstractNum>
  <w:abstractNum w:abstractNumId="1" w15:restartNumberingAfterBreak="0">
    <w:nsid w:val="00000002"/>
    <w:multiLevelType w:val="singleLevel"/>
    <w:tmpl w:val="7C58D092"/>
    <w:lvl w:ilvl="0">
      <w:start w:val="2"/>
      <w:numFmt w:val="lowerLetter"/>
      <w:lvlText w:val="%1."/>
      <w:lvlJc w:val="left"/>
      <w:pPr>
        <w:tabs>
          <w:tab w:val="num" w:pos="1140"/>
        </w:tabs>
        <w:ind w:left="1140" w:hanging="360"/>
      </w:pPr>
      <w:rPr>
        <w:rFonts w:hint="default"/>
        <w:b w:val="0"/>
      </w:rPr>
    </w:lvl>
  </w:abstractNum>
  <w:abstractNum w:abstractNumId="2"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33429C3"/>
    <w:multiLevelType w:val="multilevel"/>
    <w:tmpl w:val="9B266DCE"/>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5"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43B6EF7"/>
    <w:multiLevelType w:val="hybridMultilevel"/>
    <w:tmpl w:val="D4600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D11A23"/>
    <w:multiLevelType w:val="hybridMultilevel"/>
    <w:tmpl w:val="AAB67BF4"/>
    <w:lvl w:ilvl="0" w:tplc="9498EEB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A015069"/>
    <w:multiLevelType w:val="hybridMultilevel"/>
    <w:tmpl w:val="BFD29640"/>
    <w:lvl w:ilvl="0" w:tplc="13C029B0">
      <w:start w:val="1"/>
      <w:numFmt w:val="decimal"/>
      <w:lvlText w:val="(%1)"/>
      <w:lvlJc w:val="left"/>
      <w:pPr>
        <w:ind w:left="720" w:hanging="360"/>
      </w:pPr>
      <w:rPr>
        <w:rFonts w:hint="default"/>
        <w:i w:val="0"/>
      </w:rPr>
    </w:lvl>
    <w:lvl w:ilvl="1" w:tplc="BC70B78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4F5D7887"/>
    <w:multiLevelType w:val="hybridMultilevel"/>
    <w:tmpl w:val="649052F0"/>
    <w:lvl w:ilvl="0" w:tplc="251CF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2"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62F7F89"/>
    <w:multiLevelType w:val="hybridMultilevel"/>
    <w:tmpl w:val="AC9ED01C"/>
    <w:lvl w:ilvl="0" w:tplc="D09A4438">
      <w:start w:val="3"/>
      <w:numFmt w:val="lowerLetter"/>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4"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0" w15:restartNumberingAfterBreak="0">
    <w:nsid w:val="74634A83"/>
    <w:multiLevelType w:val="hybridMultilevel"/>
    <w:tmpl w:val="03729DA0"/>
    <w:lvl w:ilvl="0" w:tplc="BC8E3D3E">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41"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21"/>
  </w:num>
  <w:num w:numId="3">
    <w:abstractNumId w:val="24"/>
  </w:num>
  <w:num w:numId="4">
    <w:abstractNumId w:val="28"/>
  </w:num>
  <w:num w:numId="5">
    <w:abstractNumId w:val="32"/>
  </w:num>
  <w:num w:numId="6">
    <w:abstractNumId w:val="13"/>
  </w:num>
  <w:num w:numId="7">
    <w:abstractNumId w:val="3"/>
  </w:num>
  <w:num w:numId="8">
    <w:abstractNumId w:val="42"/>
  </w:num>
  <w:num w:numId="9">
    <w:abstractNumId w:val="35"/>
  </w:num>
  <w:num w:numId="10">
    <w:abstractNumId w:val="38"/>
  </w:num>
  <w:num w:numId="11">
    <w:abstractNumId w:val="41"/>
  </w:num>
  <w:num w:numId="12">
    <w:abstractNumId w:val="34"/>
  </w:num>
  <w:num w:numId="13">
    <w:abstractNumId w:val="43"/>
  </w:num>
  <w:num w:numId="14">
    <w:abstractNumId w:val="9"/>
  </w:num>
  <w:num w:numId="15">
    <w:abstractNumId w:val="10"/>
  </w:num>
  <w:num w:numId="16">
    <w:abstractNumId w:val="4"/>
  </w:num>
  <w:num w:numId="17">
    <w:abstractNumId w:val="29"/>
  </w:num>
  <w:num w:numId="18">
    <w:abstractNumId w:val="12"/>
  </w:num>
  <w:num w:numId="19">
    <w:abstractNumId w:val="16"/>
  </w:num>
  <w:num w:numId="20">
    <w:abstractNumId w:val="6"/>
  </w:num>
  <w:num w:numId="21">
    <w:abstractNumId w:val="15"/>
  </w:num>
  <w:num w:numId="22">
    <w:abstractNumId w:val="8"/>
  </w:num>
  <w:num w:numId="23">
    <w:abstractNumId w:val="5"/>
  </w:num>
  <w:num w:numId="24">
    <w:abstractNumId w:val="7"/>
  </w:num>
  <w:num w:numId="25">
    <w:abstractNumId w:val="39"/>
  </w:num>
  <w:num w:numId="26">
    <w:abstractNumId w:val="2"/>
  </w:num>
  <w:num w:numId="27">
    <w:abstractNumId w:val="19"/>
  </w:num>
  <w:num w:numId="28">
    <w:abstractNumId w:val="11"/>
  </w:num>
  <w:num w:numId="29">
    <w:abstractNumId w:val="44"/>
  </w:num>
  <w:num w:numId="30">
    <w:abstractNumId w:val="25"/>
  </w:num>
  <w:num w:numId="31">
    <w:abstractNumId w:val="18"/>
  </w:num>
  <w:num w:numId="32">
    <w:abstractNumId w:val="20"/>
  </w:num>
  <w:num w:numId="33">
    <w:abstractNumId w:val="27"/>
  </w:num>
  <w:num w:numId="34">
    <w:abstractNumId w:val="31"/>
  </w:num>
  <w:num w:numId="35">
    <w:abstractNumId w:val="37"/>
  </w:num>
  <w:num w:numId="36">
    <w:abstractNumId w:val="36"/>
  </w:num>
  <w:num w:numId="37">
    <w:abstractNumId w:val="30"/>
  </w:num>
  <w:num w:numId="38">
    <w:abstractNumId w:val="0"/>
  </w:num>
  <w:num w:numId="39">
    <w:abstractNumId w:val="1"/>
  </w:num>
  <w:num w:numId="40">
    <w:abstractNumId w:val="33"/>
  </w:num>
  <w:num w:numId="41">
    <w:abstractNumId w:val="40"/>
  </w:num>
  <w:num w:numId="42">
    <w:abstractNumId w:val="26"/>
  </w:num>
  <w:num w:numId="43">
    <w:abstractNumId w:val="14"/>
  </w:num>
  <w:num w:numId="44">
    <w:abstractNumId w:val="23"/>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9"/>
    <w:rsid w:val="00001324"/>
    <w:rsid w:val="0001440F"/>
    <w:rsid w:val="0001494C"/>
    <w:rsid w:val="000269C3"/>
    <w:rsid w:val="00027372"/>
    <w:rsid w:val="00027D3F"/>
    <w:rsid w:val="00034422"/>
    <w:rsid w:val="00044099"/>
    <w:rsid w:val="00051ED8"/>
    <w:rsid w:val="00057BF6"/>
    <w:rsid w:val="0006523D"/>
    <w:rsid w:val="00066EA9"/>
    <w:rsid w:val="0007298F"/>
    <w:rsid w:val="000741E2"/>
    <w:rsid w:val="00083DEC"/>
    <w:rsid w:val="0008680B"/>
    <w:rsid w:val="00087B2E"/>
    <w:rsid w:val="00091A13"/>
    <w:rsid w:val="0009402D"/>
    <w:rsid w:val="0009568D"/>
    <w:rsid w:val="000A0C80"/>
    <w:rsid w:val="000B266F"/>
    <w:rsid w:val="000B2CEF"/>
    <w:rsid w:val="000C13E9"/>
    <w:rsid w:val="000C4153"/>
    <w:rsid w:val="000C474A"/>
    <w:rsid w:val="000C59D9"/>
    <w:rsid w:val="000C70CB"/>
    <w:rsid w:val="000C73D8"/>
    <w:rsid w:val="000C755F"/>
    <w:rsid w:val="000D00B8"/>
    <w:rsid w:val="000D07EF"/>
    <w:rsid w:val="000D1EF3"/>
    <w:rsid w:val="000D34B4"/>
    <w:rsid w:val="000E483B"/>
    <w:rsid w:val="000E4EA8"/>
    <w:rsid w:val="000F1BB3"/>
    <w:rsid w:val="000F47C9"/>
    <w:rsid w:val="000F4BBB"/>
    <w:rsid w:val="000F528D"/>
    <w:rsid w:val="0010390D"/>
    <w:rsid w:val="00104F89"/>
    <w:rsid w:val="0010623E"/>
    <w:rsid w:val="00113B02"/>
    <w:rsid w:val="00120653"/>
    <w:rsid w:val="001234C9"/>
    <w:rsid w:val="00124752"/>
    <w:rsid w:val="001250A3"/>
    <w:rsid w:val="001303E7"/>
    <w:rsid w:val="001310D0"/>
    <w:rsid w:val="001319F5"/>
    <w:rsid w:val="00136F7E"/>
    <w:rsid w:val="00143114"/>
    <w:rsid w:val="00152F57"/>
    <w:rsid w:val="0015467B"/>
    <w:rsid w:val="00163A07"/>
    <w:rsid w:val="0016741B"/>
    <w:rsid w:val="00171CA7"/>
    <w:rsid w:val="00173313"/>
    <w:rsid w:val="001749D0"/>
    <w:rsid w:val="00174AEF"/>
    <w:rsid w:val="00181339"/>
    <w:rsid w:val="00186E64"/>
    <w:rsid w:val="0019334A"/>
    <w:rsid w:val="001957B9"/>
    <w:rsid w:val="001A1DB5"/>
    <w:rsid w:val="001A25C2"/>
    <w:rsid w:val="001B0D9C"/>
    <w:rsid w:val="001B38DF"/>
    <w:rsid w:val="001B53D9"/>
    <w:rsid w:val="001C4331"/>
    <w:rsid w:val="001C7FF5"/>
    <w:rsid w:val="001D1373"/>
    <w:rsid w:val="001D1E48"/>
    <w:rsid w:val="001D5BF6"/>
    <w:rsid w:val="001E12CD"/>
    <w:rsid w:val="001F0E26"/>
    <w:rsid w:val="00205856"/>
    <w:rsid w:val="00205C7A"/>
    <w:rsid w:val="00207C51"/>
    <w:rsid w:val="002128AB"/>
    <w:rsid w:val="0021575A"/>
    <w:rsid w:val="00215A00"/>
    <w:rsid w:val="00224C6C"/>
    <w:rsid w:val="002260D0"/>
    <w:rsid w:val="00226414"/>
    <w:rsid w:val="00230877"/>
    <w:rsid w:val="00230D92"/>
    <w:rsid w:val="002326B0"/>
    <w:rsid w:val="00232BBF"/>
    <w:rsid w:val="002349A8"/>
    <w:rsid w:val="00234D18"/>
    <w:rsid w:val="00234F2F"/>
    <w:rsid w:val="0023776F"/>
    <w:rsid w:val="00246485"/>
    <w:rsid w:val="002468B3"/>
    <w:rsid w:val="002468C6"/>
    <w:rsid w:val="00251A1D"/>
    <w:rsid w:val="00251C20"/>
    <w:rsid w:val="0025243B"/>
    <w:rsid w:val="00255B29"/>
    <w:rsid w:val="002568FD"/>
    <w:rsid w:val="002630FC"/>
    <w:rsid w:val="00270719"/>
    <w:rsid w:val="00274E5B"/>
    <w:rsid w:val="0027593B"/>
    <w:rsid w:val="0028016D"/>
    <w:rsid w:val="0028041C"/>
    <w:rsid w:val="00280962"/>
    <w:rsid w:val="00281F33"/>
    <w:rsid w:val="0028370D"/>
    <w:rsid w:val="0028372F"/>
    <w:rsid w:val="00283CF5"/>
    <w:rsid w:val="00290970"/>
    <w:rsid w:val="00292F59"/>
    <w:rsid w:val="00296C23"/>
    <w:rsid w:val="002A7DA6"/>
    <w:rsid w:val="002B0D58"/>
    <w:rsid w:val="002B7AA1"/>
    <w:rsid w:val="002C14B8"/>
    <w:rsid w:val="002C258B"/>
    <w:rsid w:val="002C5486"/>
    <w:rsid w:val="002C5784"/>
    <w:rsid w:val="002C777E"/>
    <w:rsid w:val="002D6449"/>
    <w:rsid w:val="002D6F62"/>
    <w:rsid w:val="002E0BDC"/>
    <w:rsid w:val="002F1029"/>
    <w:rsid w:val="002F7556"/>
    <w:rsid w:val="0030054E"/>
    <w:rsid w:val="003007EA"/>
    <w:rsid w:val="00304863"/>
    <w:rsid w:val="00305B41"/>
    <w:rsid w:val="00305D76"/>
    <w:rsid w:val="00314A79"/>
    <w:rsid w:val="00324FBA"/>
    <w:rsid w:val="00326F1A"/>
    <w:rsid w:val="003306D0"/>
    <w:rsid w:val="003322D9"/>
    <w:rsid w:val="00332A3E"/>
    <w:rsid w:val="00336065"/>
    <w:rsid w:val="003375F2"/>
    <w:rsid w:val="00344AF9"/>
    <w:rsid w:val="00345BB3"/>
    <w:rsid w:val="0034771A"/>
    <w:rsid w:val="003537C5"/>
    <w:rsid w:val="00360F94"/>
    <w:rsid w:val="0036377D"/>
    <w:rsid w:val="00372562"/>
    <w:rsid w:val="00375A0C"/>
    <w:rsid w:val="00383DB9"/>
    <w:rsid w:val="00386DCE"/>
    <w:rsid w:val="00395C67"/>
    <w:rsid w:val="003A0894"/>
    <w:rsid w:val="003A3146"/>
    <w:rsid w:val="003A3A62"/>
    <w:rsid w:val="003A4F9E"/>
    <w:rsid w:val="003A4FA1"/>
    <w:rsid w:val="003A7869"/>
    <w:rsid w:val="003B0B4E"/>
    <w:rsid w:val="003B2DBC"/>
    <w:rsid w:val="003B5245"/>
    <w:rsid w:val="003C3FC9"/>
    <w:rsid w:val="003D12F5"/>
    <w:rsid w:val="003E49BF"/>
    <w:rsid w:val="003F2E88"/>
    <w:rsid w:val="00401188"/>
    <w:rsid w:val="00412DF7"/>
    <w:rsid w:val="00412F05"/>
    <w:rsid w:val="00416359"/>
    <w:rsid w:val="004169E2"/>
    <w:rsid w:val="0042033C"/>
    <w:rsid w:val="00423282"/>
    <w:rsid w:val="0042448C"/>
    <w:rsid w:val="00433379"/>
    <w:rsid w:val="0043713F"/>
    <w:rsid w:val="00441CA8"/>
    <w:rsid w:val="004516CA"/>
    <w:rsid w:val="00452A24"/>
    <w:rsid w:val="00452F6C"/>
    <w:rsid w:val="0045376D"/>
    <w:rsid w:val="00454353"/>
    <w:rsid w:val="00454ED3"/>
    <w:rsid w:val="00455442"/>
    <w:rsid w:val="00462B89"/>
    <w:rsid w:val="00471B54"/>
    <w:rsid w:val="004819BA"/>
    <w:rsid w:val="00484AFC"/>
    <w:rsid w:val="00486501"/>
    <w:rsid w:val="004905E3"/>
    <w:rsid w:val="00494D11"/>
    <w:rsid w:val="00497CFE"/>
    <w:rsid w:val="004A0F57"/>
    <w:rsid w:val="004A4375"/>
    <w:rsid w:val="004A57AA"/>
    <w:rsid w:val="004A6684"/>
    <w:rsid w:val="004B1187"/>
    <w:rsid w:val="004B33B8"/>
    <w:rsid w:val="004C334A"/>
    <w:rsid w:val="004C34C7"/>
    <w:rsid w:val="004C4A14"/>
    <w:rsid w:val="004C6C53"/>
    <w:rsid w:val="004C6F40"/>
    <w:rsid w:val="004C71DD"/>
    <w:rsid w:val="004D2A8A"/>
    <w:rsid w:val="004D4278"/>
    <w:rsid w:val="004E181E"/>
    <w:rsid w:val="004E3DFA"/>
    <w:rsid w:val="004E4A94"/>
    <w:rsid w:val="004E4E33"/>
    <w:rsid w:val="004E5F24"/>
    <w:rsid w:val="004E6E0A"/>
    <w:rsid w:val="004F31D5"/>
    <w:rsid w:val="004F6CAE"/>
    <w:rsid w:val="005039A5"/>
    <w:rsid w:val="005135CC"/>
    <w:rsid w:val="00513C94"/>
    <w:rsid w:val="005141BC"/>
    <w:rsid w:val="00520CA4"/>
    <w:rsid w:val="00521471"/>
    <w:rsid w:val="00523291"/>
    <w:rsid w:val="00527532"/>
    <w:rsid w:val="005310CC"/>
    <w:rsid w:val="005401DC"/>
    <w:rsid w:val="005444F6"/>
    <w:rsid w:val="00545E18"/>
    <w:rsid w:val="00552903"/>
    <w:rsid w:val="00565284"/>
    <w:rsid w:val="0057513D"/>
    <w:rsid w:val="00576F43"/>
    <w:rsid w:val="00581C74"/>
    <w:rsid w:val="0058352B"/>
    <w:rsid w:val="00586A4B"/>
    <w:rsid w:val="00586E49"/>
    <w:rsid w:val="005879EA"/>
    <w:rsid w:val="00590A4B"/>
    <w:rsid w:val="005911BA"/>
    <w:rsid w:val="005922D7"/>
    <w:rsid w:val="00592F89"/>
    <w:rsid w:val="0059660E"/>
    <w:rsid w:val="005A0CE3"/>
    <w:rsid w:val="005A1DD3"/>
    <w:rsid w:val="005A1EF9"/>
    <w:rsid w:val="005A2DE3"/>
    <w:rsid w:val="005B1456"/>
    <w:rsid w:val="005C3BFE"/>
    <w:rsid w:val="005C41B6"/>
    <w:rsid w:val="005D0AC8"/>
    <w:rsid w:val="005D13A3"/>
    <w:rsid w:val="005D3560"/>
    <w:rsid w:val="005D3FDA"/>
    <w:rsid w:val="005D7300"/>
    <w:rsid w:val="00603049"/>
    <w:rsid w:val="006048D2"/>
    <w:rsid w:val="00611FB6"/>
    <w:rsid w:val="006303C1"/>
    <w:rsid w:val="006339AF"/>
    <w:rsid w:val="00634C86"/>
    <w:rsid w:val="00640DFE"/>
    <w:rsid w:val="006469CD"/>
    <w:rsid w:val="00663514"/>
    <w:rsid w:val="00665E9B"/>
    <w:rsid w:val="00671315"/>
    <w:rsid w:val="00674F71"/>
    <w:rsid w:val="006836F0"/>
    <w:rsid w:val="00687B1A"/>
    <w:rsid w:val="00690E45"/>
    <w:rsid w:val="00696E74"/>
    <w:rsid w:val="006A1A5A"/>
    <w:rsid w:val="006A2AAB"/>
    <w:rsid w:val="006B6957"/>
    <w:rsid w:val="006B76D0"/>
    <w:rsid w:val="006B7C5D"/>
    <w:rsid w:val="006C3F58"/>
    <w:rsid w:val="006D107E"/>
    <w:rsid w:val="006D168D"/>
    <w:rsid w:val="006D1CE4"/>
    <w:rsid w:val="006D2A0F"/>
    <w:rsid w:val="006D4411"/>
    <w:rsid w:val="006D4914"/>
    <w:rsid w:val="006E0EF3"/>
    <w:rsid w:val="006E2DDC"/>
    <w:rsid w:val="00700AC6"/>
    <w:rsid w:val="00700D60"/>
    <w:rsid w:val="00710FB7"/>
    <w:rsid w:val="0071164A"/>
    <w:rsid w:val="00711A03"/>
    <w:rsid w:val="007123F8"/>
    <w:rsid w:val="00712702"/>
    <w:rsid w:val="0071673B"/>
    <w:rsid w:val="00733CB2"/>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B302A"/>
    <w:rsid w:val="007B5F4E"/>
    <w:rsid w:val="007C003F"/>
    <w:rsid w:val="007C3784"/>
    <w:rsid w:val="007C4925"/>
    <w:rsid w:val="007C63A0"/>
    <w:rsid w:val="007C6C37"/>
    <w:rsid w:val="007C79CB"/>
    <w:rsid w:val="007D0ACA"/>
    <w:rsid w:val="007D1A4E"/>
    <w:rsid w:val="007F2CE3"/>
    <w:rsid w:val="007F3A16"/>
    <w:rsid w:val="007F683E"/>
    <w:rsid w:val="00802DFD"/>
    <w:rsid w:val="0080601A"/>
    <w:rsid w:val="0081091E"/>
    <w:rsid w:val="00812DD0"/>
    <w:rsid w:val="008141F8"/>
    <w:rsid w:val="008171F8"/>
    <w:rsid w:val="0082509C"/>
    <w:rsid w:val="00825ECB"/>
    <w:rsid w:val="00827434"/>
    <w:rsid w:val="00830F9E"/>
    <w:rsid w:val="0084072E"/>
    <w:rsid w:val="008443DC"/>
    <w:rsid w:val="0084520B"/>
    <w:rsid w:val="00856A18"/>
    <w:rsid w:val="008612D3"/>
    <w:rsid w:val="008617D2"/>
    <w:rsid w:val="00861A9A"/>
    <w:rsid w:val="008648AA"/>
    <w:rsid w:val="00864BF4"/>
    <w:rsid w:val="00877756"/>
    <w:rsid w:val="00877C83"/>
    <w:rsid w:val="0088054E"/>
    <w:rsid w:val="0088146C"/>
    <w:rsid w:val="008814CA"/>
    <w:rsid w:val="00881598"/>
    <w:rsid w:val="008846E4"/>
    <w:rsid w:val="008848B6"/>
    <w:rsid w:val="0088782C"/>
    <w:rsid w:val="00892200"/>
    <w:rsid w:val="00893AF3"/>
    <w:rsid w:val="00894719"/>
    <w:rsid w:val="008A15A7"/>
    <w:rsid w:val="008A2BF9"/>
    <w:rsid w:val="008A6F97"/>
    <w:rsid w:val="008B48AA"/>
    <w:rsid w:val="008C057A"/>
    <w:rsid w:val="008C1566"/>
    <w:rsid w:val="008D1C6C"/>
    <w:rsid w:val="008D3529"/>
    <w:rsid w:val="008E6719"/>
    <w:rsid w:val="008F057B"/>
    <w:rsid w:val="00901123"/>
    <w:rsid w:val="00910337"/>
    <w:rsid w:val="00913849"/>
    <w:rsid w:val="00915442"/>
    <w:rsid w:val="00916800"/>
    <w:rsid w:val="00921ADE"/>
    <w:rsid w:val="00925689"/>
    <w:rsid w:val="0092662A"/>
    <w:rsid w:val="00930989"/>
    <w:rsid w:val="00932853"/>
    <w:rsid w:val="00935552"/>
    <w:rsid w:val="00940DA1"/>
    <w:rsid w:val="009412E9"/>
    <w:rsid w:val="009432FA"/>
    <w:rsid w:val="0094362D"/>
    <w:rsid w:val="00943A3F"/>
    <w:rsid w:val="00944C22"/>
    <w:rsid w:val="00945D37"/>
    <w:rsid w:val="009463A9"/>
    <w:rsid w:val="009564F1"/>
    <w:rsid w:val="00956D2D"/>
    <w:rsid w:val="00964C25"/>
    <w:rsid w:val="00965256"/>
    <w:rsid w:val="00970854"/>
    <w:rsid w:val="009771FB"/>
    <w:rsid w:val="00980175"/>
    <w:rsid w:val="00983774"/>
    <w:rsid w:val="00985055"/>
    <w:rsid w:val="009870F6"/>
    <w:rsid w:val="0099137C"/>
    <w:rsid w:val="00994C82"/>
    <w:rsid w:val="009A067C"/>
    <w:rsid w:val="009A0BF5"/>
    <w:rsid w:val="009A7C8C"/>
    <w:rsid w:val="009B1431"/>
    <w:rsid w:val="009B432F"/>
    <w:rsid w:val="009B5980"/>
    <w:rsid w:val="009B6DDC"/>
    <w:rsid w:val="009C16C8"/>
    <w:rsid w:val="009C2BBC"/>
    <w:rsid w:val="009C5323"/>
    <w:rsid w:val="009D1D0C"/>
    <w:rsid w:val="009D2049"/>
    <w:rsid w:val="009E23B0"/>
    <w:rsid w:val="009E27D5"/>
    <w:rsid w:val="009E4993"/>
    <w:rsid w:val="009F59EE"/>
    <w:rsid w:val="00A00B86"/>
    <w:rsid w:val="00A01C66"/>
    <w:rsid w:val="00A01F59"/>
    <w:rsid w:val="00A0623F"/>
    <w:rsid w:val="00A07E77"/>
    <w:rsid w:val="00A139C1"/>
    <w:rsid w:val="00A13D14"/>
    <w:rsid w:val="00A272A1"/>
    <w:rsid w:val="00A3409B"/>
    <w:rsid w:val="00A357E6"/>
    <w:rsid w:val="00A4067A"/>
    <w:rsid w:val="00A409E3"/>
    <w:rsid w:val="00A40DFE"/>
    <w:rsid w:val="00A47EEB"/>
    <w:rsid w:val="00A5185D"/>
    <w:rsid w:val="00A51C57"/>
    <w:rsid w:val="00A51CA7"/>
    <w:rsid w:val="00A54588"/>
    <w:rsid w:val="00A62904"/>
    <w:rsid w:val="00A67354"/>
    <w:rsid w:val="00A7071A"/>
    <w:rsid w:val="00A80FB6"/>
    <w:rsid w:val="00A836FA"/>
    <w:rsid w:val="00A90E15"/>
    <w:rsid w:val="00A912C2"/>
    <w:rsid w:val="00A91667"/>
    <w:rsid w:val="00A92364"/>
    <w:rsid w:val="00A940C2"/>
    <w:rsid w:val="00A95695"/>
    <w:rsid w:val="00AA506F"/>
    <w:rsid w:val="00AA6908"/>
    <w:rsid w:val="00AA72BF"/>
    <w:rsid w:val="00AB1BF3"/>
    <w:rsid w:val="00AB3056"/>
    <w:rsid w:val="00AB43F9"/>
    <w:rsid w:val="00AB4AC2"/>
    <w:rsid w:val="00AB783E"/>
    <w:rsid w:val="00AC24A3"/>
    <w:rsid w:val="00AC5D1F"/>
    <w:rsid w:val="00AD4746"/>
    <w:rsid w:val="00AD51B6"/>
    <w:rsid w:val="00AD7657"/>
    <w:rsid w:val="00AE4CBB"/>
    <w:rsid w:val="00AE74A6"/>
    <w:rsid w:val="00AE7B77"/>
    <w:rsid w:val="00AF12D8"/>
    <w:rsid w:val="00AF4AAF"/>
    <w:rsid w:val="00AF5A0C"/>
    <w:rsid w:val="00B0070D"/>
    <w:rsid w:val="00B062D7"/>
    <w:rsid w:val="00B06EC9"/>
    <w:rsid w:val="00B1415C"/>
    <w:rsid w:val="00B174AE"/>
    <w:rsid w:val="00B234D1"/>
    <w:rsid w:val="00B2769E"/>
    <w:rsid w:val="00B27DFD"/>
    <w:rsid w:val="00B31F41"/>
    <w:rsid w:val="00B32970"/>
    <w:rsid w:val="00B36FAB"/>
    <w:rsid w:val="00B41C3F"/>
    <w:rsid w:val="00B4590E"/>
    <w:rsid w:val="00B45B4B"/>
    <w:rsid w:val="00B5107E"/>
    <w:rsid w:val="00B52FC6"/>
    <w:rsid w:val="00B6349A"/>
    <w:rsid w:val="00B652FF"/>
    <w:rsid w:val="00B6570F"/>
    <w:rsid w:val="00B74A5F"/>
    <w:rsid w:val="00B801B7"/>
    <w:rsid w:val="00B827FD"/>
    <w:rsid w:val="00B8452E"/>
    <w:rsid w:val="00B84548"/>
    <w:rsid w:val="00B90DFF"/>
    <w:rsid w:val="00B91061"/>
    <w:rsid w:val="00B96FE3"/>
    <w:rsid w:val="00B97559"/>
    <w:rsid w:val="00BA16FA"/>
    <w:rsid w:val="00BA2F89"/>
    <w:rsid w:val="00BA506B"/>
    <w:rsid w:val="00BB35A9"/>
    <w:rsid w:val="00BB455E"/>
    <w:rsid w:val="00BB60C3"/>
    <w:rsid w:val="00BB7E20"/>
    <w:rsid w:val="00BC506A"/>
    <w:rsid w:val="00BC6ECD"/>
    <w:rsid w:val="00BC7977"/>
    <w:rsid w:val="00BD01DB"/>
    <w:rsid w:val="00BD42CE"/>
    <w:rsid w:val="00BD61E4"/>
    <w:rsid w:val="00BE6864"/>
    <w:rsid w:val="00BE7DB9"/>
    <w:rsid w:val="00BF25AD"/>
    <w:rsid w:val="00BF301F"/>
    <w:rsid w:val="00BF36E9"/>
    <w:rsid w:val="00C005F0"/>
    <w:rsid w:val="00C03366"/>
    <w:rsid w:val="00C0404D"/>
    <w:rsid w:val="00C10850"/>
    <w:rsid w:val="00C1102F"/>
    <w:rsid w:val="00C12B28"/>
    <w:rsid w:val="00C13DE1"/>
    <w:rsid w:val="00C3478B"/>
    <w:rsid w:val="00C36524"/>
    <w:rsid w:val="00C41A18"/>
    <w:rsid w:val="00C43541"/>
    <w:rsid w:val="00C43A73"/>
    <w:rsid w:val="00C526C8"/>
    <w:rsid w:val="00C57E54"/>
    <w:rsid w:val="00C61986"/>
    <w:rsid w:val="00C61B27"/>
    <w:rsid w:val="00C627DC"/>
    <w:rsid w:val="00C66222"/>
    <w:rsid w:val="00C7171A"/>
    <w:rsid w:val="00C80361"/>
    <w:rsid w:val="00C80432"/>
    <w:rsid w:val="00C829F4"/>
    <w:rsid w:val="00C85314"/>
    <w:rsid w:val="00C869FF"/>
    <w:rsid w:val="00C86D7D"/>
    <w:rsid w:val="00C9474D"/>
    <w:rsid w:val="00C94CDD"/>
    <w:rsid w:val="00C96B94"/>
    <w:rsid w:val="00C976A8"/>
    <w:rsid w:val="00CA09A9"/>
    <w:rsid w:val="00CA6C03"/>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2E41"/>
    <w:rsid w:val="00D15571"/>
    <w:rsid w:val="00D1679D"/>
    <w:rsid w:val="00D23864"/>
    <w:rsid w:val="00D242A4"/>
    <w:rsid w:val="00D27B00"/>
    <w:rsid w:val="00D330E0"/>
    <w:rsid w:val="00D354E8"/>
    <w:rsid w:val="00D41FC3"/>
    <w:rsid w:val="00D45257"/>
    <w:rsid w:val="00D46B5E"/>
    <w:rsid w:val="00D54683"/>
    <w:rsid w:val="00D62A3A"/>
    <w:rsid w:val="00D6503A"/>
    <w:rsid w:val="00D70491"/>
    <w:rsid w:val="00D73B93"/>
    <w:rsid w:val="00D750FB"/>
    <w:rsid w:val="00D76DF8"/>
    <w:rsid w:val="00D803C4"/>
    <w:rsid w:val="00D807B5"/>
    <w:rsid w:val="00D8523D"/>
    <w:rsid w:val="00D862BD"/>
    <w:rsid w:val="00D936F6"/>
    <w:rsid w:val="00D937CC"/>
    <w:rsid w:val="00D9389F"/>
    <w:rsid w:val="00D94D51"/>
    <w:rsid w:val="00DA0B98"/>
    <w:rsid w:val="00DA3432"/>
    <w:rsid w:val="00DA57BF"/>
    <w:rsid w:val="00DB4404"/>
    <w:rsid w:val="00DD6BF3"/>
    <w:rsid w:val="00DE37FF"/>
    <w:rsid w:val="00DE50C2"/>
    <w:rsid w:val="00DE5372"/>
    <w:rsid w:val="00DE54E9"/>
    <w:rsid w:val="00DF038D"/>
    <w:rsid w:val="00DF12C9"/>
    <w:rsid w:val="00DF1E8C"/>
    <w:rsid w:val="00DF6392"/>
    <w:rsid w:val="00E0099C"/>
    <w:rsid w:val="00E04D9A"/>
    <w:rsid w:val="00E07EDD"/>
    <w:rsid w:val="00E10700"/>
    <w:rsid w:val="00E12216"/>
    <w:rsid w:val="00E15CD1"/>
    <w:rsid w:val="00E168D1"/>
    <w:rsid w:val="00E20204"/>
    <w:rsid w:val="00E2281D"/>
    <w:rsid w:val="00E24957"/>
    <w:rsid w:val="00E277C9"/>
    <w:rsid w:val="00E34B3D"/>
    <w:rsid w:val="00E45AA3"/>
    <w:rsid w:val="00E47B04"/>
    <w:rsid w:val="00E57289"/>
    <w:rsid w:val="00E66CE5"/>
    <w:rsid w:val="00E725CC"/>
    <w:rsid w:val="00E80B54"/>
    <w:rsid w:val="00E84264"/>
    <w:rsid w:val="00E844F8"/>
    <w:rsid w:val="00E86AF4"/>
    <w:rsid w:val="00E945FC"/>
    <w:rsid w:val="00EA22D0"/>
    <w:rsid w:val="00EA2F59"/>
    <w:rsid w:val="00EA3A80"/>
    <w:rsid w:val="00EA6F29"/>
    <w:rsid w:val="00EA7DC2"/>
    <w:rsid w:val="00EB509C"/>
    <w:rsid w:val="00EC021E"/>
    <w:rsid w:val="00EC1492"/>
    <w:rsid w:val="00EC2186"/>
    <w:rsid w:val="00ED0FD3"/>
    <w:rsid w:val="00ED109A"/>
    <w:rsid w:val="00EE3659"/>
    <w:rsid w:val="00EE6A30"/>
    <w:rsid w:val="00EF6B05"/>
    <w:rsid w:val="00F01DB2"/>
    <w:rsid w:val="00F04F3E"/>
    <w:rsid w:val="00F1278F"/>
    <w:rsid w:val="00F136EA"/>
    <w:rsid w:val="00F17E42"/>
    <w:rsid w:val="00F266B2"/>
    <w:rsid w:val="00F26A2E"/>
    <w:rsid w:val="00F276BE"/>
    <w:rsid w:val="00F31764"/>
    <w:rsid w:val="00F32DDE"/>
    <w:rsid w:val="00F36D3F"/>
    <w:rsid w:val="00F41734"/>
    <w:rsid w:val="00F4393D"/>
    <w:rsid w:val="00F4559E"/>
    <w:rsid w:val="00F50C97"/>
    <w:rsid w:val="00F55A69"/>
    <w:rsid w:val="00F57CF6"/>
    <w:rsid w:val="00F60C3F"/>
    <w:rsid w:val="00F65C64"/>
    <w:rsid w:val="00F727FB"/>
    <w:rsid w:val="00F75EE6"/>
    <w:rsid w:val="00F77E05"/>
    <w:rsid w:val="00F827AC"/>
    <w:rsid w:val="00F84ECD"/>
    <w:rsid w:val="00F8560F"/>
    <w:rsid w:val="00F86105"/>
    <w:rsid w:val="00F86770"/>
    <w:rsid w:val="00F92518"/>
    <w:rsid w:val="00F946A9"/>
    <w:rsid w:val="00FA0200"/>
    <w:rsid w:val="00FA039D"/>
    <w:rsid w:val="00FA3659"/>
    <w:rsid w:val="00FB3C66"/>
    <w:rsid w:val="00FB58E1"/>
    <w:rsid w:val="00FB5DC0"/>
    <w:rsid w:val="00FC56AD"/>
    <w:rsid w:val="00FC6D44"/>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5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F89"/>
    <w:pPr>
      <w:widowControl w:val="0"/>
      <w:jc w:val="both"/>
    </w:pPr>
    <w:rPr>
      <w:rFonts w:eastAsia="SimSun"/>
      <w:kern w:val="2"/>
      <w:sz w:val="21"/>
      <w:szCs w:val="22"/>
      <w:lang w:eastAsia="zh-CN"/>
    </w:rPr>
  </w:style>
  <w:style w:type="paragraph" w:styleId="Heading1">
    <w:name w:val="heading 1"/>
    <w:basedOn w:val="Normal"/>
    <w:next w:val="Normal"/>
    <w:link w:val="Heading1Char"/>
    <w:qFormat/>
    <w:rsid w:val="00087B2E"/>
    <w:pPr>
      <w:widowControl/>
      <w:spacing w:line="280" w:lineRule="exact"/>
      <w:outlineLvl w:val="0"/>
    </w:pPr>
    <w:rPr>
      <w:rFonts w:ascii="Times New Roman" w:eastAsia="PMingLiU" w:hAnsi="Times New Roman"/>
      <w:b/>
      <w:kern w:val="0"/>
      <w:sz w:val="24"/>
      <w:szCs w:val="20"/>
      <w:lang w:val="en-GB" w:eastAsia="zh-TW"/>
    </w:rPr>
  </w:style>
  <w:style w:type="paragraph" w:styleId="Heading2">
    <w:name w:val="heading 2"/>
    <w:basedOn w:val="Normal"/>
    <w:next w:val="Normal"/>
    <w:link w:val="Heading2Char"/>
    <w:unhideWhenUsed/>
    <w:qFormat/>
    <w:rsid w:val="00D41FC3"/>
    <w:pPr>
      <w:widowControl/>
      <w:spacing w:line="280" w:lineRule="exact"/>
      <w:outlineLvl w:val="1"/>
    </w:pPr>
    <w:rPr>
      <w:rFonts w:ascii="Times New Roman" w:eastAsia="PMingLiU" w:hAnsi="Times New Roman"/>
      <w:b/>
      <w:kern w:val="0"/>
      <w:sz w:val="24"/>
      <w:szCs w:val="20"/>
      <w:lang w:val="en-GB" w:eastAsia="zh-TW"/>
    </w:rPr>
  </w:style>
  <w:style w:type="paragraph" w:styleId="Heading3">
    <w:name w:val="heading 3"/>
    <w:basedOn w:val="Normal"/>
    <w:next w:val="Normal"/>
    <w:link w:val="Heading3Char"/>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paragraph" w:styleId="Heading5">
    <w:name w:val="heading 5"/>
    <w:basedOn w:val="Normal"/>
    <w:next w:val="BodyText"/>
    <w:link w:val="Heading5Char"/>
    <w:qFormat/>
    <w:rsid w:val="00733CB2"/>
    <w:pPr>
      <w:keepNext/>
      <w:widowControl/>
      <w:spacing w:before="120" w:after="80"/>
      <w:jc w:val="left"/>
      <w:outlineLvl w:val="4"/>
    </w:pPr>
    <w:rPr>
      <w:rFonts w:ascii="Helvetica" w:eastAsia="PMingLiU" w:hAnsi="Helvetica"/>
      <w:b/>
      <w:kern w:val="0"/>
      <w:sz w:val="24"/>
      <w:szCs w:val="20"/>
      <w:lang w:eastAsia="zh-TW"/>
    </w:rPr>
  </w:style>
  <w:style w:type="paragraph" w:styleId="Heading6">
    <w:name w:val="heading 6"/>
    <w:basedOn w:val="Normal"/>
    <w:next w:val="BodyText"/>
    <w:link w:val="Heading6Char"/>
    <w:qFormat/>
    <w:rsid w:val="00733CB2"/>
    <w:pPr>
      <w:keepNext/>
      <w:widowControl/>
      <w:spacing w:before="120" w:after="80"/>
      <w:jc w:val="left"/>
      <w:outlineLvl w:val="5"/>
    </w:pPr>
    <w:rPr>
      <w:rFonts w:ascii="Helvetica" w:eastAsia="PMingLiU" w:hAnsi="Helvetica"/>
      <w:b/>
      <w:i/>
      <w:kern w:val="0"/>
      <w:sz w:val="24"/>
      <w:szCs w:val="20"/>
      <w:lang w:eastAsia="zh-TW"/>
    </w:rPr>
  </w:style>
  <w:style w:type="paragraph" w:styleId="Heading7">
    <w:name w:val="heading 7"/>
    <w:basedOn w:val="Normal"/>
    <w:next w:val="BodyText"/>
    <w:link w:val="Heading7Char"/>
    <w:qFormat/>
    <w:rsid w:val="00733CB2"/>
    <w:pPr>
      <w:keepNext/>
      <w:widowControl/>
      <w:spacing w:before="80" w:after="60"/>
      <w:jc w:val="left"/>
      <w:outlineLvl w:val="6"/>
    </w:pPr>
    <w:rPr>
      <w:rFonts w:ascii="Times" w:eastAsia="PMingLiU" w:hAnsi="Times"/>
      <w:b/>
      <w:kern w:val="0"/>
      <w:sz w:val="24"/>
      <w:szCs w:val="20"/>
      <w:lang w:eastAsia="zh-TW"/>
    </w:rPr>
  </w:style>
  <w:style w:type="paragraph" w:styleId="Heading8">
    <w:name w:val="heading 8"/>
    <w:basedOn w:val="Normal"/>
    <w:next w:val="BodyText"/>
    <w:link w:val="Heading8Char"/>
    <w:qFormat/>
    <w:rsid w:val="00733CB2"/>
    <w:pPr>
      <w:keepNext/>
      <w:widowControl/>
      <w:spacing w:before="80" w:after="60"/>
      <w:jc w:val="left"/>
      <w:outlineLvl w:val="7"/>
    </w:pPr>
    <w:rPr>
      <w:rFonts w:ascii="Times" w:eastAsia="PMingLiU" w:hAnsi="Times"/>
      <w:b/>
      <w:i/>
      <w:kern w:val="0"/>
      <w:sz w:val="24"/>
      <w:szCs w:val="20"/>
      <w:lang w:eastAsia="zh-TW"/>
    </w:rPr>
  </w:style>
  <w:style w:type="paragraph" w:styleId="Heading9">
    <w:name w:val="heading 9"/>
    <w:basedOn w:val="Normal"/>
    <w:next w:val="BodyText"/>
    <w:link w:val="Heading9Char"/>
    <w:qFormat/>
    <w:rsid w:val="00733CB2"/>
    <w:pPr>
      <w:keepNext/>
      <w:widowControl/>
      <w:spacing w:before="80" w:after="60"/>
      <w:jc w:val="left"/>
      <w:outlineLvl w:val="8"/>
    </w:pPr>
    <w:rPr>
      <w:rFonts w:ascii="Times" w:eastAsia="PMingLiU" w:hAnsi="Times"/>
      <w:b/>
      <w:i/>
      <w:kern w:val="0"/>
      <w:sz w:val="24"/>
      <w:szCs w:val="20"/>
      <w:lang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87B2E"/>
    <w:rPr>
      <w:rFonts w:ascii="Times New Roman" w:eastAsia="PMingLiU" w:hAnsi="Times New Roman"/>
      <w:b/>
      <w:sz w:val="24"/>
      <w:lang w:val="en-GB" w:eastAsia="zh-TW"/>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uiPriority w:val="99"/>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nhideWhenUsed/>
    <w:rsid w:val="00BF36E9"/>
  </w:style>
  <w:style w:type="paragraph" w:styleId="TOC2">
    <w:name w:val="toc 2"/>
    <w:basedOn w:val="Normal"/>
    <w:next w:val="Normal"/>
    <w:autoRedefine/>
    <w:unhideWhenUsed/>
    <w:rsid w:val="00BF36E9"/>
    <w:pPr>
      <w:ind w:leftChars="200" w:left="420"/>
    </w:pPr>
  </w:style>
  <w:style w:type="paragraph" w:styleId="TOC3">
    <w:name w:val="toc 3"/>
    <w:basedOn w:val="Normal"/>
    <w:next w:val="Normal"/>
    <w:autoRedefine/>
    <w:unhideWhenUsed/>
    <w:rsid w:val="00BF36E9"/>
    <w:pPr>
      <w:ind w:leftChars="400" w:left="840"/>
    </w:pPr>
  </w:style>
  <w:style w:type="paragraph" w:styleId="TOC4">
    <w:name w:val="toc 4"/>
    <w:basedOn w:val="Normal"/>
    <w:next w:val="Normal"/>
    <w:autoRedefine/>
    <w:unhideWhenUsed/>
    <w:rsid w:val="00BF36E9"/>
    <w:pPr>
      <w:ind w:leftChars="600" w:left="1260"/>
    </w:pPr>
  </w:style>
  <w:style w:type="paragraph" w:styleId="TOC5">
    <w:name w:val="toc 5"/>
    <w:basedOn w:val="Normal"/>
    <w:next w:val="Normal"/>
    <w:autoRedefine/>
    <w:unhideWhenUsed/>
    <w:rsid w:val="00BF36E9"/>
    <w:pPr>
      <w:ind w:leftChars="800" w:left="1680"/>
    </w:pPr>
  </w:style>
  <w:style w:type="paragraph" w:styleId="TOC6">
    <w:name w:val="toc 6"/>
    <w:basedOn w:val="Normal"/>
    <w:next w:val="Normal"/>
    <w:autoRedefine/>
    <w:unhideWhenUsed/>
    <w:rsid w:val="00BF36E9"/>
    <w:pPr>
      <w:ind w:leftChars="1000" w:left="2100"/>
    </w:pPr>
    <w:rPr>
      <w:rFonts w:eastAsia="Times New Roman"/>
    </w:rPr>
  </w:style>
  <w:style w:type="paragraph" w:styleId="TOC7">
    <w:name w:val="toc 7"/>
    <w:basedOn w:val="Normal"/>
    <w:next w:val="Normal"/>
    <w:autoRedefine/>
    <w:unhideWhenUsed/>
    <w:rsid w:val="00BF36E9"/>
    <w:pPr>
      <w:ind w:leftChars="1200" w:left="2520"/>
    </w:pPr>
    <w:rPr>
      <w:rFonts w:eastAsia="Times New Roman"/>
    </w:rPr>
  </w:style>
  <w:style w:type="paragraph" w:styleId="TOC8">
    <w:name w:val="toc 8"/>
    <w:basedOn w:val="Normal"/>
    <w:next w:val="Normal"/>
    <w:autoRedefine/>
    <w:unhideWhenUsed/>
    <w:rsid w:val="00BF36E9"/>
    <w:pPr>
      <w:ind w:leftChars="1400" w:left="2940"/>
    </w:pPr>
    <w:rPr>
      <w:rFonts w:eastAsia="Times New Roman"/>
    </w:rPr>
  </w:style>
  <w:style w:type="paragraph" w:styleId="TOC9">
    <w:name w:val="toc 9"/>
    <w:basedOn w:val="Normal"/>
    <w:next w:val="Normal"/>
    <w:autoRedefine/>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semiHidden/>
    <w:unhideWhenUsed/>
    <w:rsid w:val="00E80B54"/>
    <w:rPr>
      <w:sz w:val="16"/>
      <w:szCs w:val="16"/>
    </w:rPr>
  </w:style>
  <w:style w:type="paragraph" w:styleId="CommentText">
    <w:name w:val="annotation text"/>
    <w:basedOn w:val="Normal"/>
    <w:link w:val="CommentTextChar"/>
    <w:semiHidden/>
    <w:unhideWhenUsed/>
    <w:rsid w:val="00E80B54"/>
    <w:rPr>
      <w:sz w:val="20"/>
      <w:szCs w:val="20"/>
    </w:rPr>
  </w:style>
  <w:style w:type="character" w:customStyle="1" w:styleId="CommentTextChar">
    <w:name w:val="Comment Text Char"/>
    <w:link w:val="CommentText"/>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rsid w:val="00D41FC3"/>
    <w:rPr>
      <w:rFonts w:ascii="Times New Roman" w:eastAsia="PMingLiU" w:hAnsi="Times New Roman"/>
      <w:b/>
      <w:sz w:val="24"/>
      <w:lang w:val="en-GB" w:eastAsia="zh-TW"/>
    </w:rPr>
  </w:style>
  <w:style w:type="character" w:customStyle="1" w:styleId="Heading3Char">
    <w:name w:val="Heading 3 Char"/>
    <w:basedOn w:val="DefaultParagraphFont"/>
    <w:link w:val="Heading3"/>
    <w:rsid w:val="00663514"/>
    <w:rPr>
      <w:rFonts w:ascii="Times New Roman" w:eastAsia="SimSun" w:hAnsi="Times New Roman"/>
      <w:b/>
      <w:kern w:val="2"/>
      <w:sz w:val="24"/>
      <w:szCs w:val="22"/>
      <w:lang w:val="en-GB" w:eastAsia="zh-CN"/>
    </w:rPr>
  </w:style>
  <w:style w:type="character" w:customStyle="1" w:styleId="UnresolvedMention1">
    <w:name w:val="Unresolved Mention1"/>
    <w:basedOn w:val="DefaultParagraphFont"/>
    <w:uiPriority w:val="99"/>
    <w:semiHidden/>
    <w:unhideWhenUsed/>
    <w:rsid w:val="00230D92"/>
    <w:rPr>
      <w:color w:val="605E5C"/>
      <w:shd w:val="clear" w:color="auto" w:fill="E1DFDD"/>
    </w:rPr>
  </w:style>
  <w:style w:type="character" w:customStyle="1" w:styleId="Heading5Char">
    <w:name w:val="Heading 5 Char"/>
    <w:basedOn w:val="DefaultParagraphFont"/>
    <w:link w:val="Heading5"/>
    <w:rsid w:val="00733CB2"/>
    <w:rPr>
      <w:rFonts w:ascii="Helvetica" w:eastAsia="PMingLiU" w:hAnsi="Helvetica"/>
      <w:b/>
      <w:sz w:val="24"/>
      <w:lang w:eastAsia="zh-TW"/>
    </w:rPr>
  </w:style>
  <w:style w:type="character" w:customStyle="1" w:styleId="Heading6Char">
    <w:name w:val="Heading 6 Char"/>
    <w:basedOn w:val="DefaultParagraphFont"/>
    <w:link w:val="Heading6"/>
    <w:rsid w:val="00733CB2"/>
    <w:rPr>
      <w:rFonts w:ascii="Helvetica" w:eastAsia="PMingLiU" w:hAnsi="Helvetica"/>
      <w:b/>
      <w:i/>
      <w:sz w:val="24"/>
      <w:lang w:eastAsia="zh-TW"/>
    </w:rPr>
  </w:style>
  <w:style w:type="character" w:customStyle="1" w:styleId="Heading7Char">
    <w:name w:val="Heading 7 Char"/>
    <w:basedOn w:val="DefaultParagraphFont"/>
    <w:link w:val="Heading7"/>
    <w:rsid w:val="00733CB2"/>
    <w:rPr>
      <w:rFonts w:ascii="Times" w:eastAsia="PMingLiU" w:hAnsi="Times"/>
      <w:b/>
      <w:sz w:val="24"/>
      <w:lang w:eastAsia="zh-TW"/>
    </w:rPr>
  </w:style>
  <w:style w:type="character" w:customStyle="1" w:styleId="Heading8Char">
    <w:name w:val="Heading 8 Char"/>
    <w:basedOn w:val="DefaultParagraphFont"/>
    <w:link w:val="Heading8"/>
    <w:rsid w:val="00733CB2"/>
    <w:rPr>
      <w:rFonts w:ascii="Times" w:eastAsia="PMingLiU" w:hAnsi="Times"/>
      <w:b/>
      <w:i/>
      <w:sz w:val="24"/>
      <w:lang w:eastAsia="zh-TW"/>
    </w:rPr>
  </w:style>
  <w:style w:type="character" w:customStyle="1" w:styleId="Heading9Char">
    <w:name w:val="Heading 9 Char"/>
    <w:basedOn w:val="DefaultParagraphFont"/>
    <w:link w:val="Heading9"/>
    <w:rsid w:val="00733CB2"/>
    <w:rPr>
      <w:rFonts w:ascii="Times" w:eastAsia="PMingLiU" w:hAnsi="Times"/>
      <w:b/>
      <w:i/>
      <w:sz w:val="24"/>
      <w:lang w:eastAsia="zh-TW"/>
    </w:rPr>
  </w:style>
  <w:style w:type="numbering" w:customStyle="1" w:styleId="NoList1">
    <w:name w:val="No List1"/>
    <w:next w:val="NoList"/>
    <w:uiPriority w:val="99"/>
    <w:semiHidden/>
    <w:unhideWhenUsed/>
    <w:rsid w:val="00733CB2"/>
  </w:style>
  <w:style w:type="paragraph" w:styleId="BodyText">
    <w:name w:val="Body Text"/>
    <w:basedOn w:val="Normal"/>
    <w:link w:val="BodyTextChar"/>
    <w:semiHidden/>
    <w:rsid w:val="00733CB2"/>
    <w:pPr>
      <w:widowControl/>
      <w:spacing w:after="160" w:line="480" w:lineRule="atLeast"/>
      <w:jc w:val="left"/>
    </w:pPr>
    <w:rPr>
      <w:rFonts w:ascii="Times" w:eastAsia="PMingLiU" w:hAnsi="Times"/>
      <w:kern w:val="0"/>
      <w:sz w:val="24"/>
      <w:szCs w:val="20"/>
      <w:lang w:eastAsia="zh-TW"/>
    </w:rPr>
  </w:style>
  <w:style w:type="character" w:customStyle="1" w:styleId="BodyTextChar">
    <w:name w:val="Body Text Char"/>
    <w:basedOn w:val="DefaultParagraphFont"/>
    <w:link w:val="BodyText"/>
    <w:semiHidden/>
    <w:rsid w:val="00733CB2"/>
    <w:rPr>
      <w:rFonts w:ascii="Times" w:eastAsia="PMingLiU" w:hAnsi="Times"/>
      <w:sz w:val="24"/>
      <w:lang w:eastAsia="zh-TW"/>
    </w:rPr>
  </w:style>
  <w:style w:type="character" w:styleId="EndnoteReference">
    <w:name w:val="endnote reference"/>
    <w:semiHidden/>
    <w:rsid w:val="00733CB2"/>
    <w:rPr>
      <w:vertAlign w:val="superscript"/>
    </w:rPr>
  </w:style>
  <w:style w:type="paragraph" w:styleId="Index7">
    <w:name w:val="index 7"/>
    <w:basedOn w:val="Normal"/>
    <w:semiHidden/>
    <w:rsid w:val="00733CB2"/>
    <w:pPr>
      <w:widowControl/>
      <w:tabs>
        <w:tab w:val="right" w:leader="dot" w:pos="3793"/>
      </w:tabs>
      <w:ind w:left="1680" w:hanging="240"/>
      <w:jc w:val="left"/>
    </w:pPr>
    <w:rPr>
      <w:rFonts w:ascii="Times" w:eastAsia="PMingLiU" w:hAnsi="Times"/>
      <w:kern w:val="0"/>
      <w:sz w:val="20"/>
      <w:szCs w:val="20"/>
      <w:lang w:eastAsia="zh-TW"/>
    </w:rPr>
  </w:style>
  <w:style w:type="paragraph" w:styleId="Index6">
    <w:name w:val="index 6"/>
    <w:basedOn w:val="Normal"/>
    <w:semiHidden/>
    <w:rsid w:val="00733CB2"/>
    <w:pPr>
      <w:widowControl/>
      <w:tabs>
        <w:tab w:val="right" w:leader="dot" w:pos="3793"/>
      </w:tabs>
      <w:ind w:left="1440" w:hanging="240"/>
      <w:jc w:val="left"/>
    </w:pPr>
    <w:rPr>
      <w:rFonts w:ascii="Times" w:eastAsia="PMingLiU" w:hAnsi="Times"/>
      <w:kern w:val="0"/>
      <w:sz w:val="20"/>
      <w:szCs w:val="20"/>
      <w:lang w:eastAsia="zh-TW"/>
    </w:rPr>
  </w:style>
  <w:style w:type="paragraph" w:styleId="Index5">
    <w:name w:val="index 5"/>
    <w:basedOn w:val="Normal"/>
    <w:semiHidden/>
    <w:rsid w:val="00733CB2"/>
    <w:pPr>
      <w:widowControl/>
      <w:tabs>
        <w:tab w:val="right" w:leader="dot" w:pos="3793"/>
      </w:tabs>
      <w:ind w:left="1200" w:hanging="240"/>
      <w:jc w:val="left"/>
    </w:pPr>
    <w:rPr>
      <w:rFonts w:ascii="Times" w:eastAsia="PMingLiU" w:hAnsi="Times"/>
      <w:kern w:val="0"/>
      <w:sz w:val="20"/>
      <w:szCs w:val="20"/>
      <w:lang w:eastAsia="zh-TW"/>
    </w:rPr>
  </w:style>
  <w:style w:type="paragraph" w:styleId="Index4">
    <w:name w:val="index 4"/>
    <w:basedOn w:val="Normal"/>
    <w:semiHidden/>
    <w:rsid w:val="00733CB2"/>
    <w:pPr>
      <w:widowControl/>
      <w:tabs>
        <w:tab w:val="right" w:leader="dot" w:pos="3793"/>
      </w:tabs>
      <w:ind w:left="960" w:hanging="240"/>
      <w:jc w:val="left"/>
    </w:pPr>
    <w:rPr>
      <w:rFonts w:ascii="Times" w:eastAsia="PMingLiU" w:hAnsi="Times"/>
      <w:kern w:val="0"/>
      <w:sz w:val="20"/>
      <w:szCs w:val="20"/>
      <w:lang w:eastAsia="zh-TW"/>
    </w:rPr>
  </w:style>
  <w:style w:type="paragraph" w:styleId="Index3">
    <w:name w:val="index 3"/>
    <w:basedOn w:val="Normal"/>
    <w:semiHidden/>
    <w:rsid w:val="00733CB2"/>
    <w:pPr>
      <w:widowControl/>
      <w:tabs>
        <w:tab w:val="right" w:leader="dot" w:pos="3793"/>
      </w:tabs>
      <w:ind w:left="720" w:hanging="240"/>
      <w:jc w:val="left"/>
    </w:pPr>
    <w:rPr>
      <w:rFonts w:ascii="Times" w:eastAsia="PMingLiU" w:hAnsi="Times"/>
      <w:kern w:val="0"/>
      <w:sz w:val="20"/>
      <w:szCs w:val="20"/>
      <w:lang w:eastAsia="zh-TW"/>
    </w:rPr>
  </w:style>
  <w:style w:type="paragraph" w:styleId="Index2">
    <w:name w:val="index 2"/>
    <w:basedOn w:val="Normal"/>
    <w:semiHidden/>
    <w:rsid w:val="00733CB2"/>
    <w:pPr>
      <w:widowControl/>
      <w:tabs>
        <w:tab w:val="right" w:leader="dot" w:pos="3793"/>
      </w:tabs>
      <w:ind w:left="480" w:hanging="240"/>
      <w:jc w:val="left"/>
    </w:pPr>
    <w:rPr>
      <w:rFonts w:ascii="Times" w:eastAsia="PMingLiU" w:hAnsi="Times"/>
      <w:kern w:val="0"/>
      <w:sz w:val="20"/>
      <w:szCs w:val="20"/>
      <w:lang w:eastAsia="zh-TW"/>
    </w:rPr>
  </w:style>
  <w:style w:type="paragraph" w:styleId="Index1">
    <w:name w:val="index 1"/>
    <w:basedOn w:val="Normal"/>
    <w:semiHidden/>
    <w:rsid w:val="00733CB2"/>
    <w:pPr>
      <w:widowControl/>
      <w:tabs>
        <w:tab w:val="right" w:leader="dot" w:pos="3793"/>
      </w:tabs>
      <w:ind w:left="240" w:hanging="240"/>
      <w:jc w:val="left"/>
    </w:pPr>
    <w:rPr>
      <w:rFonts w:ascii="Times" w:eastAsia="PMingLiU" w:hAnsi="Times"/>
      <w:kern w:val="0"/>
      <w:sz w:val="20"/>
      <w:szCs w:val="20"/>
      <w:lang w:eastAsia="zh-TW"/>
    </w:rPr>
  </w:style>
  <w:style w:type="paragraph" w:customStyle="1" w:styleId="FootnoteBase">
    <w:name w:val="Footnote Base"/>
    <w:basedOn w:val="Normal"/>
    <w:rsid w:val="00733CB2"/>
    <w:pPr>
      <w:widowControl/>
      <w:tabs>
        <w:tab w:val="left" w:pos="187"/>
      </w:tabs>
      <w:spacing w:line="220" w:lineRule="exact"/>
      <w:ind w:left="187" w:hanging="187"/>
      <w:jc w:val="left"/>
    </w:pPr>
    <w:rPr>
      <w:rFonts w:ascii="Times" w:eastAsia="PMingLiU" w:hAnsi="Times"/>
      <w:kern w:val="0"/>
      <w:sz w:val="22"/>
      <w:szCs w:val="20"/>
      <w:lang w:eastAsia="zh-TW"/>
    </w:rPr>
  </w:style>
  <w:style w:type="paragraph" w:customStyle="1" w:styleId="CommentText1">
    <w:name w:val="Comment Text1"/>
    <w:basedOn w:val="Normal"/>
    <w:rsid w:val="00733CB2"/>
    <w:pPr>
      <w:widowControl/>
      <w:tabs>
        <w:tab w:val="left" w:pos="187"/>
      </w:tabs>
      <w:spacing w:after="120" w:line="220" w:lineRule="exact"/>
      <w:ind w:left="187" w:hanging="187"/>
      <w:jc w:val="left"/>
    </w:pPr>
    <w:rPr>
      <w:rFonts w:ascii="Times" w:eastAsia="PMingLiU" w:hAnsi="Times"/>
      <w:kern w:val="0"/>
      <w:sz w:val="24"/>
      <w:szCs w:val="20"/>
      <w:lang w:eastAsia="zh-TW"/>
    </w:rPr>
  </w:style>
  <w:style w:type="paragraph" w:customStyle="1" w:styleId="AttentionLine">
    <w:name w:val="Attention Line"/>
    <w:basedOn w:val="BodyText"/>
    <w:rsid w:val="00733CB2"/>
    <w:rPr>
      <w:b/>
      <w:i/>
    </w:rPr>
  </w:style>
  <w:style w:type="paragraph" w:customStyle="1" w:styleId="Author">
    <w:name w:val="Author"/>
    <w:basedOn w:val="BodyText"/>
    <w:rsid w:val="00733CB2"/>
    <w:pPr>
      <w:spacing w:before="960"/>
      <w:jc w:val="center"/>
    </w:pPr>
    <w:rPr>
      <w:b/>
      <w:sz w:val="32"/>
    </w:rPr>
  </w:style>
  <w:style w:type="paragraph" w:customStyle="1" w:styleId="BlockQuotation">
    <w:name w:val="Block Quotation"/>
    <w:basedOn w:val="BodyText"/>
    <w:rsid w:val="00733CB2"/>
    <w:pPr>
      <w:keepLines/>
      <w:ind w:left="720" w:right="720"/>
    </w:pPr>
    <w:rPr>
      <w:i/>
    </w:rPr>
  </w:style>
  <w:style w:type="paragraph" w:customStyle="1" w:styleId="BlockQuotationFirst">
    <w:name w:val="Block Quotation First"/>
    <w:basedOn w:val="BlockQuotation"/>
    <w:next w:val="BlockQuotation"/>
    <w:rsid w:val="00733CB2"/>
    <w:pPr>
      <w:spacing w:before="120"/>
    </w:pPr>
  </w:style>
  <w:style w:type="paragraph" w:customStyle="1" w:styleId="BlockQuotationLast">
    <w:name w:val="Block Quotation Last"/>
    <w:basedOn w:val="BlockQuotation"/>
    <w:next w:val="BodyText"/>
    <w:rsid w:val="00733CB2"/>
    <w:pPr>
      <w:spacing w:after="240"/>
    </w:pPr>
  </w:style>
  <w:style w:type="paragraph" w:styleId="BodyTextIndent">
    <w:name w:val="Body Text Indent"/>
    <w:basedOn w:val="BodyText"/>
    <w:link w:val="BodyTextIndentChar"/>
    <w:semiHidden/>
    <w:rsid w:val="00733CB2"/>
    <w:pPr>
      <w:ind w:left="360"/>
    </w:pPr>
  </w:style>
  <w:style w:type="character" w:customStyle="1" w:styleId="BodyTextIndentChar">
    <w:name w:val="Body Text Indent Char"/>
    <w:basedOn w:val="DefaultParagraphFont"/>
    <w:link w:val="BodyTextIndent"/>
    <w:semiHidden/>
    <w:rsid w:val="00733CB2"/>
    <w:rPr>
      <w:rFonts w:ascii="Times" w:eastAsia="PMingLiU" w:hAnsi="Times"/>
      <w:sz w:val="24"/>
      <w:lang w:eastAsia="zh-TW"/>
    </w:rPr>
  </w:style>
  <w:style w:type="paragraph" w:customStyle="1" w:styleId="BodyTextKeep">
    <w:name w:val="Body Text Keep"/>
    <w:basedOn w:val="BodyText"/>
    <w:rsid w:val="00733CB2"/>
    <w:pPr>
      <w:keepNext/>
    </w:pPr>
  </w:style>
  <w:style w:type="paragraph" w:customStyle="1" w:styleId="Caption1">
    <w:name w:val="Caption1"/>
    <w:basedOn w:val="Normal"/>
    <w:next w:val="BodyText"/>
    <w:rsid w:val="00733CB2"/>
    <w:pPr>
      <w:widowControl/>
      <w:spacing w:before="120" w:after="160"/>
      <w:jc w:val="left"/>
    </w:pPr>
    <w:rPr>
      <w:rFonts w:ascii="Times" w:eastAsia="PMingLiU" w:hAnsi="Times"/>
      <w:i/>
      <w:kern w:val="0"/>
      <w:sz w:val="22"/>
      <w:szCs w:val="20"/>
      <w:lang w:eastAsia="zh-TW"/>
    </w:rPr>
  </w:style>
  <w:style w:type="paragraph" w:customStyle="1" w:styleId="ChapterLabel">
    <w:name w:val="Chapter Label"/>
    <w:basedOn w:val="Normal"/>
    <w:next w:val="Normal"/>
    <w:rsid w:val="00733CB2"/>
    <w:pPr>
      <w:keepNext/>
      <w:widowControl/>
      <w:spacing w:before="360"/>
      <w:jc w:val="center"/>
    </w:pPr>
    <w:rPr>
      <w:rFonts w:ascii="Helvetica" w:eastAsia="PMingLiU" w:hAnsi="Helvetica"/>
      <w:b/>
      <w:kern w:val="0"/>
      <w:sz w:val="24"/>
      <w:szCs w:val="20"/>
      <w:u w:val="single"/>
      <w:lang w:eastAsia="zh-TW"/>
    </w:rPr>
  </w:style>
  <w:style w:type="paragraph" w:customStyle="1" w:styleId="ChapterSubtitle">
    <w:name w:val="Chapter Subtitle"/>
    <w:basedOn w:val="Normal"/>
    <w:next w:val="BodyText"/>
    <w:rsid w:val="00733CB2"/>
    <w:pPr>
      <w:keepNext/>
      <w:keepLines/>
      <w:widowControl/>
      <w:spacing w:before="360" w:after="360"/>
      <w:jc w:val="center"/>
    </w:pPr>
    <w:rPr>
      <w:rFonts w:ascii="Helvetica" w:eastAsia="PMingLiU" w:hAnsi="Helvetica"/>
      <w:i/>
      <w:kern w:val="0"/>
      <w:sz w:val="28"/>
      <w:szCs w:val="20"/>
      <w:lang w:eastAsia="zh-TW"/>
    </w:rPr>
  </w:style>
  <w:style w:type="paragraph" w:customStyle="1" w:styleId="ChapterTitle">
    <w:name w:val="Chapter Title"/>
    <w:basedOn w:val="Normal"/>
    <w:next w:val="ChapterSubtitle"/>
    <w:rsid w:val="00733CB2"/>
    <w:pPr>
      <w:keepNext/>
      <w:keepLines/>
      <w:widowControl/>
      <w:spacing w:before="600"/>
      <w:jc w:val="center"/>
    </w:pPr>
    <w:rPr>
      <w:rFonts w:ascii="Helvetica" w:eastAsia="PMingLiU" w:hAnsi="Helvetica"/>
      <w:b/>
      <w:kern w:val="0"/>
      <w:sz w:val="32"/>
      <w:szCs w:val="20"/>
      <w:lang w:eastAsia="zh-TW"/>
    </w:rPr>
  </w:style>
  <w:style w:type="paragraph" w:styleId="Date">
    <w:name w:val="Date"/>
    <w:basedOn w:val="BodyText"/>
    <w:link w:val="DateChar"/>
    <w:semiHidden/>
    <w:rsid w:val="00733CB2"/>
    <w:pPr>
      <w:spacing w:before="960"/>
      <w:jc w:val="center"/>
    </w:pPr>
    <w:rPr>
      <w:b/>
      <w:sz w:val="32"/>
    </w:rPr>
  </w:style>
  <w:style w:type="character" w:customStyle="1" w:styleId="DateChar">
    <w:name w:val="Date Char"/>
    <w:basedOn w:val="DefaultParagraphFont"/>
    <w:link w:val="Date"/>
    <w:semiHidden/>
    <w:rsid w:val="00733CB2"/>
    <w:rPr>
      <w:rFonts w:ascii="Times" w:eastAsia="PMingLiU" w:hAnsi="Times"/>
      <w:b/>
      <w:sz w:val="32"/>
      <w:lang w:eastAsia="zh-TW"/>
    </w:rPr>
  </w:style>
  <w:style w:type="paragraph" w:customStyle="1" w:styleId="DocumentLabel">
    <w:name w:val="Document Label"/>
    <w:basedOn w:val="Normal"/>
    <w:rsid w:val="00733CB2"/>
    <w:pPr>
      <w:keepNext/>
      <w:widowControl/>
      <w:spacing w:before="240" w:after="360"/>
      <w:jc w:val="left"/>
    </w:pPr>
    <w:rPr>
      <w:rFonts w:ascii="Times" w:eastAsia="PMingLiU" w:hAnsi="Times"/>
      <w:b/>
      <w:kern w:val="0"/>
      <w:sz w:val="44"/>
      <w:szCs w:val="20"/>
      <w:lang w:eastAsia="zh-TW"/>
    </w:rPr>
  </w:style>
  <w:style w:type="paragraph" w:customStyle="1" w:styleId="EndnoteText1">
    <w:name w:val="Endnote Text1"/>
    <w:basedOn w:val="Normal"/>
    <w:rsid w:val="00733CB2"/>
    <w:pPr>
      <w:widowControl/>
      <w:tabs>
        <w:tab w:val="left" w:pos="187"/>
      </w:tabs>
      <w:spacing w:after="120" w:line="220" w:lineRule="exact"/>
      <w:ind w:left="187" w:hanging="187"/>
      <w:jc w:val="left"/>
    </w:pPr>
    <w:rPr>
      <w:rFonts w:ascii="Times" w:eastAsia="PMingLiU" w:hAnsi="Times"/>
      <w:kern w:val="0"/>
      <w:sz w:val="22"/>
      <w:szCs w:val="20"/>
      <w:lang w:eastAsia="zh-TW"/>
    </w:rPr>
  </w:style>
  <w:style w:type="paragraph" w:customStyle="1" w:styleId="FooterEven">
    <w:name w:val="Footer Even"/>
    <w:basedOn w:val="Footer"/>
    <w:rsid w:val="00733CB2"/>
    <w:pPr>
      <w:keepLines/>
      <w:widowControl/>
      <w:tabs>
        <w:tab w:val="clear" w:pos="4513"/>
        <w:tab w:val="clear" w:pos="9026"/>
        <w:tab w:val="center" w:pos="4320"/>
        <w:tab w:val="right" w:pos="8640"/>
      </w:tabs>
      <w:snapToGrid/>
    </w:pPr>
    <w:rPr>
      <w:rFonts w:ascii="Times" w:eastAsia="PMingLiU" w:hAnsi="Times"/>
      <w:kern w:val="0"/>
      <w:sz w:val="24"/>
      <w:szCs w:val="20"/>
      <w:lang w:eastAsia="zh-TW"/>
    </w:rPr>
  </w:style>
  <w:style w:type="paragraph" w:customStyle="1" w:styleId="FooterFirst">
    <w:name w:val="Footer First"/>
    <w:basedOn w:val="Footer"/>
    <w:rsid w:val="00733CB2"/>
    <w:pPr>
      <w:keepLines/>
      <w:widowControl/>
      <w:tabs>
        <w:tab w:val="clear" w:pos="4513"/>
        <w:tab w:val="clear" w:pos="9026"/>
        <w:tab w:val="center" w:pos="4320"/>
      </w:tabs>
      <w:snapToGrid/>
      <w:jc w:val="center"/>
    </w:pPr>
    <w:rPr>
      <w:rFonts w:ascii="Times" w:eastAsia="PMingLiU" w:hAnsi="Times"/>
      <w:kern w:val="0"/>
      <w:sz w:val="24"/>
      <w:szCs w:val="20"/>
      <w:lang w:eastAsia="zh-TW"/>
    </w:rPr>
  </w:style>
  <w:style w:type="paragraph" w:customStyle="1" w:styleId="FooterOdd">
    <w:name w:val="Footer Odd"/>
    <w:basedOn w:val="Footer"/>
    <w:rsid w:val="00733CB2"/>
    <w:pPr>
      <w:keepLines/>
      <w:widowControl/>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GlossaryDefinition">
    <w:name w:val="Glossary Definition"/>
    <w:basedOn w:val="BodyText"/>
    <w:rsid w:val="00733CB2"/>
    <w:pPr>
      <w:spacing w:line="240" w:lineRule="auto"/>
      <w:ind w:left="547" w:hanging="547"/>
    </w:pPr>
  </w:style>
  <w:style w:type="paragraph" w:customStyle="1" w:styleId="HeaderBase">
    <w:name w:val="Header Base"/>
    <w:basedOn w:val="Normal"/>
    <w:rsid w:val="00733CB2"/>
    <w:pPr>
      <w:keepLines/>
      <w:widowControl/>
      <w:tabs>
        <w:tab w:val="center" w:pos="4320"/>
        <w:tab w:val="right" w:pos="8640"/>
      </w:tabs>
      <w:jc w:val="left"/>
    </w:pPr>
    <w:rPr>
      <w:rFonts w:ascii="Times" w:eastAsia="PMingLiU" w:hAnsi="Times"/>
      <w:kern w:val="0"/>
      <w:sz w:val="24"/>
      <w:szCs w:val="20"/>
      <w:lang w:eastAsia="zh-TW"/>
    </w:rPr>
  </w:style>
  <w:style w:type="paragraph" w:customStyle="1" w:styleId="HeaderEven">
    <w:name w:val="Header Even"/>
    <w:basedOn w:val="Header"/>
    <w:rsid w:val="00733CB2"/>
    <w:pPr>
      <w:keepLines/>
      <w:widowControl/>
      <w:pBdr>
        <w:bottom w:val="none" w:sz="0" w:space="0" w:color="auto"/>
      </w:pBdr>
      <w:tabs>
        <w:tab w:val="clear" w:pos="4513"/>
        <w:tab w:val="clear" w:pos="9026"/>
        <w:tab w:val="center" w:pos="4320"/>
        <w:tab w:val="right" w:pos="8640"/>
      </w:tabs>
      <w:snapToGrid/>
      <w:jc w:val="left"/>
    </w:pPr>
    <w:rPr>
      <w:rFonts w:ascii="Times" w:eastAsia="PMingLiU" w:hAnsi="Times"/>
      <w:kern w:val="0"/>
      <w:sz w:val="24"/>
      <w:szCs w:val="20"/>
      <w:lang w:eastAsia="zh-TW"/>
    </w:rPr>
  </w:style>
  <w:style w:type="paragraph" w:customStyle="1" w:styleId="HeaderFirst">
    <w:name w:val="Header First"/>
    <w:basedOn w:val="Header"/>
    <w:rsid w:val="00733CB2"/>
    <w:pPr>
      <w:keepLines/>
      <w:widowControl/>
      <w:pBdr>
        <w:bottom w:val="none" w:sz="0" w:space="0" w:color="auto"/>
      </w:pBdr>
      <w:tabs>
        <w:tab w:val="clear" w:pos="4513"/>
        <w:tab w:val="clear" w:pos="9026"/>
        <w:tab w:val="center" w:pos="4320"/>
      </w:tabs>
      <w:snapToGrid/>
    </w:pPr>
    <w:rPr>
      <w:rFonts w:ascii="Times" w:eastAsia="PMingLiU" w:hAnsi="Times"/>
      <w:kern w:val="0"/>
      <w:sz w:val="24"/>
      <w:szCs w:val="20"/>
      <w:lang w:eastAsia="zh-TW"/>
    </w:rPr>
  </w:style>
  <w:style w:type="paragraph" w:customStyle="1" w:styleId="HeaderOdd">
    <w:name w:val="Header Odd"/>
    <w:basedOn w:val="Header"/>
    <w:rsid w:val="00733CB2"/>
    <w:pPr>
      <w:keepLines/>
      <w:widowControl/>
      <w:pBdr>
        <w:bottom w:val="none" w:sz="0" w:space="0" w:color="auto"/>
      </w:pBdr>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HeadingBase">
    <w:name w:val="Heading Base"/>
    <w:basedOn w:val="Normal"/>
    <w:next w:val="BodyText"/>
    <w:rsid w:val="00733CB2"/>
    <w:pPr>
      <w:keepNext/>
      <w:keepLines/>
      <w:widowControl/>
      <w:spacing w:before="240" w:after="120"/>
      <w:jc w:val="left"/>
    </w:pPr>
    <w:rPr>
      <w:rFonts w:ascii="Helvetica" w:eastAsia="PMingLiU" w:hAnsi="Helvetica"/>
      <w:b/>
      <w:kern w:val="0"/>
      <w:sz w:val="36"/>
      <w:szCs w:val="20"/>
      <w:lang w:eastAsia="zh-TW"/>
    </w:rPr>
  </w:style>
  <w:style w:type="paragraph" w:customStyle="1" w:styleId="Index81">
    <w:name w:val="Index 81"/>
    <w:basedOn w:val="Normal"/>
    <w:rsid w:val="00733CB2"/>
    <w:pPr>
      <w:widowControl/>
      <w:tabs>
        <w:tab w:val="right" w:leader="dot" w:pos="3793"/>
      </w:tabs>
      <w:ind w:left="1920" w:hanging="240"/>
      <w:jc w:val="left"/>
    </w:pPr>
    <w:rPr>
      <w:rFonts w:ascii="Times" w:eastAsia="PMingLiU" w:hAnsi="Times"/>
      <w:kern w:val="0"/>
      <w:sz w:val="20"/>
      <w:szCs w:val="20"/>
      <w:lang w:eastAsia="zh-TW"/>
    </w:rPr>
  </w:style>
  <w:style w:type="paragraph" w:customStyle="1" w:styleId="Index91">
    <w:name w:val="Index 91"/>
    <w:basedOn w:val="Normal"/>
    <w:rsid w:val="00733CB2"/>
    <w:pPr>
      <w:widowControl/>
      <w:tabs>
        <w:tab w:val="right" w:leader="dot" w:pos="3793"/>
      </w:tabs>
      <w:ind w:left="2160" w:hanging="240"/>
      <w:jc w:val="left"/>
    </w:pPr>
    <w:rPr>
      <w:rFonts w:ascii="Times" w:eastAsia="PMingLiU" w:hAnsi="Times"/>
      <w:kern w:val="0"/>
      <w:sz w:val="20"/>
      <w:szCs w:val="20"/>
      <w:lang w:eastAsia="zh-TW"/>
    </w:rPr>
  </w:style>
  <w:style w:type="paragraph" w:customStyle="1" w:styleId="IndexBase">
    <w:name w:val="Index Base"/>
    <w:basedOn w:val="Normal"/>
    <w:rsid w:val="00733CB2"/>
    <w:pPr>
      <w:widowControl/>
      <w:tabs>
        <w:tab w:val="right" w:leader="dot" w:pos="3960"/>
      </w:tabs>
      <w:ind w:left="720" w:hanging="720"/>
      <w:jc w:val="left"/>
    </w:pPr>
    <w:rPr>
      <w:rFonts w:ascii="Times" w:eastAsia="PMingLiU" w:hAnsi="Times"/>
      <w:kern w:val="0"/>
      <w:sz w:val="24"/>
      <w:szCs w:val="20"/>
      <w:lang w:eastAsia="zh-TW"/>
    </w:rPr>
  </w:style>
  <w:style w:type="paragraph" w:customStyle="1" w:styleId="IndexHeading1">
    <w:name w:val="Index Heading1"/>
    <w:basedOn w:val="Normal"/>
    <w:next w:val="Index1"/>
    <w:rsid w:val="00733CB2"/>
    <w:pPr>
      <w:widowControl/>
      <w:spacing w:before="120" w:after="120"/>
      <w:jc w:val="left"/>
    </w:pPr>
    <w:rPr>
      <w:rFonts w:ascii="Times" w:eastAsia="PMingLiU" w:hAnsi="Times"/>
      <w:b/>
      <w:i/>
      <w:kern w:val="0"/>
      <w:sz w:val="20"/>
      <w:szCs w:val="20"/>
      <w:lang w:eastAsia="zh-TW"/>
    </w:rPr>
  </w:style>
  <w:style w:type="paragraph" w:styleId="List">
    <w:name w:val="List"/>
    <w:basedOn w:val="BodyText"/>
    <w:semiHidden/>
    <w:rsid w:val="00733CB2"/>
    <w:pPr>
      <w:tabs>
        <w:tab w:val="left" w:pos="720"/>
      </w:tabs>
      <w:spacing w:after="80"/>
      <w:ind w:left="720" w:hanging="360"/>
    </w:pPr>
  </w:style>
  <w:style w:type="paragraph" w:styleId="List2">
    <w:name w:val="List 2"/>
    <w:basedOn w:val="List"/>
    <w:semiHidden/>
    <w:rsid w:val="00733CB2"/>
    <w:pPr>
      <w:tabs>
        <w:tab w:val="clear" w:pos="720"/>
        <w:tab w:val="left" w:pos="1080"/>
      </w:tabs>
      <w:ind w:left="1080"/>
    </w:pPr>
  </w:style>
  <w:style w:type="paragraph" w:styleId="List3">
    <w:name w:val="List 3"/>
    <w:basedOn w:val="List"/>
    <w:semiHidden/>
    <w:rsid w:val="00733CB2"/>
    <w:pPr>
      <w:tabs>
        <w:tab w:val="clear" w:pos="720"/>
        <w:tab w:val="left" w:pos="1440"/>
      </w:tabs>
      <w:ind w:left="1440"/>
    </w:pPr>
  </w:style>
  <w:style w:type="paragraph" w:styleId="List4">
    <w:name w:val="List 4"/>
    <w:basedOn w:val="List"/>
    <w:semiHidden/>
    <w:rsid w:val="00733CB2"/>
    <w:pPr>
      <w:tabs>
        <w:tab w:val="clear" w:pos="720"/>
        <w:tab w:val="left" w:pos="1800"/>
      </w:tabs>
      <w:ind w:left="1800"/>
    </w:pPr>
  </w:style>
  <w:style w:type="paragraph" w:styleId="List5">
    <w:name w:val="List 5"/>
    <w:basedOn w:val="List"/>
    <w:semiHidden/>
    <w:rsid w:val="00733CB2"/>
    <w:pPr>
      <w:tabs>
        <w:tab w:val="clear" w:pos="720"/>
        <w:tab w:val="left" w:pos="2160"/>
      </w:tabs>
      <w:ind w:left="2160"/>
    </w:pPr>
  </w:style>
  <w:style w:type="paragraph" w:styleId="ListBullet">
    <w:name w:val="List Bullet"/>
    <w:basedOn w:val="List"/>
    <w:semiHidden/>
    <w:rsid w:val="00733CB2"/>
    <w:pPr>
      <w:tabs>
        <w:tab w:val="clear" w:pos="720"/>
      </w:tabs>
      <w:spacing w:after="160"/>
    </w:pPr>
  </w:style>
  <w:style w:type="paragraph" w:styleId="ListBullet2">
    <w:name w:val="List Bullet 2"/>
    <w:basedOn w:val="ListBullet"/>
    <w:semiHidden/>
    <w:rsid w:val="00733CB2"/>
    <w:pPr>
      <w:ind w:left="1080"/>
    </w:pPr>
  </w:style>
  <w:style w:type="paragraph" w:styleId="ListBullet3">
    <w:name w:val="List Bullet 3"/>
    <w:basedOn w:val="ListBullet"/>
    <w:semiHidden/>
    <w:rsid w:val="00733CB2"/>
    <w:pPr>
      <w:ind w:left="1440"/>
    </w:pPr>
  </w:style>
  <w:style w:type="paragraph" w:styleId="ListBullet4">
    <w:name w:val="List Bullet 4"/>
    <w:basedOn w:val="ListBullet"/>
    <w:semiHidden/>
    <w:rsid w:val="00733CB2"/>
    <w:pPr>
      <w:ind w:left="1800"/>
    </w:pPr>
  </w:style>
  <w:style w:type="paragraph" w:styleId="ListBullet5">
    <w:name w:val="List Bullet 5"/>
    <w:basedOn w:val="ListBullet"/>
    <w:semiHidden/>
    <w:rsid w:val="00733CB2"/>
    <w:pPr>
      <w:ind w:left="2160"/>
    </w:pPr>
  </w:style>
  <w:style w:type="paragraph" w:customStyle="1" w:styleId="ListBulletFirst">
    <w:name w:val="List Bullet First"/>
    <w:basedOn w:val="ListBullet"/>
    <w:next w:val="ListBullet"/>
    <w:rsid w:val="00733CB2"/>
    <w:pPr>
      <w:spacing w:before="80"/>
    </w:pPr>
  </w:style>
  <w:style w:type="paragraph" w:customStyle="1" w:styleId="ListBulletLast">
    <w:name w:val="List Bullet Last"/>
    <w:basedOn w:val="ListBullet"/>
    <w:next w:val="BodyText"/>
    <w:rsid w:val="00733CB2"/>
    <w:pPr>
      <w:spacing w:after="240"/>
    </w:pPr>
  </w:style>
  <w:style w:type="paragraph" w:styleId="ListContinue">
    <w:name w:val="List Continue"/>
    <w:basedOn w:val="List"/>
    <w:semiHidden/>
    <w:rsid w:val="00733CB2"/>
    <w:pPr>
      <w:tabs>
        <w:tab w:val="clear" w:pos="720"/>
      </w:tabs>
      <w:spacing w:after="160"/>
    </w:pPr>
  </w:style>
  <w:style w:type="paragraph" w:styleId="ListContinue2">
    <w:name w:val="List Continue 2"/>
    <w:basedOn w:val="ListContinue"/>
    <w:semiHidden/>
    <w:rsid w:val="00733CB2"/>
    <w:pPr>
      <w:ind w:left="1080"/>
    </w:pPr>
  </w:style>
  <w:style w:type="paragraph" w:styleId="ListContinue3">
    <w:name w:val="List Continue 3"/>
    <w:basedOn w:val="ListContinue"/>
    <w:semiHidden/>
    <w:rsid w:val="00733CB2"/>
    <w:pPr>
      <w:ind w:left="1440"/>
    </w:pPr>
  </w:style>
  <w:style w:type="paragraph" w:styleId="ListContinue4">
    <w:name w:val="List Continue 4"/>
    <w:basedOn w:val="ListContinue"/>
    <w:semiHidden/>
    <w:rsid w:val="00733CB2"/>
    <w:pPr>
      <w:ind w:left="1800"/>
    </w:pPr>
  </w:style>
  <w:style w:type="paragraph" w:styleId="ListContinue5">
    <w:name w:val="List Continue 5"/>
    <w:basedOn w:val="ListContinue"/>
    <w:semiHidden/>
    <w:rsid w:val="00733CB2"/>
    <w:pPr>
      <w:ind w:left="2160"/>
    </w:pPr>
  </w:style>
  <w:style w:type="paragraph" w:customStyle="1" w:styleId="ListFirst">
    <w:name w:val="List First"/>
    <w:basedOn w:val="List"/>
    <w:next w:val="List"/>
    <w:rsid w:val="00733CB2"/>
    <w:pPr>
      <w:spacing w:before="80"/>
    </w:pPr>
  </w:style>
  <w:style w:type="paragraph" w:customStyle="1" w:styleId="ListLast">
    <w:name w:val="List Last"/>
    <w:basedOn w:val="List"/>
    <w:next w:val="BodyText"/>
    <w:rsid w:val="00733CB2"/>
    <w:pPr>
      <w:spacing w:after="240"/>
    </w:pPr>
  </w:style>
  <w:style w:type="paragraph" w:styleId="ListNumber">
    <w:name w:val="List Number"/>
    <w:basedOn w:val="List"/>
    <w:semiHidden/>
    <w:rsid w:val="00733CB2"/>
    <w:pPr>
      <w:tabs>
        <w:tab w:val="clear" w:pos="720"/>
      </w:tabs>
      <w:spacing w:after="160"/>
    </w:pPr>
  </w:style>
  <w:style w:type="paragraph" w:styleId="ListNumber2">
    <w:name w:val="List Number 2"/>
    <w:basedOn w:val="ListNumber"/>
    <w:semiHidden/>
    <w:rsid w:val="00733CB2"/>
    <w:pPr>
      <w:ind w:left="1080"/>
    </w:pPr>
  </w:style>
  <w:style w:type="paragraph" w:styleId="ListNumber3">
    <w:name w:val="List Number 3"/>
    <w:basedOn w:val="ListNumber"/>
    <w:semiHidden/>
    <w:rsid w:val="00733CB2"/>
    <w:pPr>
      <w:ind w:left="1440"/>
    </w:pPr>
  </w:style>
  <w:style w:type="paragraph" w:styleId="ListNumber4">
    <w:name w:val="List Number 4"/>
    <w:basedOn w:val="ListNumber"/>
    <w:semiHidden/>
    <w:rsid w:val="00733CB2"/>
    <w:pPr>
      <w:ind w:left="1800"/>
    </w:pPr>
  </w:style>
  <w:style w:type="paragraph" w:styleId="ListNumber5">
    <w:name w:val="List Number 5"/>
    <w:basedOn w:val="ListNumber"/>
    <w:semiHidden/>
    <w:rsid w:val="00733CB2"/>
    <w:pPr>
      <w:ind w:left="2160"/>
    </w:pPr>
  </w:style>
  <w:style w:type="paragraph" w:customStyle="1" w:styleId="ListNumberFirst">
    <w:name w:val="List Number First"/>
    <w:basedOn w:val="ListNumber"/>
    <w:next w:val="ListNumber"/>
    <w:rsid w:val="00733CB2"/>
    <w:pPr>
      <w:spacing w:before="80"/>
    </w:pPr>
  </w:style>
  <w:style w:type="paragraph" w:customStyle="1" w:styleId="ListNumberLast">
    <w:name w:val="List Number Last"/>
    <w:basedOn w:val="ListNumber"/>
    <w:next w:val="BodyText"/>
    <w:rsid w:val="00733CB2"/>
    <w:pPr>
      <w:spacing w:after="240"/>
    </w:pPr>
  </w:style>
  <w:style w:type="paragraph" w:customStyle="1" w:styleId="MacroText1">
    <w:name w:val="Macro Text1"/>
    <w:basedOn w:val="BodyText"/>
    <w:rsid w:val="00733CB2"/>
    <w:pPr>
      <w:spacing w:after="120" w:line="240" w:lineRule="auto"/>
    </w:pPr>
    <w:rPr>
      <w:rFonts w:ascii="Courier" w:hAnsi="Courier"/>
    </w:rPr>
  </w:style>
  <w:style w:type="paragraph" w:customStyle="1" w:styleId="Name">
    <w:name w:val="Name"/>
    <w:basedOn w:val="BodyText"/>
    <w:rsid w:val="00733CB2"/>
    <w:pPr>
      <w:jc w:val="center"/>
    </w:pPr>
  </w:style>
  <w:style w:type="paragraph" w:customStyle="1" w:styleId="PartLabel">
    <w:name w:val="Part Label"/>
    <w:basedOn w:val="HeadingBase"/>
    <w:next w:val="Normal"/>
    <w:rsid w:val="00733CB2"/>
    <w:pPr>
      <w:spacing w:before="600" w:after="160"/>
      <w:jc w:val="center"/>
    </w:pPr>
    <w:rPr>
      <w:b w:val="0"/>
      <w:sz w:val="24"/>
      <w:u w:val="single"/>
    </w:rPr>
  </w:style>
  <w:style w:type="paragraph" w:customStyle="1" w:styleId="PartSubtitle">
    <w:name w:val="Part Subtitle"/>
    <w:basedOn w:val="Normal"/>
    <w:next w:val="BodyText"/>
    <w:rsid w:val="00733CB2"/>
    <w:pPr>
      <w:keepNext/>
      <w:widowControl/>
      <w:spacing w:before="360" w:after="120"/>
      <w:jc w:val="center"/>
    </w:pPr>
    <w:rPr>
      <w:rFonts w:ascii="Helvetica" w:eastAsia="PMingLiU" w:hAnsi="Helvetica"/>
      <w:i/>
      <w:kern w:val="0"/>
      <w:sz w:val="32"/>
      <w:szCs w:val="20"/>
      <w:lang w:eastAsia="zh-TW"/>
    </w:rPr>
  </w:style>
  <w:style w:type="paragraph" w:customStyle="1" w:styleId="PartTitle">
    <w:name w:val="Part Title"/>
    <w:basedOn w:val="HeadingBase"/>
    <w:next w:val="PartSubtitle"/>
    <w:rsid w:val="00733CB2"/>
    <w:pPr>
      <w:spacing w:before="600"/>
      <w:jc w:val="center"/>
    </w:pPr>
  </w:style>
  <w:style w:type="paragraph" w:customStyle="1" w:styleId="Picture">
    <w:name w:val="Picture"/>
    <w:basedOn w:val="BodyText"/>
    <w:next w:val="Caption1"/>
    <w:rsid w:val="00733CB2"/>
    <w:pPr>
      <w:keepNext/>
      <w:spacing w:line="240" w:lineRule="auto"/>
    </w:pPr>
  </w:style>
  <w:style w:type="paragraph" w:customStyle="1" w:styleId="SectionHeading">
    <w:name w:val="Section Heading"/>
    <w:basedOn w:val="HeadingBase"/>
    <w:rsid w:val="00733CB2"/>
    <w:pPr>
      <w:spacing w:before="120" w:after="160"/>
    </w:pPr>
    <w:rPr>
      <w:sz w:val="28"/>
    </w:rPr>
  </w:style>
  <w:style w:type="paragraph" w:customStyle="1" w:styleId="SectionLabel">
    <w:name w:val="Section Label"/>
    <w:basedOn w:val="HeadingBase"/>
    <w:next w:val="BodyText"/>
    <w:rsid w:val="00733CB2"/>
    <w:pPr>
      <w:spacing w:after="360"/>
      <w:jc w:val="center"/>
    </w:pPr>
  </w:style>
  <w:style w:type="paragraph" w:styleId="Subtitle">
    <w:name w:val="Subtitle"/>
    <w:aliases w:val="副題"/>
    <w:basedOn w:val="Title"/>
    <w:next w:val="BodyText"/>
    <w:link w:val="SubtitleChar"/>
    <w:qFormat/>
    <w:rsid w:val="00733CB2"/>
    <w:pPr>
      <w:spacing w:after="240"/>
    </w:pPr>
    <w:rPr>
      <w:b w:val="0"/>
      <w:i/>
    </w:rPr>
  </w:style>
  <w:style w:type="character" w:customStyle="1" w:styleId="SubtitleChar">
    <w:name w:val="Subtitle Char"/>
    <w:aliases w:val="副題 Char"/>
    <w:basedOn w:val="DefaultParagraphFont"/>
    <w:link w:val="Subtitle"/>
    <w:rsid w:val="00733CB2"/>
    <w:rPr>
      <w:rFonts w:ascii="Helvetica" w:eastAsia="PMingLiU" w:hAnsi="Helvetica"/>
      <w:i/>
      <w:sz w:val="28"/>
      <w:lang w:eastAsia="zh-TW"/>
    </w:rPr>
  </w:style>
  <w:style w:type="paragraph" w:styleId="Title">
    <w:name w:val="Title"/>
    <w:basedOn w:val="Normal"/>
    <w:next w:val="Subtitle"/>
    <w:link w:val="TitleChar"/>
    <w:qFormat/>
    <w:rsid w:val="00087B2E"/>
    <w:pPr>
      <w:widowControl/>
      <w:spacing w:line="280" w:lineRule="exact"/>
      <w:contextualSpacing/>
      <w:jc w:val="center"/>
    </w:pPr>
    <w:rPr>
      <w:rFonts w:ascii="Times New Roman" w:eastAsia="PMingLiU" w:hAnsi="Times New Roman"/>
      <w:b/>
      <w:kern w:val="0"/>
      <w:sz w:val="28"/>
      <w:szCs w:val="28"/>
      <w:lang w:val="en-GB" w:eastAsia="zh-TW"/>
    </w:rPr>
  </w:style>
  <w:style w:type="character" w:customStyle="1" w:styleId="TitleChar">
    <w:name w:val="Title Char"/>
    <w:basedOn w:val="DefaultParagraphFont"/>
    <w:link w:val="Title"/>
    <w:rsid w:val="00087B2E"/>
    <w:rPr>
      <w:rFonts w:ascii="Times New Roman" w:eastAsia="PMingLiU" w:hAnsi="Times New Roman"/>
      <w:b/>
      <w:sz w:val="28"/>
      <w:szCs w:val="28"/>
      <w:lang w:val="en-GB" w:eastAsia="zh-TW"/>
    </w:rPr>
  </w:style>
  <w:style w:type="paragraph" w:customStyle="1" w:styleId="SubtitleCover">
    <w:name w:val="Subtitle Cover"/>
    <w:basedOn w:val="Normal"/>
    <w:next w:val="BodyText"/>
    <w:rsid w:val="00733CB2"/>
    <w:pPr>
      <w:keepNext/>
      <w:widowControl/>
      <w:spacing w:before="240" w:after="160"/>
      <w:jc w:val="center"/>
    </w:pPr>
    <w:rPr>
      <w:rFonts w:ascii="Helvetica" w:eastAsia="PMingLiU" w:hAnsi="Helvetica"/>
      <w:i/>
      <w:kern w:val="0"/>
      <w:sz w:val="36"/>
      <w:szCs w:val="20"/>
      <w:lang w:eastAsia="zh-TW"/>
    </w:rPr>
  </w:style>
  <w:style w:type="paragraph" w:customStyle="1" w:styleId="TableofAuthorities1">
    <w:name w:val="Table of Authorities1"/>
    <w:basedOn w:val="Normal"/>
    <w:rsid w:val="00733CB2"/>
    <w:pPr>
      <w:widowControl/>
      <w:tabs>
        <w:tab w:val="right" w:leader="dot" w:pos="8640"/>
      </w:tabs>
      <w:ind w:left="360" w:hanging="360"/>
      <w:jc w:val="left"/>
    </w:pPr>
    <w:rPr>
      <w:rFonts w:ascii="Times" w:eastAsia="PMingLiU" w:hAnsi="Times"/>
      <w:kern w:val="0"/>
      <w:sz w:val="24"/>
      <w:szCs w:val="20"/>
      <w:lang w:eastAsia="zh-TW"/>
    </w:rPr>
  </w:style>
  <w:style w:type="paragraph" w:customStyle="1" w:styleId="TableofFigures1">
    <w:name w:val="Table of Figures1"/>
    <w:basedOn w:val="Normal"/>
    <w:rsid w:val="00733CB2"/>
    <w:pPr>
      <w:widowControl/>
      <w:tabs>
        <w:tab w:val="right" w:leader="dot" w:pos="8640"/>
      </w:tabs>
      <w:ind w:left="720" w:hanging="720"/>
      <w:jc w:val="left"/>
    </w:pPr>
    <w:rPr>
      <w:rFonts w:ascii="Times" w:eastAsia="PMingLiU" w:hAnsi="Times"/>
      <w:kern w:val="0"/>
      <w:sz w:val="24"/>
      <w:szCs w:val="20"/>
      <w:lang w:eastAsia="zh-TW"/>
    </w:rPr>
  </w:style>
  <w:style w:type="paragraph" w:customStyle="1" w:styleId="TitleCover">
    <w:name w:val="Title Cover"/>
    <w:basedOn w:val="HeadingBase"/>
    <w:next w:val="SubtitleCover"/>
    <w:rsid w:val="00733CB2"/>
    <w:pPr>
      <w:spacing w:before="720" w:after="160"/>
      <w:jc w:val="center"/>
    </w:pPr>
    <w:rPr>
      <w:sz w:val="48"/>
    </w:rPr>
  </w:style>
  <w:style w:type="paragraph" w:customStyle="1" w:styleId="TOAHeading1">
    <w:name w:val="TOA Heading1"/>
    <w:basedOn w:val="SectionHeading"/>
    <w:next w:val="TableofAuthorities1"/>
    <w:rsid w:val="00733CB2"/>
  </w:style>
  <w:style w:type="paragraph" w:customStyle="1" w:styleId="TOCBase">
    <w:name w:val="TOC Base"/>
    <w:basedOn w:val="Normal"/>
    <w:rsid w:val="00733CB2"/>
    <w:pPr>
      <w:widowControl/>
      <w:tabs>
        <w:tab w:val="right" w:leader="dot" w:pos="8640"/>
      </w:tabs>
      <w:jc w:val="left"/>
    </w:pPr>
    <w:rPr>
      <w:rFonts w:ascii="Times" w:eastAsia="PMingLiU" w:hAnsi="Times"/>
      <w:kern w:val="0"/>
      <w:sz w:val="24"/>
      <w:szCs w:val="20"/>
      <w:lang w:eastAsia="zh-TW"/>
    </w:rPr>
  </w:style>
  <w:style w:type="paragraph" w:customStyle="1" w:styleId="References">
    <w:name w:val="References"/>
    <w:basedOn w:val="Normal"/>
    <w:rsid w:val="00733CB2"/>
    <w:pPr>
      <w:widowControl/>
      <w:spacing w:before="240"/>
      <w:ind w:left="720" w:hanging="720"/>
      <w:jc w:val="left"/>
    </w:pPr>
    <w:rPr>
      <w:rFonts w:ascii="Palatino" w:eastAsia="PMingLiU" w:hAnsi="Palatino"/>
      <w:kern w:val="0"/>
      <w:sz w:val="20"/>
      <w:szCs w:val="20"/>
      <w:lang w:eastAsia="zh-TW"/>
    </w:rPr>
  </w:style>
  <w:style w:type="paragraph" w:styleId="BodyText3">
    <w:name w:val="Body Text 3"/>
    <w:basedOn w:val="BodyTextIndent"/>
    <w:link w:val="BodyText3Char"/>
    <w:semiHidden/>
    <w:rsid w:val="00733CB2"/>
  </w:style>
  <w:style w:type="character" w:customStyle="1" w:styleId="BodyText3Char">
    <w:name w:val="Body Text 3 Char"/>
    <w:basedOn w:val="DefaultParagraphFont"/>
    <w:link w:val="BodyText3"/>
    <w:semiHidden/>
    <w:rsid w:val="00733CB2"/>
    <w:rPr>
      <w:rFonts w:ascii="Times" w:eastAsia="PMingLiU" w:hAnsi="Times"/>
      <w:sz w:val="24"/>
      <w:lang w:eastAsia="zh-TW"/>
    </w:rPr>
  </w:style>
  <w:style w:type="paragraph" w:customStyle="1" w:styleId="BodyText4">
    <w:name w:val="Body Text 4"/>
    <w:basedOn w:val="BodyTextIndent"/>
    <w:rsid w:val="00733CB2"/>
  </w:style>
  <w:style w:type="paragraph" w:customStyle="1" w:styleId="ChapterHeading">
    <w:name w:val="Chapter Heading"/>
    <w:basedOn w:val="Heading1"/>
    <w:rsid w:val="00733CB2"/>
    <w:pPr>
      <w:keepNext/>
      <w:spacing w:before="1920" w:after="60" w:line="480" w:lineRule="auto"/>
      <w:jc w:val="left"/>
      <w:outlineLvl w:val="9"/>
    </w:pPr>
    <w:rPr>
      <w:kern w:val="28"/>
      <w:sz w:val="36"/>
      <w:lang w:val="en-AU"/>
    </w:rPr>
  </w:style>
  <w:style w:type="paragraph" w:styleId="EndnoteText">
    <w:name w:val="endnote text"/>
    <w:basedOn w:val="Normal"/>
    <w:link w:val="EndnoteTextChar"/>
    <w:semiHidden/>
    <w:rsid w:val="00733CB2"/>
    <w:pPr>
      <w:widowControl/>
      <w:snapToGrid w:val="0"/>
      <w:jc w:val="left"/>
    </w:pPr>
    <w:rPr>
      <w:rFonts w:ascii="Times" w:eastAsia="PMingLiU" w:hAnsi="Times"/>
      <w:kern w:val="0"/>
      <w:sz w:val="24"/>
      <w:szCs w:val="20"/>
      <w:lang w:eastAsia="zh-TW"/>
    </w:rPr>
  </w:style>
  <w:style w:type="character" w:customStyle="1" w:styleId="EndnoteTextChar">
    <w:name w:val="Endnote Text Char"/>
    <w:basedOn w:val="DefaultParagraphFont"/>
    <w:link w:val="EndnoteText"/>
    <w:semiHidden/>
    <w:rsid w:val="00733CB2"/>
    <w:rPr>
      <w:rFonts w:ascii="Times" w:eastAsia="PMingLiU" w:hAnsi="Times"/>
      <w:sz w:val="24"/>
      <w:lang w:eastAsia="zh-TW"/>
    </w:rPr>
  </w:style>
  <w:style w:type="paragraph" w:styleId="BlockText">
    <w:name w:val="Block Text"/>
    <w:basedOn w:val="Normal"/>
    <w:semiHidden/>
    <w:rsid w:val="00733CB2"/>
    <w:pPr>
      <w:widowControl/>
      <w:ind w:leftChars="354" w:left="850" w:rightChars="315" w:right="756"/>
    </w:pPr>
    <w:rPr>
      <w:rFonts w:ascii="Times" w:eastAsia="PMingLiU" w:hAnsi="Times"/>
      <w:kern w:val="0"/>
      <w:sz w:val="20"/>
      <w:szCs w:val="20"/>
      <w:lang w:eastAsia="zh-TW"/>
    </w:rPr>
  </w:style>
  <w:style w:type="paragraph" w:customStyle="1" w:styleId="a">
    <w:name w:val="註解主旨"/>
    <w:basedOn w:val="CommentText"/>
    <w:next w:val="CommentText"/>
    <w:semiHidden/>
    <w:rsid w:val="00733CB2"/>
    <w:pPr>
      <w:widowControl/>
      <w:jc w:val="left"/>
    </w:pPr>
    <w:rPr>
      <w:rFonts w:ascii="Times" w:eastAsia="PMingLiU" w:hAnsi="Times"/>
      <w:b/>
      <w:bCs/>
      <w:kern w:val="0"/>
      <w:sz w:val="24"/>
      <w:lang w:eastAsia="zh-TW"/>
    </w:rPr>
  </w:style>
  <w:style w:type="paragraph" w:customStyle="1" w:styleId="a0">
    <w:name w:val="註解方塊文字"/>
    <w:basedOn w:val="Normal"/>
    <w:semiHidden/>
    <w:rsid w:val="00733CB2"/>
    <w:pPr>
      <w:widowControl/>
      <w:jc w:val="left"/>
    </w:pPr>
    <w:rPr>
      <w:rFonts w:ascii="Arial" w:eastAsia="PMingLiU" w:hAnsi="Arial"/>
      <w:kern w:val="0"/>
      <w:sz w:val="18"/>
      <w:szCs w:val="18"/>
      <w:lang w:eastAsia="zh-TW"/>
    </w:rPr>
  </w:style>
  <w:style w:type="paragraph" w:styleId="BodyTextIndent2">
    <w:name w:val="Body Text Indent 2"/>
    <w:basedOn w:val="Normal"/>
    <w:link w:val="BodyTextIndent2Char"/>
    <w:semiHidden/>
    <w:rsid w:val="00733CB2"/>
    <w:pPr>
      <w:widowControl/>
      <w:spacing w:after="120" w:line="480" w:lineRule="auto"/>
      <w:ind w:left="480"/>
      <w:jc w:val="left"/>
    </w:pPr>
    <w:rPr>
      <w:rFonts w:ascii="Times" w:eastAsia="PMingLiU" w:hAnsi="Times"/>
      <w:kern w:val="0"/>
      <w:sz w:val="24"/>
      <w:szCs w:val="20"/>
      <w:lang w:eastAsia="zh-TW"/>
    </w:rPr>
  </w:style>
  <w:style w:type="character" w:customStyle="1" w:styleId="BodyTextIndent2Char">
    <w:name w:val="Body Text Indent 2 Char"/>
    <w:basedOn w:val="DefaultParagraphFont"/>
    <w:link w:val="BodyTextIndent2"/>
    <w:semiHidden/>
    <w:rsid w:val="00733CB2"/>
    <w:rPr>
      <w:rFonts w:ascii="Times" w:eastAsia="PMingLiU" w:hAnsi="Times"/>
      <w:sz w:val="24"/>
      <w:lang w:eastAsia="zh-TW"/>
    </w:rPr>
  </w:style>
  <w:style w:type="paragraph" w:styleId="Revision">
    <w:name w:val="Revision"/>
    <w:hidden/>
    <w:uiPriority w:val="99"/>
    <w:semiHidden/>
    <w:rsid w:val="00733CB2"/>
    <w:rPr>
      <w:rFonts w:ascii="Times" w:eastAsia="PMingLiU" w:hAnsi="Times"/>
      <w:sz w:val="24"/>
      <w:lang w:eastAsia="zh-TW"/>
    </w:rPr>
  </w:style>
  <w:style w:type="character" w:styleId="UnresolvedMention">
    <w:name w:val="Unresolved Mention"/>
    <w:basedOn w:val="DefaultParagraphFont"/>
    <w:uiPriority w:val="99"/>
    <w:semiHidden/>
    <w:unhideWhenUsed/>
    <w:rsid w:val="00F45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gniTextes.revues.org/501" TargetMode="Externa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BAD88-464A-4B62-8AA1-F322D891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8077</Words>
  <Characters>46040</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2019-06-23T22:55:00Z</dcterms:created>
  <dcterms:modified xsi:type="dcterms:W3CDTF">2019-06-24T08:57:00Z</dcterms:modified>
</cp:coreProperties>
</file>