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8A2" w:rsidRDefault="00E870E6" w:rsidP="00E870E6">
      <w:pPr>
        <w:spacing w:after="0" w:line="240" w:lineRule="auto"/>
        <w:ind w:right="-7"/>
        <w:jc w:val="center"/>
        <w:rPr>
          <w:rFonts w:ascii="Times New Roman" w:hAnsi="Times New Roman" w:cs="Times New Roman"/>
          <w:b/>
          <w:sz w:val="28"/>
          <w:szCs w:val="28"/>
        </w:rPr>
      </w:pPr>
      <w:bookmarkStart w:id="0" w:name="_GoBack"/>
      <w:r w:rsidRPr="00020996">
        <w:rPr>
          <w:rFonts w:ascii="Times New Roman" w:hAnsi="Times New Roman" w:cs="Times New Roman"/>
          <w:b/>
          <w:sz w:val="28"/>
          <w:szCs w:val="28"/>
        </w:rPr>
        <w:t>NOTICING:</w:t>
      </w:r>
    </w:p>
    <w:p w:rsidR="00020996" w:rsidRDefault="00E870E6" w:rsidP="00E870E6">
      <w:pPr>
        <w:spacing w:after="0" w:line="240" w:lineRule="auto"/>
        <w:ind w:right="-7"/>
        <w:jc w:val="center"/>
        <w:rPr>
          <w:rFonts w:ascii="Times New Roman" w:hAnsi="Times New Roman" w:cs="Times New Roman"/>
          <w:b/>
          <w:sz w:val="28"/>
          <w:szCs w:val="28"/>
        </w:rPr>
      </w:pPr>
      <w:proofErr w:type="gramStart"/>
      <w:r w:rsidRPr="00020996">
        <w:rPr>
          <w:rFonts w:ascii="Times New Roman" w:hAnsi="Times New Roman" w:cs="Times New Roman"/>
          <w:b/>
          <w:sz w:val="28"/>
          <w:szCs w:val="28"/>
        </w:rPr>
        <w:t>ITS</w:t>
      </w:r>
      <w:proofErr w:type="gramEnd"/>
      <w:r w:rsidRPr="00020996">
        <w:rPr>
          <w:rFonts w:ascii="Times New Roman" w:hAnsi="Times New Roman" w:cs="Times New Roman"/>
          <w:b/>
          <w:sz w:val="28"/>
          <w:szCs w:val="28"/>
        </w:rPr>
        <w:t xml:space="preserve"> IMPACT ON ADULT USERS</w:t>
      </w:r>
      <w:r w:rsidR="00020996">
        <w:rPr>
          <w:rFonts w:ascii="Times New Roman" w:hAnsi="Times New Roman" w:cs="Times New Roman"/>
          <w:b/>
          <w:sz w:val="28"/>
          <w:szCs w:val="28"/>
        </w:rPr>
        <w:t xml:space="preserve"> </w:t>
      </w:r>
      <w:r w:rsidRPr="00020996">
        <w:rPr>
          <w:rFonts w:ascii="Times New Roman" w:hAnsi="Times New Roman" w:cs="Times New Roman"/>
          <w:b/>
          <w:sz w:val="28"/>
          <w:szCs w:val="28"/>
        </w:rPr>
        <w:t xml:space="preserve">OF </w:t>
      </w:r>
      <w:r w:rsidR="00020996">
        <w:rPr>
          <w:rFonts w:ascii="Times New Roman" w:hAnsi="Times New Roman" w:cs="Times New Roman"/>
          <w:b/>
          <w:sz w:val="28"/>
          <w:szCs w:val="28"/>
        </w:rPr>
        <w:t>ENGLISH</w:t>
      </w:r>
    </w:p>
    <w:p w:rsidR="00E870E6" w:rsidRPr="00020996" w:rsidRDefault="00E870E6" w:rsidP="00E870E6">
      <w:pPr>
        <w:spacing w:after="0" w:line="240" w:lineRule="auto"/>
        <w:ind w:right="-7"/>
        <w:jc w:val="center"/>
        <w:rPr>
          <w:rFonts w:ascii="Times New Roman" w:hAnsi="Times New Roman" w:cs="Times New Roman"/>
          <w:b/>
          <w:sz w:val="28"/>
          <w:szCs w:val="28"/>
        </w:rPr>
      </w:pPr>
      <w:r w:rsidRPr="00020996">
        <w:rPr>
          <w:rFonts w:ascii="Times New Roman" w:hAnsi="Times New Roman" w:cs="Times New Roman"/>
          <w:b/>
          <w:sz w:val="28"/>
          <w:szCs w:val="28"/>
        </w:rPr>
        <w:t>IN A NON-NATIVE CONTEXT</w:t>
      </w:r>
    </w:p>
    <w:bookmarkEnd w:id="0"/>
    <w:p w:rsidR="00E870E6" w:rsidRDefault="00E870E6" w:rsidP="00E870E6">
      <w:pPr>
        <w:spacing w:after="0" w:line="280" w:lineRule="exact"/>
        <w:ind w:left="360" w:right="530"/>
        <w:jc w:val="center"/>
        <w:rPr>
          <w:rFonts w:ascii="Times New Roman" w:hAnsi="Times New Roman" w:cs="Times New Roman"/>
          <w:b/>
          <w:sz w:val="24"/>
          <w:szCs w:val="24"/>
        </w:rPr>
      </w:pPr>
    </w:p>
    <w:p w:rsidR="00E870E6" w:rsidRDefault="00E870E6" w:rsidP="00E870E6">
      <w:pPr>
        <w:spacing w:after="0" w:line="280" w:lineRule="exact"/>
        <w:ind w:left="360" w:right="530"/>
        <w:jc w:val="center"/>
        <w:rPr>
          <w:rFonts w:ascii="Times New Roman" w:hAnsi="Times New Roman" w:cs="Times New Roman"/>
          <w:b/>
          <w:sz w:val="24"/>
          <w:szCs w:val="24"/>
        </w:rPr>
      </w:pPr>
      <w:r>
        <w:rPr>
          <w:rFonts w:ascii="Times New Roman" w:hAnsi="Times New Roman" w:cs="Times New Roman"/>
          <w:b/>
          <w:sz w:val="24"/>
          <w:szCs w:val="24"/>
        </w:rPr>
        <w:t>Abstract</w:t>
      </w:r>
    </w:p>
    <w:p w:rsidR="00E870E6" w:rsidRDefault="00E870E6" w:rsidP="00E870E6">
      <w:pPr>
        <w:spacing w:after="0" w:line="280" w:lineRule="exact"/>
        <w:ind w:left="360" w:right="530"/>
        <w:jc w:val="center"/>
        <w:rPr>
          <w:rFonts w:ascii="Times New Roman" w:hAnsi="Times New Roman" w:cs="Times New Roman"/>
          <w:b/>
          <w:sz w:val="24"/>
          <w:szCs w:val="24"/>
        </w:rPr>
      </w:pPr>
    </w:p>
    <w:p w:rsidR="00E870E6" w:rsidRDefault="00E870E6" w:rsidP="00E870E6">
      <w:pPr>
        <w:spacing w:after="0" w:line="280" w:lineRule="exact"/>
        <w:ind w:left="360" w:right="530"/>
        <w:jc w:val="both"/>
        <w:rPr>
          <w:rFonts w:ascii="Times New Roman" w:hAnsi="Times New Roman" w:cs="Times New Roman"/>
          <w:sz w:val="24"/>
          <w:szCs w:val="24"/>
        </w:rPr>
      </w:pPr>
      <w:r>
        <w:rPr>
          <w:rFonts w:ascii="Times New Roman" w:hAnsi="Times New Roman" w:cs="Times New Roman"/>
          <w:sz w:val="24"/>
          <w:szCs w:val="24"/>
        </w:rPr>
        <w:t>This paper presents one perspective of the conversation on noticing. It investigates the noticing experience of adult users of English in a non-native context. The respondents were forty final-year undergraduate students majoring in Accounting in a public tertiary institution. A questionnaire, a short written test, and post-test verbal report sessions were used to source empirical data to probe the respondents’ own noticing experience of ten linguistic features. Figures and values were generated to approximate and represent the respondents’ noticing experience, implicit knowledge, and their explicit knowledge of the linguistic features investigated. The information gathered was codified and presented in the form of test item analysis table for swift retrieval of details. The study reveals that adult users of English in second language contexts have varied noticing experiences. Additionally, they may possess implicit knowledge of linguistic features they had not previously noticed, but they need to notice in order to have explicit knowledge of linguistic features. The study concludes that second language learners usually learn what they have first noticed, and that which has been noticed usually results in learning. These findings are consonant with the tenets of the noticing hypothesis, the conviction that “input does not become intake for language learning unless it is noticed” (Schmidt’s 2010:721). The findings also have implications for the teaching of English in second language contexts.</w:t>
      </w:r>
    </w:p>
    <w:p w:rsidR="00E870E6" w:rsidRDefault="00E870E6" w:rsidP="00E870E6">
      <w:pPr>
        <w:spacing w:after="0" w:line="280" w:lineRule="exact"/>
        <w:ind w:left="360" w:right="530"/>
        <w:jc w:val="both"/>
        <w:rPr>
          <w:rFonts w:ascii="Times New Roman" w:hAnsi="Times New Roman" w:cs="Times New Roman"/>
          <w:sz w:val="24"/>
          <w:szCs w:val="24"/>
        </w:rPr>
      </w:pPr>
    </w:p>
    <w:p w:rsidR="00E870E6" w:rsidRDefault="00E870E6" w:rsidP="00E870E6">
      <w:pPr>
        <w:spacing w:after="0" w:line="280" w:lineRule="exact"/>
        <w:ind w:left="1440" w:right="29" w:hanging="1440"/>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b/>
          <w:sz w:val="24"/>
          <w:szCs w:val="24"/>
        </w:rPr>
        <w:tab/>
      </w:r>
      <w:r>
        <w:rPr>
          <w:rFonts w:ascii="Times New Roman" w:hAnsi="Times New Roman" w:cs="Times New Roman"/>
          <w:sz w:val="24"/>
          <w:szCs w:val="24"/>
        </w:rPr>
        <w:t>noticing, noticing experience, noticing index, implicit knowledge index, explicit knowledge index</w:t>
      </w:r>
    </w:p>
    <w:p w:rsidR="00F17B31" w:rsidRPr="00E870E6" w:rsidRDefault="005D01BA" w:rsidP="00E870E6"/>
    <w:sectPr w:rsidR="00F17B31" w:rsidRPr="00E870E6" w:rsidSect="00806EE0">
      <w:headerReference w:type="even" r:id="rId7"/>
      <w:headerReference w:type="default" r:id="rId8"/>
      <w:footerReference w:type="even" r:id="rId9"/>
      <w:footerReference w:type="default" r:id="rId10"/>
      <w:headerReference w:type="first" r:id="rId11"/>
      <w:footerReference w:type="first" r:id="rId12"/>
      <w:pgSz w:w="11906" w:h="16838"/>
      <w:pgMar w:top="1440" w:right="1800" w:bottom="4320" w:left="1800" w:header="720" w:footer="360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1BA" w:rsidRDefault="005D01BA" w:rsidP="00806EE0">
      <w:pPr>
        <w:spacing w:after="0" w:line="240" w:lineRule="auto"/>
      </w:pPr>
      <w:r>
        <w:separator/>
      </w:r>
    </w:p>
  </w:endnote>
  <w:endnote w:type="continuationSeparator" w:id="0">
    <w:p w:rsidR="005D01BA" w:rsidRDefault="005D01BA" w:rsidP="00806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EE0" w:rsidRDefault="00806E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1244239"/>
      <w:docPartObj>
        <w:docPartGallery w:val="Page Numbers (Bottom of Page)"/>
        <w:docPartUnique/>
      </w:docPartObj>
    </w:sdtPr>
    <w:sdtEndPr>
      <w:rPr>
        <w:rFonts w:ascii="Times New Roman" w:hAnsi="Times New Roman" w:cs="Times New Roman"/>
        <w:noProof/>
      </w:rPr>
    </w:sdtEndPr>
    <w:sdtContent>
      <w:p w:rsidR="00806EE0" w:rsidRPr="00806EE0" w:rsidRDefault="00806EE0">
        <w:pPr>
          <w:pStyle w:val="Footer"/>
          <w:jc w:val="center"/>
          <w:rPr>
            <w:rFonts w:ascii="Times New Roman" w:hAnsi="Times New Roman" w:cs="Times New Roman"/>
          </w:rPr>
        </w:pPr>
        <w:r w:rsidRPr="00806EE0">
          <w:rPr>
            <w:rFonts w:ascii="Times New Roman" w:hAnsi="Times New Roman" w:cs="Times New Roman"/>
          </w:rPr>
          <w:fldChar w:fldCharType="begin"/>
        </w:r>
        <w:r w:rsidRPr="00806EE0">
          <w:rPr>
            <w:rFonts w:ascii="Times New Roman" w:hAnsi="Times New Roman" w:cs="Times New Roman"/>
          </w:rPr>
          <w:instrText xml:space="preserve"> PAGE   \* MERGEFORMAT </w:instrText>
        </w:r>
        <w:r w:rsidRPr="00806EE0">
          <w:rPr>
            <w:rFonts w:ascii="Times New Roman" w:hAnsi="Times New Roman" w:cs="Times New Roman"/>
          </w:rPr>
          <w:fldChar w:fldCharType="separate"/>
        </w:r>
        <w:r w:rsidR="008F68A2">
          <w:rPr>
            <w:rFonts w:ascii="Times New Roman" w:hAnsi="Times New Roman" w:cs="Times New Roman"/>
            <w:noProof/>
          </w:rPr>
          <w:t>1</w:t>
        </w:r>
        <w:r w:rsidRPr="00806EE0">
          <w:rPr>
            <w:rFonts w:ascii="Times New Roman" w:hAnsi="Times New Roman" w:cs="Times New Roman"/>
            <w:noProof/>
          </w:rPr>
          <w:fldChar w:fldCharType="end"/>
        </w:r>
      </w:p>
    </w:sdtContent>
  </w:sdt>
  <w:p w:rsidR="00806EE0" w:rsidRDefault="00806E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EE0" w:rsidRDefault="00806E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1BA" w:rsidRDefault="005D01BA" w:rsidP="00806EE0">
      <w:pPr>
        <w:spacing w:after="0" w:line="240" w:lineRule="auto"/>
      </w:pPr>
      <w:r>
        <w:separator/>
      </w:r>
    </w:p>
  </w:footnote>
  <w:footnote w:type="continuationSeparator" w:id="0">
    <w:p w:rsidR="005D01BA" w:rsidRDefault="005D01BA" w:rsidP="00806E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EE0" w:rsidRDefault="00806E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EE0" w:rsidRDefault="00806E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EE0" w:rsidRDefault="00806E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A87"/>
    <w:rsid w:val="00020996"/>
    <w:rsid w:val="00073941"/>
    <w:rsid w:val="0008719F"/>
    <w:rsid w:val="00163053"/>
    <w:rsid w:val="00174212"/>
    <w:rsid w:val="002C001F"/>
    <w:rsid w:val="00334A60"/>
    <w:rsid w:val="00367061"/>
    <w:rsid w:val="003E55B5"/>
    <w:rsid w:val="0040123A"/>
    <w:rsid w:val="0043775E"/>
    <w:rsid w:val="00460186"/>
    <w:rsid w:val="005D01BA"/>
    <w:rsid w:val="005E6CF3"/>
    <w:rsid w:val="00603A87"/>
    <w:rsid w:val="00714541"/>
    <w:rsid w:val="00745997"/>
    <w:rsid w:val="00806EE0"/>
    <w:rsid w:val="008F68A2"/>
    <w:rsid w:val="009572D5"/>
    <w:rsid w:val="009A7A96"/>
    <w:rsid w:val="00A37623"/>
    <w:rsid w:val="00A95FA5"/>
    <w:rsid w:val="00CF42AE"/>
    <w:rsid w:val="00D216C9"/>
    <w:rsid w:val="00DC3BAD"/>
    <w:rsid w:val="00DD0003"/>
    <w:rsid w:val="00DE5C89"/>
    <w:rsid w:val="00E84F86"/>
    <w:rsid w:val="00E870E6"/>
    <w:rsid w:val="00F2629F"/>
    <w:rsid w:val="00F82D30"/>
    <w:rsid w:val="00FA5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0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E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6EE0"/>
  </w:style>
  <w:style w:type="paragraph" w:styleId="Footer">
    <w:name w:val="footer"/>
    <w:basedOn w:val="Normal"/>
    <w:link w:val="FooterChar"/>
    <w:uiPriority w:val="99"/>
    <w:unhideWhenUsed/>
    <w:rsid w:val="00806E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6E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0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E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6EE0"/>
  </w:style>
  <w:style w:type="paragraph" w:styleId="Footer">
    <w:name w:val="footer"/>
    <w:basedOn w:val="Normal"/>
    <w:link w:val="FooterChar"/>
    <w:uiPriority w:val="99"/>
    <w:unhideWhenUsed/>
    <w:rsid w:val="00806E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6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797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jtagor</dc:creator>
  <cp:keywords/>
  <dc:description/>
  <cp:lastModifiedBy>jtagor</cp:lastModifiedBy>
  <cp:revision>19</cp:revision>
  <dcterms:created xsi:type="dcterms:W3CDTF">2018-12-01T04:46:00Z</dcterms:created>
  <dcterms:modified xsi:type="dcterms:W3CDTF">2019-02-19T13:47:00Z</dcterms:modified>
</cp:coreProperties>
</file>