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CE9" w:rsidRPr="000C3916" w:rsidRDefault="000C3916" w:rsidP="009C6684">
      <w:pPr>
        <w:jc w:val="center"/>
        <w:rPr>
          <w:b/>
          <w:lang w:val="en-AU"/>
        </w:rPr>
      </w:pPr>
      <w:r w:rsidRPr="002C119F">
        <w:rPr>
          <w:b/>
          <w:u w:val="single"/>
          <w:lang w:val="en-AU"/>
        </w:rPr>
        <w:t>REVIEW</w:t>
      </w:r>
    </w:p>
    <w:p w:rsidR="000C3916" w:rsidRPr="009C6684" w:rsidRDefault="009C6684">
      <w:pPr>
        <w:rPr>
          <w:b/>
          <w:lang w:val="en-AU"/>
        </w:rPr>
      </w:pPr>
      <w:r w:rsidRPr="009C6684">
        <w:rPr>
          <w:b/>
          <w:lang w:val="en-AU"/>
        </w:rPr>
        <w:t>Overview</w:t>
      </w:r>
    </w:p>
    <w:p w:rsidR="009C6684" w:rsidRDefault="000C3916" w:rsidP="000C3916">
      <w:pPr>
        <w:spacing w:line="480" w:lineRule="auto"/>
        <w:jc w:val="both"/>
        <w:rPr>
          <w:lang w:val="en-AU"/>
        </w:rPr>
      </w:pPr>
      <w:r>
        <w:rPr>
          <w:lang w:val="en-AU"/>
        </w:rPr>
        <w:t xml:space="preserve">I have </w:t>
      </w:r>
      <w:r w:rsidR="000A12E4">
        <w:rPr>
          <w:lang w:val="en-AU"/>
        </w:rPr>
        <w:t xml:space="preserve">found </w:t>
      </w:r>
      <w:r>
        <w:rPr>
          <w:lang w:val="en-AU"/>
        </w:rPr>
        <w:t xml:space="preserve">the paper titled </w:t>
      </w:r>
      <w:r w:rsidRPr="000C3916">
        <w:rPr>
          <w:b/>
          <w:i/>
          <w:lang w:val="en-AU"/>
        </w:rPr>
        <w:t xml:space="preserve">The Issues in the study of Compounding </w:t>
      </w:r>
      <w:r w:rsidRPr="000C3916">
        <w:rPr>
          <w:b/>
          <w:i/>
          <w:lang w:val="en-AU"/>
        </w:rPr>
        <w:t>Dagbani</w:t>
      </w:r>
      <w:r>
        <w:rPr>
          <w:i/>
          <w:lang w:val="en-AU"/>
        </w:rPr>
        <w:t xml:space="preserve"> </w:t>
      </w:r>
      <w:r>
        <w:rPr>
          <w:lang w:val="en-AU"/>
        </w:rPr>
        <w:t xml:space="preserve">interesting to read. It presents rich data </w:t>
      </w:r>
      <w:r w:rsidR="00A34B96">
        <w:rPr>
          <w:lang w:val="en-AU"/>
        </w:rPr>
        <w:t>on a topic that is yet to be fully explored in Dagbani. Hence, the pape</w:t>
      </w:r>
      <w:r w:rsidR="00531970">
        <w:rPr>
          <w:lang w:val="en-AU"/>
        </w:rPr>
        <w:t>r serves as a commendable contribution</w:t>
      </w:r>
      <w:r w:rsidR="00A34B96">
        <w:rPr>
          <w:lang w:val="en-AU"/>
        </w:rPr>
        <w:t xml:space="preserve"> </w:t>
      </w:r>
      <w:r w:rsidR="00531970">
        <w:rPr>
          <w:lang w:val="en-AU"/>
        </w:rPr>
        <w:t>towards</w:t>
      </w:r>
      <w:r w:rsidR="00161628">
        <w:rPr>
          <w:lang w:val="en-AU"/>
        </w:rPr>
        <w:t xml:space="preserve"> the</w:t>
      </w:r>
      <w:r w:rsidR="00A34B96">
        <w:rPr>
          <w:lang w:val="en-AU"/>
        </w:rPr>
        <w:t xml:space="preserve"> documentation</w:t>
      </w:r>
      <w:r w:rsidR="00161628">
        <w:rPr>
          <w:lang w:val="en-AU"/>
        </w:rPr>
        <w:t xml:space="preserve"> of Dagbani</w:t>
      </w:r>
      <w:r w:rsidR="00A34B96">
        <w:rPr>
          <w:lang w:val="en-AU"/>
        </w:rPr>
        <w:t>.</w:t>
      </w:r>
      <w:r w:rsidR="00697CE8">
        <w:rPr>
          <w:lang w:val="en-AU"/>
        </w:rPr>
        <w:t xml:space="preserve"> </w:t>
      </w:r>
      <w:r w:rsidR="00A36676">
        <w:rPr>
          <w:lang w:val="en-AU"/>
        </w:rPr>
        <w:t xml:space="preserve">The descriptive, rather than theoretical approach, adopted in the presentation is suitable for a topic that hasn’t received enough attention in </w:t>
      </w:r>
      <w:r w:rsidR="00E82514">
        <w:rPr>
          <w:lang w:val="en-AU"/>
        </w:rPr>
        <w:t>the language</w:t>
      </w:r>
      <w:r w:rsidR="00A36676">
        <w:rPr>
          <w:lang w:val="en-AU"/>
        </w:rPr>
        <w:t xml:space="preserve">. </w:t>
      </w:r>
      <w:r w:rsidR="009D4458">
        <w:rPr>
          <w:lang w:val="en-AU"/>
        </w:rPr>
        <w:t xml:space="preserve">My main challenges with this promising paper are the paucity of data, poor/no glossing of examples, and structure of the paper. </w:t>
      </w:r>
    </w:p>
    <w:p w:rsidR="009C6684" w:rsidRDefault="009C6684" w:rsidP="000C3916">
      <w:pPr>
        <w:spacing w:line="480" w:lineRule="auto"/>
        <w:jc w:val="both"/>
        <w:rPr>
          <w:lang w:val="en-AU"/>
        </w:rPr>
      </w:pPr>
    </w:p>
    <w:p w:rsidR="009C6684" w:rsidRPr="009C6684" w:rsidRDefault="009C6684" w:rsidP="000C3916">
      <w:pPr>
        <w:spacing w:line="480" w:lineRule="auto"/>
        <w:jc w:val="both"/>
        <w:rPr>
          <w:b/>
          <w:lang w:val="en-AU"/>
        </w:rPr>
      </w:pPr>
      <w:r w:rsidRPr="009C6684">
        <w:rPr>
          <w:b/>
          <w:lang w:val="en-AU"/>
        </w:rPr>
        <w:t xml:space="preserve">Strengths </w:t>
      </w:r>
    </w:p>
    <w:p w:rsidR="00697CE8" w:rsidRDefault="00697CE8" w:rsidP="009C6684">
      <w:pPr>
        <w:pStyle w:val="ListParagraph"/>
        <w:numPr>
          <w:ilvl w:val="0"/>
          <w:numId w:val="1"/>
        </w:numPr>
        <w:spacing w:line="480" w:lineRule="auto"/>
        <w:jc w:val="both"/>
        <w:rPr>
          <w:lang w:val="en-AU"/>
        </w:rPr>
      </w:pPr>
      <w:r w:rsidRPr="009C6684">
        <w:rPr>
          <w:lang w:val="en-AU"/>
        </w:rPr>
        <w:t xml:space="preserve">The paper engages relevant literature in discussing </w:t>
      </w:r>
      <w:r w:rsidR="009C6684">
        <w:rPr>
          <w:lang w:val="en-AU"/>
        </w:rPr>
        <w:t>pertinent</w:t>
      </w:r>
      <w:r w:rsidR="009C6684">
        <w:rPr>
          <w:lang w:val="en-AU"/>
        </w:rPr>
        <w:t xml:space="preserve"> issues in</w:t>
      </w:r>
      <w:r w:rsidR="009C6684" w:rsidRPr="009C6684">
        <w:rPr>
          <w:lang w:val="en-AU"/>
        </w:rPr>
        <w:t xml:space="preserve"> </w:t>
      </w:r>
      <w:r w:rsidRPr="009C6684">
        <w:rPr>
          <w:lang w:val="en-AU"/>
        </w:rPr>
        <w:t xml:space="preserve">Dagbani compounding. </w:t>
      </w:r>
    </w:p>
    <w:p w:rsidR="009C6684" w:rsidRDefault="009C6684" w:rsidP="00D16D2E">
      <w:pPr>
        <w:spacing w:line="480" w:lineRule="auto"/>
        <w:jc w:val="both"/>
        <w:rPr>
          <w:lang w:val="en-AU"/>
        </w:rPr>
      </w:pPr>
    </w:p>
    <w:p w:rsidR="00D16D2E" w:rsidRPr="009D4458" w:rsidRDefault="00D16D2E" w:rsidP="00D16D2E">
      <w:pPr>
        <w:spacing w:line="480" w:lineRule="auto"/>
        <w:jc w:val="both"/>
        <w:rPr>
          <w:b/>
          <w:lang w:val="en-AU"/>
        </w:rPr>
      </w:pPr>
      <w:r w:rsidRPr="009D4458">
        <w:rPr>
          <w:b/>
          <w:lang w:val="en-AU"/>
        </w:rPr>
        <w:t>Weaknesses</w:t>
      </w:r>
    </w:p>
    <w:p w:rsidR="009D4458" w:rsidRDefault="009D4458" w:rsidP="00D16D2E">
      <w:pPr>
        <w:pStyle w:val="ListParagraph"/>
        <w:numPr>
          <w:ilvl w:val="0"/>
          <w:numId w:val="2"/>
        </w:numPr>
        <w:spacing w:line="480" w:lineRule="auto"/>
        <w:jc w:val="both"/>
        <w:rPr>
          <w:lang w:val="en-AU"/>
        </w:rPr>
      </w:pPr>
      <w:r>
        <w:rPr>
          <w:lang w:val="en-AU"/>
        </w:rPr>
        <w:t>My first challenge is that data adduced for the various categories of compounds are usually scanty. The paucity of data can potentially paint an incomplete (or even inaccurate picture) of the situation.</w:t>
      </w:r>
      <w:r w:rsidR="00C468B5">
        <w:rPr>
          <w:lang w:val="en-AU"/>
        </w:rPr>
        <w:t xml:space="preserve"> At best, it would only give us a partial picture of the situation. </w:t>
      </w:r>
      <w:r w:rsidR="008A35BC">
        <w:rPr>
          <w:lang w:val="en-AU"/>
        </w:rPr>
        <w:t>Alternatively, the author(s) may consider have a paper that discusses just one type of compounding. That way, we stand the chance of getting a detailed and comprehensive, rather than sketchy picture.</w:t>
      </w:r>
    </w:p>
    <w:p w:rsidR="00D16D2E" w:rsidRDefault="00D16D2E" w:rsidP="00D16D2E">
      <w:pPr>
        <w:pStyle w:val="ListParagraph"/>
        <w:numPr>
          <w:ilvl w:val="0"/>
          <w:numId w:val="2"/>
        </w:numPr>
        <w:spacing w:line="480" w:lineRule="auto"/>
        <w:jc w:val="both"/>
        <w:rPr>
          <w:lang w:val="en-AU"/>
        </w:rPr>
      </w:pPr>
      <w:r>
        <w:rPr>
          <w:lang w:val="en-AU"/>
        </w:rPr>
        <w:t>For a paper on morphology, glossing is done insufficiently</w:t>
      </w:r>
      <w:r w:rsidR="00437B70">
        <w:rPr>
          <w:lang w:val="en-AU"/>
        </w:rPr>
        <w:t>,</w:t>
      </w:r>
      <w:r>
        <w:rPr>
          <w:lang w:val="en-AU"/>
        </w:rPr>
        <w:t xml:space="preserve"> and in most cases</w:t>
      </w:r>
      <w:r w:rsidR="00437B70">
        <w:rPr>
          <w:lang w:val="en-AU"/>
        </w:rPr>
        <w:t>,</w:t>
      </w:r>
      <w:r>
        <w:rPr>
          <w:lang w:val="en-AU"/>
        </w:rPr>
        <w:t xml:space="preserve"> </w:t>
      </w:r>
      <w:r w:rsidR="00437B70">
        <w:rPr>
          <w:lang w:val="en-AU"/>
        </w:rPr>
        <w:t xml:space="preserve">not done at all. </w:t>
      </w:r>
      <w:r w:rsidR="00A20C8E">
        <w:rPr>
          <w:lang w:val="en-AU"/>
        </w:rPr>
        <w:t xml:space="preserve">Glossing is done poorly. </w:t>
      </w:r>
      <w:r w:rsidR="00437B70">
        <w:rPr>
          <w:lang w:val="en-AU"/>
        </w:rPr>
        <w:t>This makes it difficult to appreciate the data and to evaluate the veracity of some the claims. I suggest that the author(s) take time to properly gloss ALL examples (whether cited in-text or as a separate example).</w:t>
      </w:r>
      <w:r w:rsidR="00204029">
        <w:rPr>
          <w:lang w:val="en-AU"/>
        </w:rPr>
        <w:t xml:space="preserve"> In my opinion, this is the paper’s biggest weakness. </w:t>
      </w:r>
    </w:p>
    <w:p w:rsidR="009646EA" w:rsidRDefault="009646EA" w:rsidP="00D16D2E">
      <w:pPr>
        <w:pStyle w:val="ListParagraph"/>
        <w:numPr>
          <w:ilvl w:val="0"/>
          <w:numId w:val="2"/>
        </w:numPr>
        <w:spacing w:line="480" w:lineRule="auto"/>
        <w:jc w:val="both"/>
        <w:rPr>
          <w:lang w:val="en-AU"/>
        </w:rPr>
      </w:pPr>
      <w:r>
        <w:rPr>
          <w:lang w:val="en-AU"/>
        </w:rPr>
        <w:t>Problematic claims:</w:t>
      </w:r>
    </w:p>
    <w:p w:rsidR="009646EA" w:rsidRPr="009646EA" w:rsidRDefault="009646EA" w:rsidP="009646EA">
      <w:pPr>
        <w:pStyle w:val="ListParagraph"/>
        <w:numPr>
          <w:ilvl w:val="1"/>
          <w:numId w:val="2"/>
        </w:numPr>
        <w:spacing w:line="480" w:lineRule="auto"/>
        <w:jc w:val="both"/>
        <w:rPr>
          <w:lang w:val="en-AU"/>
        </w:rPr>
      </w:pPr>
      <w:r w:rsidRPr="009646EA">
        <w:rPr>
          <w:i/>
          <w:lang w:val="en-AU"/>
        </w:rPr>
        <w:lastRenderedPageBreak/>
        <w:t>The number speciﬁcation of the phrase is determined solely by the class sufﬁx on the adjective</w:t>
      </w:r>
      <w:r>
        <w:rPr>
          <w:lang w:val="en-AU"/>
        </w:rPr>
        <w:t>.</w:t>
      </w:r>
      <w:r w:rsidRPr="009646EA">
        <w:t xml:space="preserve"> </w:t>
      </w:r>
    </w:p>
    <w:p w:rsidR="009646EA" w:rsidRDefault="009646EA" w:rsidP="009646EA">
      <w:pPr>
        <w:pStyle w:val="ListParagraph"/>
        <w:spacing w:line="480" w:lineRule="auto"/>
        <w:ind w:left="1440"/>
        <w:jc w:val="both"/>
        <w:rPr>
          <w:lang w:val="en-AU"/>
        </w:rPr>
      </w:pPr>
      <w:r w:rsidRPr="009646EA">
        <w:rPr>
          <w:b/>
          <w:i/>
          <w:lang w:val="en-AU"/>
        </w:rPr>
        <w:t>Question</w:t>
      </w:r>
      <w:r w:rsidRPr="009646EA">
        <w:rPr>
          <w:lang w:val="en-AU"/>
        </w:rPr>
        <w:t>:</w:t>
      </w:r>
      <w:r>
        <w:rPr>
          <w:lang w:val="en-AU"/>
        </w:rPr>
        <w:t xml:space="preserve"> </w:t>
      </w:r>
      <w:r w:rsidRPr="009646EA">
        <w:rPr>
          <w:lang w:val="en-AU"/>
        </w:rPr>
        <w:t>Are you saying that the adjective is the head of the NP? Isn’t the adjective rather supposed to be a target of agreement?</w:t>
      </w:r>
    </w:p>
    <w:p w:rsidR="000B5C91" w:rsidRDefault="000B5C91" w:rsidP="000B5C91">
      <w:pPr>
        <w:pStyle w:val="ListParagraph"/>
        <w:numPr>
          <w:ilvl w:val="1"/>
          <w:numId w:val="2"/>
        </w:numPr>
        <w:spacing w:line="480" w:lineRule="auto"/>
        <w:jc w:val="both"/>
        <w:rPr>
          <w:lang w:val="en-AU"/>
        </w:rPr>
      </w:pPr>
      <w:r>
        <w:rPr>
          <w:lang w:val="en-AU"/>
        </w:rPr>
        <w:t xml:space="preserve">… </w:t>
      </w:r>
      <w:r w:rsidRPr="000B5C91">
        <w:rPr>
          <w:i/>
          <w:lang w:val="en-AU"/>
        </w:rPr>
        <w:t>c</w:t>
      </w:r>
      <w:r w:rsidRPr="000B5C91">
        <w:rPr>
          <w:i/>
          <w:lang w:val="en-AU"/>
        </w:rPr>
        <w:t>ompounding involves combining morphologically independent units without functional elements</w:t>
      </w:r>
      <w:r>
        <w:rPr>
          <w:lang w:val="en-AU"/>
        </w:rPr>
        <w:t>.</w:t>
      </w:r>
    </w:p>
    <w:p w:rsidR="000B5C91" w:rsidRDefault="000B5C91" w:rsidP="000B5C91">
      <w:pPr>
        <w:pStyle w:val="ListParagraph"/>
        <w:spacing w:line="480" w:lineRule="auto"/>
        <w:ind w:left="1440"/>
        <w:jc w:val="both"/>
        <w:rPr>
          <w:lang w:val="en-AU"/>
        </w:rPr>
      </w:pPr>
      <w:r w:rsidRPr="000B5C91">
        <w:rPr>
          <w:b/>
          <w:lang w:val="en-AU"/>
        </w:rPr>
        <w:t>Question:</w:t>
      </w:r>
      <w:r>
        <w:rPr>
          <w:lang w:val="en-AU"/>
        </w:rPr>
        <w:t xml:space="preserve"> </w:t>
      </w:r>
      <w:r w:rsidRPr="000B5C91">
        <w:rPr>
          <w:lang w:val="en-AU"/>
        </w:rPr>
        <w:t>What about a (phrasal) compound</w:t>
      </w:r>
      <w:r>
        <w:rPr>
          <w:lang w:val="en-AU"/>
        </w:rPr>
        <w:t>s</w:t>
      </w:r>
      <w:r w:rsidRPr="000B5C91">
        <w:rPr>
          <w:lang w:val="en-AU"/>
        </w:rPr>
        <w:t xml:space="preserve"> like </w:t>
      </w:r>
      <w:r w:rsidRPr="000B5C91">
        <w:rPr>
          <w:i/>
          <w:lang w:val="en-AU"/>
        </w:rPr>
        <w:t>cock and bull story</w:t>
      </w:r>
      <w:r w:rsidRPr="000B5C91">
        <w:rPr>
          <w:lang w:val="en-AU"/>
        </w:rPr>
        <w:t xml:space="preserve">? </w:t>
      </w:r>
      <w:r>
        <w:rPr>
          <w:lang w:val="en-AU"/>
        </w:rPr>
        <w:t>Does it not contain</w:t>
      </w:r>
      <w:r w:rsidRPr="000B5C91">
        <w:rPr>
          <w:lang w:val="en-AU"/>
        </w:rPr>
        <w:t xml:space="preserve"> a functional unit “and”? Do you think that this definition is cross-linguistically applicable?</w:t>
      </w:r>
    </w:p>
    <w:p w:rsidR="000B5C91" w:rsidRDefault="000B5C91" w:rsidP="000B5C91">
      <w:pPr>
        <w:pStyle w:val="ListParagraph"/>
        <w:numPr>
          <w:ilvl w:val="1"/>
          <w:numId w:val="2"/>
        </w:numPr>
        <w:spacing w:line="480" w:lineRule="auto"/>
        <w:jc w:val="both"/>
        <w:rPr>
          <w:lang w:val="en-AU"/>
        </w:rPr>
      </w:pPr>
      <w:r w:rsidRPr="000B5C91">
        <w:rPr>
          <w:lang w:val="en-AU"/>
        </w:rPr>
        <w:t>XXXXXXX (2017:141) notes that “one of the main criteria for classifying compounds is the presence of a constituent that shares formal and/or semantic properties with the whole compound.</w:t>
      </w:r>
    </w:p>
    <w:p w:rsidR="000B5C91" w:rsidRPr="000B5C91" w:rsidRDefault="000B5C91" w:rsidP="000B5C91">
      <w:pPr>
        <w:pStyle w:val="ListParagraph"/>
        <w:spacing w:line="480" w:lineRule="auto"/>
        <w:ind w:left="1440"/>
        <w:jc w:val="both"/>
        <w:rPr>
          <w:lang w:val="en-AU"/>
        </w:rPr>
      </w:pPr>
      <w:r w:rsidRPr="000B5C91">
        <w:rPr>
          <w:b/>
          <w:lang w:val="en-AU"/>
        </w:rPr>
        <w:t>Comment</w:t>
      </w:r>
      <w:r>
        <w:rPr>
          <w:lang w:val="en-AU"/>
        </w:rPr>
        <w:t xml:space="preserve">: </w:t>
      </w:r>
      <w:r w:rsidRPr="000B5C91">
        <w:rPr>
          <w:lang w:val="en-AU"/>
        </w:rPr>
        <w:t>The point of headedness cannot be attributed to a 2017 paper! This point was acknowledged in the literature, at least, as far back as the 1930’s.</w:t>
      </w:r>
      <w:r>
        <w:rPr>
          <w:lang w:val="en-AU"/>
        </w:rPr>
        <w:t xml:space="preserve"> </w:t>
      </w:r>
      <w:r w:rsidRPr="000B5C91">
        <w:rPr>
          <w:lang w:val="en-AU"/>
        </w:rPr>
        <w:t xml:space="preserve">Please see: Bloomfield 1933; Allen 1978; Lieber 1980, 1989, 1992; Selkirk 1982; Di </w:t>
      </w:r>
      <w:proofErr w:type="spellStart"/>
      <w:r w:rsidRPr="000B5C91">
        <w:rPr>
          <w:lang w:val="en-AU"/>
        </w:rPr>
        <w:t>Sciullo</w:t>
      </w:r>
      <w:proofErr w:type="spellEnd"/>
      <w:r w:rsidRPr="000B5C91">
        <w:rPr>
          <w:lang w:val="en-AU"/>
        </w:rPr>
        <w:t xml:space="preserve"> and Williams 1987</w:t>
      </w:r>
    </w:p>
    <w:p w:rsidR="00437B70" w:rsidRDefault="00437B70" w:rsidP="00D16D2E">
      <w:pPr>
        <w:pStyle w:val="ListParagraph"/>
        <w:numPr>
          <w:ilvl w:val="0"/>
          <w:numId w:val="2"/>
        </w:numPr>
        <w:spacing w:line="480" w:lineRule="auto"/>
        <w:jc w:val="both"/>
        <w:rPr>
          <w:lang w:val="en-AU"/>
        </w:rPr>
      </w:pPr>
      <w:r>
        <w:rPr>
          <w:lang w:val="en-AU"/>
        </w:rPr>
        <w:t>Some terms are</w:t>
      </w:r>
      <w:r w:rsidR="009D4458">
        <w:rPr>
          <w:lang w:val="en-AU"/>
        </w:rPr>
        <w:t xml:space="preserve"> used</w:t>
      </w:r>
      <w:r>
        <w:rPr>
          <w:lang w:val="en-AU"/>
        </w:rPr>
        <w:t xml:space="preserve"> without the reader being introduced to it. For instance, the RHR, which I suspect to be in reference to Williams’ (1981) Right-hand head rule, was used without being introduced or even explained.</w:t>
      </w:r>
      <w:r w:rsidR="009D4458">
        <w:rPr>
          <w:lang w:val="en-AU"/>
        </w:rPr>
        <w:t xml:space="preserve"> Another is the </w:t>
      </w:r>
      <w:r w:rsidR="009D4458" w:rsidRPr="009D4458">
        <w:rPr>
          <w:i/>
          <w:lang w:val="en-AU"/>
        </w:rPr>
        <w:t>rapid and anonymous surveys</w:t>
      </w:r>
      <w:r w:rsidR="009D4458">
        <w:rPr>
          <w:i/>
          <w:lang w:val="en-AU"/>
        </w:rPr>
        <w:t xml:space="preserve"> </w:t>
      </w:r>
      <w:r w:rsidR="009D4458">
        <w:rPr>
          <w:lang w:val="en-AU"/>
        </w:rPr>
        <w:t xml:space="preserve">mentioned in the methodology. </w:t>
      </w:r>
    </w:p>
    <w:p w:rsidR="00EA71DA" w:rsidRDefault="00EA71DA" w:rsidP="00D16D2E">
      <w:pPr>
        <w:pStyle w:val="ListParagraph"/>
        <w:numPr>
          <w:ilvl w:val="0"/>
          <w:numId w:val="2"/>
        </w:numPr>
        <w:spacing w:line="480" w:lineRule="auto"/>
        <w:jc w:val="both"/>
        <w:rPr>
          <w:lang w:val="en-AU"/>
        </w:rPr>
      </w:pPr>
      <w:r>
        <w:rPr>
          <w:lang w:val="en-AU"/>
        </w:rPr>
        <w:t xml:space="preserve">Structure of the paper: I recommend that the author(s) consider discussing all key terms and concepts in the </w:t>
      </w:r>
      <w:r w:rsidRPr="000B5C91">
        <w:rPr>
          <w:i/>
          <w:lang w:val="en-AU"/>
        </w:rPr>
        <w:t>Introduction</w:t>
      </w:r>
      <w:r>
        <w:rPr>
          <w:lang w:val="en-AU"/>
        </w:rPr>
        <w:t xml:space="preserve">, so that these concepts can be applied </w:t>
      </w:r>
      <w:proofErr w:type="gramStart"/>
      <w:r>
        <w:rPr>
          <w:lang w:val="en-AU"/>
        </w:rPr>
        <w:t>later on</w:t>
      </w:r>
      <w:proofErr w:type="gramEnd"/>
      <w:r>
        <w:rPr>
          <w:lang w:val="en-AU"/>
        </w:rPr>
        <w:t xml:space="preserve"> in the paper. The current structure, for instance, mentions the term </w:t>
      </w:r>
      <w:r>
        <w:rPr>
          <w:i/>
          <w:lang w:val="en-AU"/>
        </w:rPr>
        <w:t>morphological head</w:t>
      </w:r>
      <w:r>
        <w:rPr>
          <w:lang w:val="en-AU"/>
        </w:rPr>
        <w:t xml:space="preserve"> at a point in the paper where headedness has not been mentioned or discussed at all. </w:t>
      </w:r>
    </w:p>
    <w:p w:rsidR="00437B70" w:rsidRDefault="00437B70" w:rsidP="00D16D2E">
      <w:pPr>
        <w:pStyle w:val="ListParagraph"/>
        <w:numPr>
          <w:ilvl w:val="0"/>
          <w:numId w:val="2"/>
        </w:numPr>
        <w:spacing w:line="480" w:lineRule="auto"/>
        <w:jc w:val="both"/>
        <w:rPr>
          <w:lang w:val="en-AU"/>
        </w:rPr>
      </w:pPr>
      <w:r>
        <w:rPr>
          <w:lang w:val="en-AU"/>
        </w:rPr>
        <w:t>Ambiguous constructions. Some sentences in the paper are ambiguous and confusing.</w:t>
      </w:r>
      <w:r w:rsidR="00802F1E">
        <w:rPr>
          <w:lang w:val="en-AU"/>
        </w:rPr>
        <w:t xml:space="preserve"> Please clarify.</w:t>
      </w:r>
      <w:bookmarkStart w:id="0" w:name="_GoBack"/>
      <w:bookmarkEnd w:id="0"/>
      <w:r w:rsidR="009D4458">
        <w:rPr>
          <w:lang w:val="en-AU"/>
        </w:rPr>
        <w:t xml:space="preserve"> Examples include:</w:t>
      </w:r>
    </w:p>
    <w:p w:rsidR="009D4458" w:rsidRDefault="009D4458" w:rsidP="009D4458">
      <w:pPr>
        <w:pStyle w:val="ListParagraph"/>
        <w:numPr>
          <w:ilvl w:val="1"/>
          <w:numId w:val="2"/>
        </w:numPr>
        <w:spacing w:line="480" w:lineRule="auto"/>
        <w:jc w:val="both"/>
        <w:rPr>
          <w:lang w:val="en-AU"/>
        </w:rPr>
      </w:pPr>
      <w:r w:rsidRPr="009646EA">
        <w:rPr>
          <w:b/>
          <w:i/>
          <w:lang w:val="en-AU"/>
        </w:rPr>
        <w:lastRenderedPageBreak/>
        <w:t>invisible</w:t>
      </w:r>
      <w:r w:rsidRPr="009646EA">
        <w:rPr>
          <w:b/>
          <w:lang w:val="en-AU"/>
        </w:rPr>
        <w:t xml:space="preserve"> </w:t>
      </w:r>
      <w:r w:rsidRPr="009D4458">
        <w:rPr>
          <w:lang w:val="en-AU"/>
        </w:rPr>
        <w:t>internal syntax</w:t>
      </w:r>
    </w:p>
    <w:p w:rsidR="00EA71DA" w:rsidRDefault="00EA71DA" w:rsidP="009D4458">
      <w:pPr>
        <w:pStyle w:val="ListParagraph"/>
        <w:numPr>
          <w:ilvl w:val="1"/>
          <w:numId w:val="2"/>
        </w:numPr>
        <w:spacing w:line="480" w:lineRule="auto"/>
        <w:jc w:val="both"/>
        <w:rPr>
          <w:lang w:val="en-AU"/>
        </w:rPr>
      </w:pPr>
      <w:r w:rsidRPr="00EA71DA">
        <w:rPr>
          <w:lang w:val="en-AU"/>
        </w:rPr>
        <w:t xml:space="preserve">N-N compounds, and words composed of a V-N, have a </w:t>
      </w:r>
      <w:r w:rsidRPr="009646EA">
        <w:rPr>
          <w:b/>
          <w:i/>
          <w:lang w:val="en-AU"/>
        </w:rPr>
        <w:t>comparable structure</w:t>
      </w:r>
      <w:r>
        <w:rPr>
          <w:lang w:val="en-AU"/>
        </w:rPr>
        <w:t>.</w:t>
      </w:r>
    </w:p>
    <w:p w:rsidR="009646EA" w:rsidRPr="00D16D2E" w:rsidRDefault="009646EA" w:rsidP="009D4458">
      <w:pPr>
        <w:pStyle w:val="ListParagraph"/>
        <w:numPr>
          <w:ilvl w:val="1"/>
          <w:numId w:val="2"/>
        </w:numPr>
        <w:spacing w:line="480" w:lineRule="auto"/>
        <w:jc w:val="both"/>
        <w:rPr>
          <w:lang w:val="en-AU"/>
        </w:rPr>
      </w:pPr>
      <w:r w:rsidRPr="009646EA">
        <w:rPr>
          <w:lang w:val="en-AU"/>
        </w:rPr>
        <w:t xml:space="preserve">that they combine two simplex words </w:t>
      </w:r>
      <w:r w:rsidRPr="009646EA">
        <w:rPr>
          <w:b/>
          <w:i/>
          <w:lang w:val="en-AU"/>
        </w:rPr>
        <w:t>without restrictions</w:t>
      </w:r>
      <w:r w:rsidRPr="009646EA">
        <w:rPr>
          <w:lang w:val="en-AU"/>
        </w:rPr>
        <w:t xml:space="preserve"> on their inﬂection</w:t>
      </w:r>
    </w:p>
    <w:sectPr w:rsidR="009646EA" w:rsidRPr="00D16D2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7105" w:rsidRDefault="000D7105" w:rsidP="004A5483">
      <w:pPr>
        <w:spacing w:after="0" w:line="240" w:lineRule="auto"/>
      </w:pPr>
      <w:r>
        <w:separator/>
      </w:r>
    </w:p>
  </w:endnote>
  <w:endnote w:type="continuationSeparator" w:id="0">
    <w:p w:rsidR="000D7105" w:rsidRDefault="000D7105" w:rsidP="004A5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7105" w:rsidRDefault="000D7105" w:rsidP="004A5483">
      <w:pPr>
        <w:spacing w:after="0" w:line="240" w:lineRule="auto"/>
      </w:pPr>
      <w:r>
        <w:separator/>
      </w:r>
    </w:p>
  </w:footnote>
  <w:footnote w:type="continuationSeparator" w:id="0">
    <w:p w:rsidR="000D7105" w:rsidRDefault="000D7105" w:rsidP="004A54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FB01F9"/>
    <w:multiLevelType w:val="hybridMultilevel"/>
    <w:tmpl w:val="BB32E128"/>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 w15:restartNumberingAfterBreak="0">
    <w:nsid w:val="35E560E9"/>
    <w:multiLevelType w:val="hybridMultilevel"/>
    <w:tmpl w:val="D1F42C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25B6138"/>
    <w:multiLevelType w:val="hybridMultilevel"/>
    <w:tmpl w:val="D1F42C7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916"/>
    <w:rsid w:val="000A12E4"/>
    <w:rsid w:val="000B5C91"/>
    <w:rsid w:val="000C3916"/>
    <w:rsid w:val="000D7105"/>
    <w:rsid w:val="00161628"/>
    <w:rsid w:val="00204029"/>
    <w:rsid w:val="002C119F"/>
    <w:rsid w:val="00437B70"/>
    <w:rsid w:val="004A5483"/>
    <w:rsid w:val="00531970"/>
    <w:rsid w:val="00594515"/>
    <w:rsid w:val="00697CE8"/>
    <w:rsid w:val="00792EF6"/>
    <w:rsid w:val="00802F1E"/>
    <w:rsid w:val="008A35BC"/>
    <w:rsid w:val="009646EA"/>
    <w:rsid w:val="009C5CE9"/>
    <w:rsid w:val="009C6684"/>
    <w:rsid w:val="009D4458"/>
    <w:rsid w:val="00A20C8E"/>
    <w:rsid w:val="00A34B96"/>
    <w:rsid w:val="00A36676"/>
    <w:rsid w:val="00C468B5"/>
    <w:rsid w:val="00D16D2E"/>
    <w:rsid w:val="00E82514"/>
    <w:rsid w:val="00EA71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79A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6684"/>
    <w:pPr>
      <w:ind w:left="720"/>
      <w:contextualSpacing/>
    </w:pPr>
  </w:style>
  <w:style w:type="paragraph" w:styleId="Header">
    <w:name w:val="header"/>
    <w:basedOn w:val="Normal"/>
    <w:link w:val="HeaderChar"/>
    <w:uiPriority w:val="99"/>
    <w:unhideWhenUsed/>
    <w:rsid w:val="004A54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83"/>
    <w:rPr>
      <w:lang w:val="en-GB"/>
    </w:rPr>
  </w:style>
  <w:style w:type="paragraph" w:styleId="Footer">
    <w:name w:val="footer"/>
    <w:basedOn w:val="Normal"/>
    <w:link w:val="FooterChar"/>
    <w:uiPriority w:val="99"/>
    <w:unhideWhenUsed/>
    <w:rsid w:val="004A54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8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2019-10-18T22:18:00Z</dcterms:created>
  <dcterms:modified xsi:type="dcterms:W3CDTF">2019-10-18T22:19:00Z</dcterms:modified>
</cp:coreProperties>
</file>