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90676" w14:textId="08B580FD" w:rsidR="00F6091D" w:rsidRPr="00304303" w:rsidRDefault="00C23842" w:rsidP="00304303">
      <w:pPr>
        <w:spacing w:line="360" w:lineRule="auto"/>
        <w:jc w:val="center"/>
        <w:rPr>
          <w:rFonts w:ascii="Times New Roman" w:hAnsi="Times New Roman"/>
          <w:b/>
          <w:sz w:val="40"/>
          <w:szCs w:val="24"/>
        </w:rPr>
      </w:pPr>
      <w:commentRangeStart w:id="0"/>
      <w:r w:rsidRPr="00D174C6">
        <w:rPr>
          <w:rFonts w:ascii="Times New Roman" w:hAnsi="Times New Roman"/>
          <w:b/>
          <w:sz w:val="40"/>
          <w:szCs w:val="24"/>
        </w:rPr>
        <w:t xml:space="preserve">Style and </w:t>
      </w:r>
      <w:proofErr w:type="spellStart"/>
      <w:r w:rsidRPr="00D174C6">
        <w:rPr>
          <w:rFonts w:ascii="Times New Roman" w:hAnsi="Times New Roman"/>
          <w:b/>
          <w:sz w:val="40"/>
          <w:szCs w:val="24"/>
        </w:rPr>
        <w:t>Structure</w:t>
      </w:r>
      <w:proofErr w:type="spellEnd"/>
      <w:r w:rsidRPr="00D174C6">
        <w:rPr>
          <w:rFonts w:ascii="Times New Roman" w:hAnsi="Times New Roman"/>
          <w:b/>
          <w:sz w:val="40"/>
          <w:szCs w:val="24"/>
        </w:rPr>
        <w:t xml:space="preserve"> </w:t>
      </w:r>
      <w:proofErr w:type="spellStart"/>
      <w:r w:rsidRPr="00D174C6">
        <w:rPr>
          <w:rFonts w:ascii="Times New Roman" w:hAnsi="Times New Roman"/>
          <w:b/>
          <w:sz w:val="40"/>
          <w:szCs w:val="24"/>
        </w:rPr>
        <w:t>of</w:t>
      </w:r>
      <w:proofErr w:type="spellEnd"/>
      <w:r w:rsidRPr="00D174C6">
        <w:rPr>
          <w:rFonts w:ascii="Times New Roman" w:hAnsi="Times New Roman"/>
          <w:b/>
          <w:sz w:val="40"/>
          <w:szCs w:val="24"/>
        </w:rPr>
        <w:t xml:space="preserve"> Ga </w:t>
      </w:r>
      <w:proofErr w:type="spellStart"/>
      <w:r w:rsidRPr="00D174C6">
        <w:rPr>
          <w:rFonts w:ascii="Times New Roman" w:hAnsi="Times New Roman"/>
          <w:b/>
          <w:sz w:val="40"/>
          <w:szCs w:val="24"/>
        </w:rPr>
        <w:t>Riddle</w:t>
      </w:r>
      <w:commentRangeEnd w:id="0"/>
      <w:proofErr w:type="spellEnd"/>
      <w:r w:rsidR="00C75888">
        <w:rPr>
          <w:rStyle w:val="CommentReference"/>
          <w:rFonts w:ascii="Times New Roman" w:eastAsia="SimSun" w:hAnsi="Times New Roman"/>
          <w:lang w:val="en-AU" w:eastAsia="zh-CN"/>
        </w:rPr>
        <w:commentReference w:id="0"/>
      </w:r>
    </w:p>
    <w:p w14:paraId="3DB9BAC5" w14:textId="7D21DA84" w:rsidR="00C23842" w:rsidRDefault="00F6091D" w:rsidP="00635EA2">
      <w:pPr>
        <w:pStyle w:val="Abstract"/>
        <w:spacing w:line="360" w:lineRule="auto"/>
        <w:rPr>
          <w:lang w:val="en-US"/>
        </w:rPr>
      </w:pPr>
      <w:r w:rsidRPr="000B6DE8">
        <w:rPr>
          <w:b/>
          <w:lang w:val="en-US"/>
        </w:rPr>
        <w:t>Abstract</w:t>
      </w:r>
      <w:r w:rsidR="00C23842">
        <w:rPr>
          <w:b/>
          <w:lang w:val="en-US"/>
        </w:rPr>
        <w:t xml:space="preserve">: </w:t>
      </w:r>
      <w:r w:rsidR="00C23842" w:rsidRPr="00C23842">
        <w:rPr>
          <w:bCs w:val="0"/>
          <w:szCs w:val="24"/>
        </w:rPr>
        <w:t>Riddle has lost its popularity in modern daily life of the Ghanaian society. This is quite normal as changes in life conditions, variations in the quality of social environments, individualization and similar reasons have changed the interests and pleasures of people as well as their needs and understandings. In academic context, studies on riddles have been limited in the field of folklore. The researcher’s prime objective was to look at the style and structure of Ga riddles. The study uses Hymes’ speaki</w:t>
      </w:r>
      <w:bookmarkStart w:id="1" w:name="_GoBack"/>
      <w:bookmarkEnd w:id="1"/>
      <w:r w:rsidR="00C23842" w:rsidRPr="00C23842">
        <w:rPr>
          <w:bCs w:val="0"/>
          <w:szCs w:val="24"/>
        </w:rPr>
        <w:t xml:space="preserve">ng model as its framework. It discusses the roles noun phrases (NP) and verb phrases VP) play in their meaning in relation to the style and structure of Ga riddles. It was found out among other things that; Ga riddles employ a number of rich poetic devices such as metaphor and personification. Also, the NPs and VPs influence the effects riddles </w:t>
      </w:r>
      <w:proofErr w:type="spellStart"/>
      <w:r w:rsidR="00C23842" w:rsidRPr="00C23842">
        <w:rPr>
          <w:bCs w:val="0"/>
          <w:szCs w:val="24"/>
        </w:rPr>
        <w:t>have</w:t>
      </w:r>
      <w:proofErr w:type="spellEnd"/>
      <w:r w:rsidR="00C23842" w:rsidRPr="00C23842">
        <w:rPr>
          <w:bCs w:val="0"/>
          <w:szCs w:val="24"/>
        </w:rPr>
        <w:t xml:space="preserve"> on </w:t>
      </w:r>
      <w:proofErr w:type="spellStart"/>
      <w:r w:rsidR="00C23842" w:rsidRPr="00C23842">
        <w:rPr>
          <w:bCs w:val="0"/>
          <w:szCs w:val="24"/>
        </w:rPr>
        <w:t>the</w:t>
      </w:r>
      <w:proofErr w:type="spellEnd"/>
      <w:r w:rsidR="00C23842" w:rsidRPr="00C23842">
        <w:rPr>
          <w:bCs w:val="0"/>
          <w:szCs w:val="24"/>
        </w:rPr>
        <w:t xml:space="preserve"> </w:t>
      </w:r>
      <w:proofErr w:type="spellStart"/>
      <w:r w:rsidR="00C23842" w:rsidRPr="00C23842">
        <w:rPr>
          <w:bCs w:val="0"/>
          <w:szCs w:val="24"/>
        </w:rPr>
        <w:t>riddles</w:t>
      </w:r>
      <w:proofErr w:type="spellEnd"/>
      <w:r w:rsidR="00C23842" w:rsidRPr="00C23842">
        <w:rPr>
          <w:bCs w:val="0"/>
          <w:szCs w:val="24"/>
        </w:rPr>
        <w:t>.</w:t>
      </w:r>
    </w:p>
    <w:p w14:paraId="507C18C1" w14:textId="556E0378" w:rsidR="002340BA" w:rsidRPr="000B6DE8" w:rsidRDefault="002340BA" w:rsidP="002340BA">
      <w:pPr>
        <w:pStyle w:val="Keywords"/>
        <w:ind w:left="567"/>
        <w:rPr>
          <w:lang w:val="en-US"/>
        </w:rPr>
      </w:pPr>
      <w:r w:rsidRPr="00704BCB">
        <w:rPr>
          <w:lang w:val="en-US"/>
        </w:rPr>
        <w:t xml:space="preserve">Keywords: </w:t>
      </w:r>
      <w:r w:rsidR="00704BCB">
        <w:rPr>
          <w:lang w:val="en-US"/>
        </w:rPr>
        <w:t>Ga Riddle, Riddles,</w:t>
      </w:r>
      <w:r w:rsidR="00D85DD5" w:rsidRPr="00704BCB">
        <w:rPr>
          <w:lang w:val="en-US"/>
        </w:rPr>
        <w:t xml:space="preserve"> </w:t>
      </w:r>
      <w:r w:rsidR="00704BCB">
        <w:rPr>
          <w:lang w:val="en-US"/>
        </w:rPr>
        <w:t>Riddle structure, Riddle style</w:t>
      </w:r>
    </w:p>
    <w:p w14:paraId="7210131E" w14:textId="67E59D25" w:rsidR="00C23842" w:rsidRPr="00C3372C" w:rsidRDefault="00C23842" w:rsidP="00C23842">
      <w:pPr>
        <w:pStyle w:val="ListParagraph"/>
        <w:numPr>
          <w:ilvl w:val="0"/>
          <w:numId w:val="27"/>
        </w:numPr>
        <w:spacing w:after="200" w:line="360" w:lineRule="auto"/>
        <w:jc w:val="both"/>
        <w:rPr>
          <w:b/>
        </w:rPr>
      </w:pPr>
      <w:r w:rsidRPr="00C3372C">
        <w:rPr>
          <w:b/>
        </w:rPr>
        <w:t>I</w:t>
      </w:r>
      <w:r>
        <w:rPr>
          <w:b/>
        </w:rPr>
        <w:t>ntroduction</w:t>
      </w:r>
    </w:p>
    <w:p w14:paraId="1FB88A21" w14:textId="267CC2AB" w:rsidR="00C23842" w:rsidRDefault="00C23842" w:rsidP="00C23842">
      <w:pPr>
        <w:spacing w:after="0" w:line="360" w:lineRule="auto"/>
        <w:ind w:firstLine="418"/>
        <w:jc w:val="both"/>
        <w:rPr>
          <w:rFonts w:ascii="Times New Roman" w:hAnsi="Times New Roman"/>
          <w:sz w:val="24"/>
          <w:szCs w:val="24"/>
        </w:rPr>
      </w:pPr>
      <w:r w:rsidRPr="000F49B6">
        <w:rPr>
          <w:rFonts w:ascii="Times New Roman" w:hAnsi="Times New Roman"/>
          <w:sz w:val="24"/>
          <w:szCs w:val="24"/>
        </w:rPr>
        <w:t>Diverse riddles have continued to interest people from one period to the next, because they are a passage into the unknown. They are an incitement</w:t>
      </w:r>
      <w:r>
        <w:rPr>
          <w:rFonts w:ascii="Times New Roman" w:hAnsi="Times New Roman"/>
          <w:sz w:val="24"/>
          <w:szCs w:val="24"/>
        </w:rPr>
        <w:t xml:space="preserve"> to</w:t>
      </w:r>
      <w:r w:rsidRPr="000F49B6">
        <w:rPr>
          <w:rFonts w:ascii="Times New Roman" w:hAnsi="Times New Roman"/>
          <w:sz w:val="24"/>
          <w:szCs w:val="24"/>
        </w:rPr>
        <w:t xml:space="preserve"> an exploration that either brings laughter, enjoyment and satisfaction</w:t>
      </w:r>
      <w:r>
        <w:rPr>
          <w:rFonts w:ascii="Times New Roman" w:hAnsi="Times New Roman"/>
          <w:sz w:val="24"/>
          <w:szCs w:val="24"/>
        </w:rPr>
        <w:t xml:space="preserve"> at discovering the right </w:t>
      </w:r>
      <w:r w:rsidRPr="000F49B6">
        <w:rPr>
          <w:rFonts w:ascii="Times New Roman" w:hAnsi="Times New Roman"/>
          <w:sz w:val="24"/>
          <w:szCs w:val="24"/>
        </w:rPr>
        <w:t xml:space="preserve">response, </w:t>
      </w:r>
      <w:proofErr w:type="spellStart"/>
      <w:r w:rsidRPr="009428D5">
        <w:rPr>
          <w:rFonts w:ascii="Times New Roman" w:hAnsi="Times New Roman"/>
          <w:color w:val="000000" w:themeColor="text1"/>
          <w:sz w:val="24"/>
          <w:szCs w:val="24"/>
        </w:rPr>
        <w:t>or</w:t>
      </w:r>
      <w:proofErr w:type="spellEnd"/>
      <w:r w:rsidRPr="009428D5">
        <w:rPr>
          <w:rFonts w:ascii="Times New Roman" w:hAnsi="Times New Roman"/>
          <w:color w:val="000000" w:themeColor="text1"/>
          <w:sz w:val="24"/>
          <w:szCs w:val="24"/>
        </w:rPr>
        <w:t xml:space="preserve"> </w:t>
      </w:r>
      <w:proofErr w:type="spellStart"/>
      <w:r w:rsidRPr="009428D5">
        <w:rPr>
          <w:rFonts w:ascii="Times New Roman" w:hAnsi="Times New Roman"/>
          <w:color w:val="000000" w:themeColor="text1"/>
          <w:sz w:val="24"/>
          <w:szCs w:val="24"/>
        </w:rPr>
        <w:t>embarrassment</w:t>
      </w:r>
      <w:proofErr w:type="spellEnd"/>
      <w:r w:rsidRPr="009428D5">
        <w:rPr>
          <w:rFonts w:ascii="Times New Roman" w:hAnsi="Times New Roman"/>
          <w:color w:val="000000" w:themeColor="text1"/>
          <w:sz w:val="24"/>
          <w:szCs w:val="24"/>
        </w:rPr>
        <w:t xml:space="preserve"> </w:t>
      </w:r>
      <w:proofErr w:type="spellStart"/>
      <w:r w:rsidRPr="009428D5">
        <w:rPr>
          <w:rFonts w:ascii="Times New Roman" w:hAnsi="Times New Roman"/>
          <w:color w:val="000000" w:themeColor="text1"/>
          <w:sz w:val="24"/>
          <w:szCs w:val="24"/>
        </w:rPr>
        <w:t>and</w:t>
      </w:r>
      <w:proofErr w:type="spellEnd"/>
      <w:r w:rsidRPr="009428D5">
        <w:rPr>
          <w:rFonts w:ascii="Times New Roman" w:hAnsi="Times New Roman"/>
          <w:color w:val="000000" w:themeColor="text1"/>
          <w:sz w:val="24"/>
          <w:szCs w:val="24"/>
        </w:rPr>
        <w:t xml:space="preserve"> </w:t>
      </w:r>
      <w:proofErr w:type="spellStart"/>
      <w:r w:rsidRPr="009428D5">
        <w:rPr>
          <w:rFonts w:ascii="Times New Roman" w:hAnsi="Times New Roman"/>
          <w:color w:val="000000" w:themeColor="text1"/>
          <w:sz w:val="24"/>
          <w:szCs w:val="24"/>
        </w:rPr>
        <w:t>sad</w:t>
      </w:r>
      <w:commentRangeStart w:id="2"/>
      <w:r w:rsidR="009428D5">
        <w:rPr>
          <w:rFonts w:ascii="Times New Roman" w:hAnsi="Times New Roman"/>
          <w:color w:val="000000" w:themeColor="text1"/>
          <w:sz w:val="24"/>
          <w:szCs w:val="24"/>
        </w:rPr>
        <w:t>ness</w:t>
      </w:r>
      <w:proofErr w:type="spellEnd"/>
      <w:r w:rsidR="009428D5">
        <w:rPr>
          <w:rFonts w:ascii="Times New Roman" w:hAnsi="Times New Roman"/>
          <w:color w:val="000000" w:themeColor="text1"/>
          <w:sz w:val="24"/>
          <w:szCs w:val="24"/>
        </w:rPr>
        <w:t xml:space="preserve"> for</w:t>
      </w:r>
      <w:r w:rsidRPr="009428D5">
        <w:rPr>
          <w:rFonts w:ascii="Times New Roman" w:hAnsi="Times New Roman"/>
          <w:color w:val="000000" w:themeColor="text1"/>
          <w:sz w:val="24"/>
          <w:szCs w:val="24"/>
        </w:rPr>
        <w:t xml:space="preserve"> </w:t>
      </w:r>
      <w:commentRangeEnd w:id="2"/>
      <w:r w:rsidR="009428D5">
        <w:rPr>
          <w:rStyle w:val="CommentReference"/>
          <w:rFonts w:ascii="Times New Roman" w:eastAsia="SimSun" w:hAnsi="Times New Roman"/>
          <w:lang w:val="en-AU" w:eastAsia="zh-CN"/>
        </w:rPr>
        <w:commentReference w:id="2"/>
      </w:r>
      <w:commentRangeStart w:id="3"/>
      <w:proofErr w:type="spellStart"/>
      <w:r w:rsidRPr="009428D5">
        <w:rPr>
          <w:rFonts w:ascii="Times New Roman" w:hAnsi="Times New Roman"/>
          <w:color w:val="000000" w:themeColor="text1"/>
          <w:sz w:val="24"/>
          <w:szCs w:val="24"/>
        </w:rPr>
        <w:t>of</w:t>
      </w:r>
      <w:commentRangeEnd w:id="3"/>
      <w:proofErr w:type="spellEnd"/>
      <w:r w:rsidR="009428D5">
        <w:rPr>
          <w:rStyle w:val="CommentReference"/>
          <w:rFonts w:ascii="Times New Roman" w:eastAsia="SimSun" w:hAnsi="Times New Roman"/>
          <w:lang w:val="en-AU" w:eastAsia="zh-CN"/>
        </w:rPr>
        <w:commentReference w:id="3"/>
      </w:r>
      <w:r w:rsidRPr="009428D5">
        <w:rPr>
          <w:rFonts w:ascii="Times New Roman" w:hAnsi="Times New Roman"/>
          <w:color w:val="000000" w:themeColor="text1"/>
          <w:sz w:val="24"/>
          <w:szCs w:val="24"/>
        </w:rPr>
        <w:t xml:space="preserve"> </w:t>
      </w:r>
      <w:proofErr w:type="spellStart"/>
      <w:r w:rsidRPr="009428D5">
        <w:rPr>
          <w:rFonts w:ascii="Times New Roman" w:hAnsi="Times New Roman"/>
          <w:color w:val="000000" w:themeColor="text1"/>
          <w:sz w:val="24"/>
          <w:szCs w:val="24"/>
        </w:rPr>
        <w:t>not</w:t>
      </w:r>
      <w:proofErr w:type="spellEnd"/>
      <w:r w:rsidRPr="009428D5">
        <w:rPr>
          <w:rFonts w:ascii="Times New Roman" w:hAnsi="Times New Roman"/>
          <w:color w:val="000000" w:themeColor="text1"/>
          <w:sz w:val="24"/>
          <w:szCs w:val="24"/>
        </w:rPr>
        <w:t xml:space="preserve"> </w:t>
      </w:r>
      <w:proofErr w:type="spellStart"/>
      <w:r w:rsidRPr="009428D5">
        <w:rPr>
          <w:rFonts w:ascii="Times New Roman" w:hAnsi="Times New Roman"/>
          <w:color w:val="000000" w:themeColor="text1"/>
          <w:sz w:val="24"/>
          <w:szCs w:val="24"/>
        </w:rPr>
        <w:t>knowing</w:t>
      </w:r>
      <w:proofErr w:type="spellEnd"/>
      <w:r w:rsidRPr="009428D5">
        <w:rPr>
          <w:rFonts w:ascii="Times New Roman" w:hAnsi="Times New Roman"/>
          <w:color w:val="000000" w:themeColor="text1"/>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correct answer. According to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&lt;EndNote&gt;&lt;Cite&gt;&lt;Author&gt;Kaivola-Bregenhøj&lt;/Author&gt;&lt;Year&gt;2018&lt;/Year&gt;&lt;RecNum&gt;1550&lt;/RecNum&gt;&lt;DisplayText&gt;(Kaivola-Bregenhøj, 2018)&lt;/DisplayText&gt;&lt;record&gt;&lt;rec-number&gt;1550&lt;/rec-number&gt;&lt;foreign-keys&gt;&lt;key app="EN" db-id="swapxtxxuwwttoe9exov2psqr0ev05xdds0p"&gt;1550&lt;/key&gt;&lt;/foreign-keys&gt;&lt;ref-type name="Journal Article"&gt;17&lt;/ref-type&gt;&lt;contributors&gt;&lt;authors&gt;&lt;author&gt;Kaivola-Bregenhøj, Annikki&lt;/author&gt;&lt;/authors&gt;&lt;/contributors&gt;&lt;titles&gt;&lt;title&gt;The Riddle: Form and Performance&lt;/title&gt;&lt;secondary-title&gt;Humanities&lt;/secondary-title&gt;&lt;/titles&gt;&lt;periodical&gt;&lt;full-title&gt;Humanities&lt;/full-title&gt;&lt;/periodical&gt;&lt;pages&gt;49&lt;/pages&gt;&lt;volume&gt;7&lt;/volume&gt;&lt;number&gt;2&lt;/number&gt;&lt;dates&gt;&lt;year&gt;2018&lt;/year&gt;&lt;/dates&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17" w:tooltip="Kaivola-Bregenhøj, 2018 #1550" w:history="1">
        <w:r w:rsidR="00841CDE">
          <w:rPr>
            <w:rFonts w:ascii="Times New Roman" w:hAnsi="Times New Roman"/>
            <w:noProof/>
            <w:sz w:val="24"/>
            <w:szCs w:val="24"/>
          </w:rPr>
          <w:t>Kaivola-Bregenhøj, 2018</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eastAsia="Times New Roman" w:hAnsi="Times New Roman"/>
          <w:color w:val="222222"/>
          <w:sz w:val="20"/>
          <w:szCs w:val="20"/>
        </w:rPr>
        <w:t>, “</w:t>
      </w:r>
      <w:r>
        <w:rPr>
          <w:rFonts w:ascii="Times New Roman" w:hAnsi="Times New Roman"/>
          <w:sz w:val="24"/>
          <w:szCs w:val="24"/>
        </w:rPr>
        <w:t>r</w:t>
      </w:r>
      <w:r w:rsidRPr="000F49B6">
        <w:rPr>
          <w:rFonts w:ascii="Times New Roman" w:hAnsi="Times New Roman"/>
          <w:sz w:val="24"/>
          <w:szCs w:val="24"/>
        </w:rPr>
        <w:t>iddling is an exchange of words in which people are deliberately misled because the “right” answer is sometimes completely unexpected</w:t>
      </w:r>
      <w:r>
        <w:rPr>
          <w:rFonts w:ascii="Times New Roman" w:hAnsi="Times New Roman"/>
          <w:sz w:val="24"/>
          <w:szCs w:val="24"/>
        </w:rPr>
        <w:t>”</w:t>
      </w:r>
      <w:r w:rsidRPr="000F49B6">
        <w:rPr>
          <w:rFonts w:ascii="Times New Roman" w:hAnsi="Times New Roman"/>
          <w:sz w:val="24"/>
          <w:szCs w:val="24"/>
        </w:rPr>
        <w:t>. Riddling is not, however, a general knowledge quiz. Seemingly fulfilling the criteria in the riddle question does not necessarily yield the guesser the pleasure of a correct answer. In the riddling game, with rules from random analogy, arriving at the right answer is most often arbitrary.</w:t>
      </w:r>
      <w:r>
        <w:rPr>
          <w:rFonts w:ascii="Times New Roman" w:hAnsi="Times New Roman"/>
          <w:sz w:val="24"/>
          <w:szCs w:val="24"/>
        </w:rPr>
        <w:t>The concept of oral literature according t</w:t>
      </w:r>
      <w:r w:rsidR="001B7C75">
        <w:rPr>
          <w:rFonts w:ascii="Times New Roman" w:hAnsi="Times New Roman"/>
          <w:sz w:val="24"/>
          <w:szCs w:val="24"/>
        </w:rPr>
        <w:t xml:space="preserve">o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&lt;EndNote&gt;&lt;Cite&gt;&lt;Author&gt;Best&lt;/Author&gt;&lt;Year&gt;2020&lt;/Year&gt;&lt;RecNum&gt;1551&lt;/RecNum&gt;&lt;DisplayText&gt;(Best, 2020)&lt;/DisplayText&gt;&lt;record&gt;&lt;rec-number&gt;1551&lt;/rec-number&gt;&lt;foreign-keys&gt;&lt;key app="EN" db-id="swapxtxxuwwttoe9exov2psqr0ev05xdds0p"&gt;1551&lt;/key&gt;&lt;/foreign-keys&gt;&lt;ref-type name="Journal Article"&gt;17&lt;/ref-type&gt;&lt;contributors&gt;&lt;authors&gt;&lt;author&gt;Best, Stephen&lt;/author&gt;&lt;/authors&gt;&lt;/contributors&gt;&lt;titles&gt;&lt;title&gt;Walter J. Ong, Orality and Literacy (1982)&lt;/title&gt;&lt;secondary-title&gt;Public Culture&lt;/secondary-title&gt;&lt;/titles&gt;&lt;periodical&gt;&lt;full-title&gt;Public Culture&lt;/full-title&gt;&lt;/periodical&gt;&lt;pages&gt;431-439&lt;/pages&gt;&lt;volume&gt;32&lt;/volume&gt;&lt;number&gt;2 (91)&lt;/number&gt;&lt;dates&gt;&lt;year&gt;2020&lt;/year&gt;&lt;/dates&gt;&lt;isbn&gt;0899-2363&lt;/isbn&gt;&lt;urls&gt;&lt;/urls&gt;&lt;/record&gt;&lt;/Cite&gt;&lt;/EndNote&gt;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6" w:tooltip="Best, 2020 #1551" w:history="1">
        <w:r w:rsidR="00841CDE">
          <w:rPr>
            <w:rFonts w:ascii="Times New Roman" w:hAnsi="Times New Roman"/>
            <w:noProof/>
            <w:sz w:val="24"/>
            <w:szCs w:val="24"/>
          </w:rPr>
          <w:t>Best, 2020</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xml:space="preserve"> is an unfamiliar one to most people brought up in cultures which, like those of contemporary Europe, lay stress on the idea of literacy and written traditions. In the popular view, it seems to convey on the one hand the idea of mystery, on the other that of crude and artistically undeveloped formulations.</w:t>
      </w:r>
    </w:p>
    <w:p w14:paraId="2CE0C703" w14:textId="77777777" w:rsidR="00EA005F" w:rsidRDefault="00EA005F" w:rsidP="00C23842">
      <w:pPr>
        <w:spacing w:after="0" w:line="360" w:lineRule="auto"/>
        <w:ind w:firstLine="418"/>
        <w:jc w:val="both"/>
        <w:rPr>
          <w:rFonts w:ascii="Times New Roman" w:hAnsi="Times New Roman"/>
          <w:sz w:val="24"/>
          <w:szCs w:val="24"/>
        </w:rPr>
      </w:pPr>
    </w:p>
    <w:p w14:paraId="47A94ACB" w14:textId="77777777" w:rsidR="00C23842" w:rsidRDefault="00C23842" w:rsidP="00C23842">
      <w:pPr>
        <w:spacing w:after="0" w:line="360" w:lineRule="auto"/>
        <w:ind w:firstLine="418"/>
        <w:jc w:val="both"/>
        <w:rPr>
          <w:rFonts w:ascii="Times New Roman" w:hAnsi="Times New Roman"/>
          <w:sz w:val="24"/>
          <w:szCs w:val="24"/>
        </w:rPr>
      </w:pPr>
    </w:p>
    <w:p w14:paraId="2A9DF3F9" w14:textId="207E5EC6" w:rsidR="00C23842" w:rsidRDefault="00C23842" w:rsidP="00635EA2">
      <w:pPr>
        <w:spacing w:after="0" w:line="360" w:lineRule="auto"/>
        <w:ind w:firstLine="418"/>
        <w:jc w:val="both"/>
        <w:rPr>
          <w:rFonts w:ascii="Times New Roman" w:hAnsi="Times New Roman"/>
          <w:sz w:val="24"/>
          <w:szCs w:val="24"/>
        </w:rPr>
      </w:pPr>
      <w:r>
        <w:rPr>
          <w:rFonts w:ascii="Times New Roman" w:hAnsi="Times New Roman"/>
          <w:sz w:val="24"/>
          <w:szCs w:val="24"/>
        </w:rPr>
        <w:t>In fact, neither of these assumptions is generally valid. Nevertheless, there are certain definite characteristics of this form of art which arise from its oral nature, and it is important at the outset to point to the implications of these. They need to be understood before we can appreciate the status and qualities of many of these African literary forms. Oral literature deals in the sphere of the spoken (oral) word to literature as literature operates in the domain of the written word. Hence, it forms a generally more basic component of culture, but operates in many ways as one might expect literature to do. Ong</w:t>
      </w:r>
      <w:r w:rsidR="001B7C75">
        <w:rPr>
          <w:rFonts w:ascii="Times New Roman" w:hAnsi="Times New Roman"/>
          <w:sz w:val="24"/>
          <w:szCs w:val="24"/>
        </w:rPr>
        <w:t xml:space="preserve">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&lt;EndNote&gt;&lt;Cite&gt;&lt;Author&gt;Alant&lt;/Author&gt;&lt;Year&gt;1996&lt;/Year&gt;&lt;RecNum&gt;1552&lt;/RecNum&gt;&lt;DisplayText&gt;(Alant, 1996)&lt;/DisplayText&gt;&lt;record&gt;&lt;rec-number&gt;1552&lt;/rec-number&gt;&lt;foreign-keys&gt;&lt;key app="EN" db-id="swapxtxxuwwttoe9exov2psqr0ev05xdds0p"&gt;1552&lt;/key&gt;&lt;/foreign-keys&gt;&lt;ref-type name="Journal Article"&gt;17&lt;/ref-type&gt;&lt;contributors&gt;&lt;authors&gt;&lt;author&gt;Alant, Jaco&lt;/author&gt;&lt;/authors&gt;&lt;/contributors&gt;&lt;titles&gt;&lt;title&gt;&amp;apos;Did you say oral literature?&amp;apos;asked Walter Ong&lt;/title&gt;&lt;secondary-title&gt;Literator&lt;/secondary-title&gt;&lt;/titles&gt;&lt;periodical&gt;&lt;full-title&gt;Literator&lt;/full-title&gt;&lt;/periodical&gt;&lt;pages&gt;117-130&lt;/pages&gt;&lt;volume&gt;17&lt;/volume&gt;&lt;number&gt;2&lt;/number&gt;&lt;dates&gt;&lt;year&gt;1996&lt;/year&gt;&lt;/dates&gt;&lt;isbn&gt;2219-8237&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5" w:tooltip="Alant, 1996 #1552" w:history="1">
        <w:r w:rsidR="00841CDE">
          <w:rPr>
            <w:rFonts w:ascii="Times New Roman" w:hAnsi="Times New Roman"/>
            <w:noProof/>
            <w:sz w:val="24"/>
            <w:szCs w:val="24"/>
          </w:rPr>
          <w:t>Alant, 1996</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xml:space="preserve"> further notes that, pre-literate societies, by classification, have no written literature, but may own rich and varied oral traditions such as stories, riddles, folk, epics, folklores, proverbs and folk songs that effectively </w:t>
      </w:r>
      <w:r>
        <w:rPr>
          <w:rFonts w:ascii="Times New Roman" w:hAnsi="Times New Roman"/>
          <w:sz w:val="24"/>
          <w:szCs w:val="24"/>
        </w:rPr>
        <w:lastRenderedPageBreak/>
        <w:t xml:space="preserve">constitute an oral literature. Even when these are collected and published by scholars as such folklorists, the result is still often referred </w:t>
      </w:r>
      <w:r w:rsidRPr="009428D5">
        <w:rPr>
          <w:rFonts w:ascii="Times New Roman" w:hAnsi="Times New Roman"/>
          <w:color w:val="000000" w:themeColor="text1"/>
          <w:sz w:val="24"/>
          <w:szCs w:val="24"/>
        </w:rPr>
        <w:t>to as “oral literature”</w:t>
      </w:r>
    </w:p>
    <w:p w14:paraId="08A5660F" w14:textId="0C2C621C" w:rsidR="00C23842" w:rsidRDefault="00C23842" w:rsidP="00635EA2">
      <w:pPr>
        <w:spacing w:after="0" w:line="360" w:lineRule="auto"/>
        <w:ind w:firstLine="418"/>
        <w:jc w:val="both"/>
        <w:rPr>
          <w:rFonts w:ascii="Times New Roman" w:hAnsi="Times New Roman"/>
          <w:sz w:val="24"/>
          <w:szCs w:val="24"/>
        </w:rPr>
      </w:pPr>
      <w:r>
        <w:rPr>
          <w:rFonts w:ascii="Times New Roman" w:hAnsi="Times New Roman"/>
          <w:sz w:val="24"/>
          <w:szCs w:val="24"/>
        </w:rPr>
        <w:t>Africa possesses both written and unwritten traditions. The former is relatively well known, the unwritten forms, however, are far less widely known and appreciated. Such forms do not fit neatly into the familiar categories of literate cultures, they are harder to record and present, and, for a superficial observer at least, they are easier to overlook than the corresponding written material</w:t>
      </w:r>
      <w:r w:rsidR="001B7C75">
        <w:rPr>
          <w:rFonts w:ascii="Times New Roman" w:hAnsi="Times New Roman"/>
          <w:sz w:val="24"/>
          <w:szCs w:val="24"/>
        </w:rPr>
        <w:t xml:space="preserve">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&lt;EndNote&gt;&lt;Cite&gt;&lt;Author&gt;Finnegan&lt;/Author&gt;&lt;Year&gt;2012&lt;/Year&gt;&lt;RecNum&gt;1553&lt;/RecNum&gt;&lt;DisplayText&gt;(Finnegan, 2012)&lt;/DisplayText&gt;&lt;record&gt;&lt;rec-number&gt;1553&lt;/rec-number&gt;&lt;foreign-keys&gt;&lt;key app="EN" db-id="swapxtxxuwwttoe9exov2psqr0ev05xdds0p"&gt;1553&lt;/key&gt;&lt;/foreign-keys&gt;&lt;ref-type name="Book"&gt;6&lt;/ref-type&gt;&lt;contributors&gt;&lt;authors&gt;&lt;author&gt;Finnegan, Ruth&lt;/author&gt;&lt;/authors&gt;&lt;/contributors&gt;&lt;titles&gt;&lt;title&gt;Oral literature in Africa&lt;/title&gt;&lt;/titles&gt;&lt;dates&gt;&lt;year&gt;2012&lt;/year&gt;&lt;/dates&gt;&lt;publisher&gt;Open Book Publishers&lt;/publisher&gt;&lt;isbn&gt;1906924724&lt;/isbn&gt;&lt;urls&gt;&lt;/urls&gt;&lt;/record&gt;&lt;/Cite&gt;&lt;/EndNote&gt;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10" w:tooltip="Finnegan, 2012 #1553" w:history="1">
        <w:r w:rsidR="00841CDE">
          <w:rPr>
            <w:rFonts w:ascii="Times New Roman" w:hAnsi="Times New Roman"/>
            <w:noProof/>
            <w:sz w:val="24"/>
            <w:szCs w:val="24"/>
          </w:rPr>
          <w:t>Finnegan, 2012</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xml:space="preserve">. The Ga people like any other people possess a stock of rich and diverse oral tradition such as riddles, stories, folk songs, puzzles, poems among others. What any language needs is its development through its correct usage and preservation. Critically observing the Ga language’s preservation, the researcher has duly realized that, Ga riddles are </w:t>
      </w:r>
      <w:proofErr w:type="spellStart"/>
      <w:r>
        <w:rPr>
          <w:rFonts w:ascii="Times New Roman" w:hAnsi="Times New Roman"/>
          <w:sz w:val="24"/>
          <w:szCs w:val="24"/>
        </w:rPr>
        <w:t>dying</w:t>
      </w:r>
      <w:proofErr w:type="spellEnd"/>
      <w:r>
        <w:rPr>
          <w:rFonts w:ascii="Times New Roman" w:hAnsi="Times New Roman"/>
          <w:sz w:val="24"/>
          <w:szCs w:val="24"/>
        </w:rPr>
        <w:t xml:space="preserve"> </w:t>
      </w:r>
      <w:proofErr w:type="spellStart"/>
      <w:r>
        <w:rPr>
          <w:rFonts w:ascii="Times New Roman" w:hAnsi="Times New Roman"/>
          <w:sz w:val="24"/>
          <w:szCs w:val="24"/>
        </w:rPr>
        <w:t>out</w:t>
      </w:r>
      <w:proofErr w:type="spellEnd"/>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commentRangeStart w:id="4"/>
      <w:proofErr w:type="spellStart"/>
      <w:r w:rsidRPr="009428D5">
        <w:rPr>
          <w:rFonts w:ascii="Times New Roman" w:hAnsi="Times New Roman"/>
          <w:color w:val="000000" w:themeColor="text1"/>
          <w:sz w:val="24"/>
          <w:szCs w:val="24"/>
        </w:rPr>
        <w:t>our</w:t>
      </w:r>
      <w:commentRangeEnd w:id="4"/>
      <w:proofErr w:type="spellEnd"/>
      <w:r w:rsidR="006F2E00">
        <w:rPr>
          <w:rStyle w:val="CommentReference"/>
          <w:rFonts w:ascii="Times New Roman" w:eastAsia="SimSun" w:hAnsi="Times New Roman"/>
          <w:lang w:val="en-AU" w:eastAsia="zh-CN"/>
        </w:rPr>
        <w:commentReference w:id="4"/>
      </w:r>
      <w:r w:rsidRPr="00ED0EAF">
        <w:rPr>
          <w:rFonts w:ascii="Times New Roman" w:hAnsi="Times New Roman"/>
          <w:color w:val="FF0000"/>
          <w:sz w:val="24"/>
          <w:szCs w:val="24"/>
        </w:rPr>
        <w:t xml:space="preserve"> </w:t>
      </w:r>
      <w:proofErr w:type="spellStart"/>
      <w:r>
        <w:rPr>
          <w:rFonts w:ascii="Times New Roman" w:hAnsi="Times New Roman"/>
          <w:sz w:val="24"/>
          <w:szCs w:val="24"/>
        </w:rPr>
        <w:t>societies</w:t>
      </w:r>
      <w:proofErr w:type="spellEnd"/>
      <w:r>
        <w:rPr>
          <w:rFonts w:ascii="Times New Roman" w:hAnsi="Times New Roman"/>
          <w:sz w:val="24"/>
          <w:szCs w:val="24"/>
        </w:rPr>
        <w:t xml:space="preserve"> </w:t>
      </w:r>
      <w:proofErr w:type="spellStart"/>
      <w:r>
        <w:rPr>
          <w:rFonts w:ascii="Times New Roman" w:hAnsi="Times New Roman"/>
          <w:sz w:val="24"/>
          <w:szCs w:val="24"/>
        </w:rPr>
        <w:t>especially</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the cities. This could probably be due to modern technology in the form of television and the Internet.</w:t>
      </w:r>
    </w:p>
    <w:p w14:paraId="4C4915AE" w14:textId="4ED5ECDE"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Several scholars of Ga have undertaken research into the Ga language. For instance, in the area of ‘Ga customs- marriage and funeral’ by </w:t>
      </w:r>
      <w:r w:rsidR="002E6E52">
        <w:rPr>
          <w:rFonts w:ascii="Times New Roman" w:hAnsi="Times New Roman"/>
          <w:sz w:val="24"/>
          <w:szCs w:val="24"/>
        </w:rPr>
        <w:fldChar w:fldCharType="begin"/>
      </w:r>
      <w:r w:rsidR="002E6E52">
        <w:rPr>
          <w:rFonts w:ascii="Times New Roman" w:hAnsi="Times New Roman"/>
          <w:sz w:val="24"/>
          <w:szCs w:val="24"/>
        </w:rPr>
        <w:instrText xml:space="preserve"> ADDIN EN.CITE &lt;EndNote&gt;&lt;Cite&gt;&lt;Author&gt;Rehm&lt;/Author&gt;&lt;Year&gt;2019&lt;/Year&gt;&lt;RecNum&gt;1554&lt;/RecNum&gt;&lt;DisplayText&gt;(Rehm, 2019)&lt;/DisplayText&gt;&lt;record&gt;&lt;rec-number&gt;1554&lt;/rec-number&gt;&lt;foreign-keys&gt;&lt;key app="EN" db-id="swapxtxxuwwttoe9exov2psqr0ev05xdds0p"&gt;1554&lt;/key&gt;&lt;/foreign-keys&gt;&lt;ref-type name="Book"&gt;6&lt;/ref-type&gt;&lt;contributors&gt;&lt;authors&gt;&lt;author&gt;Rehm, Rush&lt;/author&gt;&lt;/authors&gt;&lt;/contributors&gt;&lt;titles&gt;&lt;title&gt;Marriage to death: the conflation of wedding and funeral rituals in Greek tragedy&lt;/title&gt;&lt;/titles&gt;&lt;dates&gt;&lt;year&gt;2019&lt;/year&gt;&lt;/dates&gt;&lt;publisher&gt;Princeton University Press&lt;/publisher&gt;&lt;isbn&gt;0691194475&lt;/isbn&gt;&lt;urls&gt;&lt;/urls&gt;&lt;/record&gt;&lt;/Cite&gt;&lt;/EndNote&gt;</w:instrText>
      </w:r>
      <w:r w:rsidR="002E6E52">
        <w:rPr>
          <w:rFonts w:ascii="Times New Roman" w:hAnsi="Times New Roman"/>
          <w:sz w:val="24"/>
          <w:szCs w:val="24"/>
        </w:rPr>
        <w:fldChar w:fldCharType="separate"/>
      </w:r>
      <w:r w:rsidR="002E6E52">
        <w:rPr>
          <w:rFonts w:ascii="Times New Roman" w:hAnsi="Times New Roman"/>
          <w:noProof/>
          <w:sz w:val="24"/>
          <w:szCs w:val="24"/>
        </w:rPr>
        <w:t>(</w:t>
      </w:r>
      <w:hyperlink w:anchor="_ENREF_25" w:tooltip="Rehm, 2019 #1554" w:history="1">
        <w:r w:rsidR="00841CDE">
          <w:rPr>
            <w:rFonts w:ascii="Times New Roman" w:hAnsi="Times New Roman"/>
            <w:noProof/>
            <w:sz w:val="24"/>
            <w:szCs w:val="24"/>
          </w:rPr>
          <w:t>Rehm, 2019</w:t>
        </w:r>
      </w:hyperlink>
      <w:r w:rsidR="002E6E52">
        <w:rPr>
          <w:rFonts w:ascii="Times New Roman" w:hAnsi="Times New Roman"/>
          <w:noProof/>
          <w:sz w:val="24"/>
          <w:szCs w:val="24"/>
        </w:rPr>
        <w:t>)</w:t>
      </w:r>
      <w:r w:rsidR="002E6E52">
        <w:rPr>
          <w:rFonts w:ascii="Times New Roman" w:hAnsi="Times New Roman"/>
          <w:sz w:val="24"/>
          <w:szCs w:val="24"/>
        </w:rPr>
        <w:fldChar w:fldCharType="end"/>
      </w:r>
      <w:r>
        <w:rPr>
          <w:rFonts w:ascii="Times New Roman" w:hAnsi="Times New Roman"/>
          <w:sz w:val="24"/>
          <w:szCs w:val="24"/>
        </w:rPr>
        <w:t xml:space="preserve">, ‘Ga salutation’ by </w:t>
      </w:r>
      <w:r w:rsidR="002E6E52">
        <w:rPr>
          <w:rFonts w:ascii="Times New Roman" w:hAnsi="Times New Roman"/>
          <w:sz w:val="24"/>
          <w:szCs w:val="24"/>
        </w:rPr>
        <w:fldChar w:fldCharType="begin"/>
      </w:r>
      <w:r w:rsidR="002E6E52">
        <w:rPr>
          <w:rFonts w:ascii="Times New Roman" w:hAnsi="Times New Roman"/>
          <w:sz w:val="24"/>
          <w:szCs w:val="24"/>
        </w:rPr>
        <w:instrText xml:space="preserve"> ADDIN EN.CITE &lt;EndNote&gt;&lt;Cite&gt;&lt;Author&gt;Lomotey&lt;/Author&gt;&lt;Year&gt;2015&lt;/Year&gt;&lt;RecNum&gt;1555&lt;/RecNum&gt;&lt;DisplayText&gt;(Lomotey, 2015)&lt;/DisplayText&gt;&lt;record&gt;&lt;rec-number&gt;1555&lt;/rec-number&gt;&lt;foreign-keys&gt;&lt;key app="EN" db-id="swapxtxxuwwttoe9exov2psqr0ev05xdds0p"&gt;1555&lt;/key&gt;&lt;/foreign-keys&gt;&lt;ref-type name="Journal Article"&gt;17&lt;/ref-type&gt;&lt;contributors&gt;&lt;authors&gt;&lt;author&gt;Lomotey, Benedicta Adokarley&lt;/author&gt;&lt;/authors&gt;&lt;/contributors&gt;&lt;titles&gt;&lt;title&gt;Probing the manifestations of gender in Ga&lt;/title&gt;&lt;secondary-title&gt;Teoksessa Hellinger, Marlis &amp;amp; Motschenbacher, Heiko (toim.), Gender across languages&lt;/secondary-title&gt;&lt;/titles&gt;&lt;periodical&gt;&lt;full-title&gt;Teoksessa Hellinger, Marlis &amp;amp; Motschenbacher, Heiko (toim.), Gender across languages&lt;/full-title&gt;&lt;/periodical&gt;&lt;pages&gt;153-171&lt;/pages&gt;&lt;volume&gt;4&lt;/volume&gt;&lt;dates&gt;&lt;year&gt;2015&lt;/year&gt;&lt;/dates&gt;&lt;urls&gt;&lt;/urls&gt;&lt;/record&gt;&lt;/Cite&gt;&lt;/EndNote&gt;</w:instrText>
      </w:r>
      <w:r w:rsidR="002E6E52">
        <w:rPr>
          <w:rFonts w:ascii="Times New Roman" w:hAnsi="Times New Roman"/>
          <w:sz w:val="24"/>
          <w:szCs w:val="24"/>
        </w:rPr>
        <w:fldChar w:fldCharType="separate"/>
      </w:r>
      <w:r w:rsidR="002E6E52">
        <w:rPr>
          <w:rFonts w:ascii="Times New Roman" w:hAnsi="Times New Roman"/>
          <w:noProof/>
          <w:sz w:val="24"/>
          <w:szCs w:val="24"/>
        </w:rPr>
        <w:t>(</w:t>
      </w:r>
      <w:hyperlink w:anchor="_ENREF_19" w:tooltip="Lomotey, 2015 #1555" w:history="1">
        <w:r w:rsidR="00841CDE">
          <w:rPr>
            <w:rFonts w:ascii="Times New Roman" w:hAnsi="Times New Roman"/>
            <w:noProof/>
            <w:sz w:val="24"/>
            <w:szCs w:val="24"/>
          </w:rPr>
          <w:t>Lomotey, 2015</w:t>
        </w:r>
      </w:hyperlink>
      <w:r w:rsidR="002E6E52">
        <w:rPr>
          <w:rFonts w:ascii="Times New Roman" w:hAnsi="Times New Roman"/>
          <w:noProof/>
          <w:sz w:val="24"/>
          <w:szCs w:val="24"/>
        </w:rPr>
        <w:t>)</w:t>
      </w:r>
      <w:r w:rsidR="002E6E52">
        <w:rPr>
          <w:rFonts w:ascii="Times New Roman" w:hAnsi="Times New Roman"/>
          <w:sz w:val="24"/>
          <w:szCs w:val="24"/>
        </w:rPr>
        <w:fldChar w:fldCharType="end"/>
      </w:r>
      <w:r>
        <w:rPr>
          <w:rFonts w:ascii="Times New Roman" w:hAnsi="Times New Roman"/>
          <w:sz w:val="24"/>
          <w:szCs w:val="24"/>
        </w:rPr>
        <w:t>, ‘pluralization in Ga’ by</w:t>
      </w:r>
      <w:r w:rsidR="005718FB">
        <w:rPr>
          <w:rFonts w:ascii="Times New Roman" w:hAnsi="Times New Roman"/>
          <w:sz w:val="24"/>
          <w:szCs w:val="24"/>
        </w:rPr>
        <w:t xml:space="preserve"> </w:t>
      </w:r>
      <w:r w:rsidR="005718FB">
        <w:rPr>
          <w:rFonts w:ascii="Times New Roman" w:hAnsi="Times New Roman"/>
          <w:sz w:val="24"/>
          <w:szCs w:val="24"/>
        </w:rPr>
        <w:fldChar w:fldCharType="begin"/>
      </w:r>
      <w:r w:rsidR="005718FB">
        <w:rPr>
          <w:rFonts w:ascii="Times New Roman" w:hAnsi="Times New Roman"/>
          <w:sz w:val="24"/>
          <w:szCs w:val="24"/>
        </w:rPr>
        <w:instrText xml:space="preserve"> ADDIN EN.CITE &lt;EndNote&gt;&lt;Cite&gt;&lt;Author&gt;Ablorh-Odjidja&lt;/Author&gt;&lt;Year&gt;1961&lt;/Year&gt;&lt;RecNum&gt;1556&lt;/RecNum&gt;&lt;DisplayText&gt;(Ablorh-Odjidja, 1961)&lt;/DisplayText&gt;&lt;record&gt;&lt;rec-number&gt;1556&lt;/rec-number&gt;&lt;foreign-keys&gt;&lt;key app="EN" db-id="swapxtxxuwwttoe9exov2psqr0ev05xdds0p"&gt;1556&lt;/key&gt;&lt;/foreign-keys&gt;&lt;ref-type name="Book"&gt;6&lt;/ref-type&gt;&lt;contributors&gt;&lt;authors&gt;&lt;author&gt;Ablorh-Odjidja, JRL&lt;/author&gt;&lt;/authors&gt;&lt;/contributors&gt;&lt;titles&gt;&lt;title&gt;Ga wiemo le hesusumo: Thinking about Ga&lt;/title&gt;&lt;/titles&gt;&lt;dates&gt;&lt;year&gt;1961&lt;/year&gt;&lt;/dates&gt;&lt;publisher&gt;Presbyterian Book Depot Limited&lt;/publisher&gt;&lt;urls&gt;&lt;/urls&gt;&lt;/record&gt;&lt;/Cite&gt;&lt;/EndNote&gt;</w:instrText>
      </w:r>
      <w:r w:rsidR="005718FB">
        <w:rPr>
          <w:rFonts w:ascii="Times New Roman" w:hAnsi="Times New Roman"/>
          <w:sz w:val="24"/>
          <w:szCs w:val="24"/>
        </w:rPr>
        <w:fldChar w:fldCharType="separate"/>
      </w:r>
      <w:r w:rsidR="005718FB">
        <w:rPr>
          <w:rFonts w:ascii="Times New Roman" w:hAnsi="Times New Roman"/>
          <w:noProof/>
          <w:sz w:val="24"/>
          <w:szCs w:val="24"/>
        </w:rPr>
        <w:t>(</w:t>
      </w:r>
      <w:hyperlink w:anchor="_ENREF_2" w:tooltip="Ablorh-Odjidja, 1961 #1556" w:history="1">
        <w:r w:rsidR="00841CDE">
          <w:rPr>
            <w:rFonts w:ascii="Times New Roman" w:hAnsi="Times New Roman"/>
            <w:noProof/>
            <w:sz w:val="24"/>
            <w:szCs w:val="24"/>
          </w:rPr>
          <w:t>Ablorh-Odjidja, 1961</w:t>
        </w:r>
      </w:hyperlink>
      <w:r w:rsidR="005718FB">
        <w:rPr>
          <w:rFonts w:ascii="Times New Roman" w:hAnsi="Times New Roman"/>
          <w:noProof/>
          <w:sz w:val="24"/>
          <w:szCs w:val="24"/>
        </w:rPr>
        <w:t>)</w:t>
      </w:r>
      <w:r w:rsidR="005718FB">
        <w:rPr>
          <w:rFonts w:ascii="Times New Roman" w:hAnsi="Times New Roman"/>
          <w:sz w:val="24"/>
          <w:szCs w:val="24"/>
        </w:rPr>
        <w:fldChar w:fldCharType="end"/>
      </w:r>
      <w:r>
        <w:rPr>
          <w:rFonts w:ascii="Times New Roman" w:hAnsi="Times New Roman"/>
          <w:sz w:val="24"/>
          <w:szCs w:val="24"/>
        </w:rPr>
        <w:t xml:space="preserve">, “Ga Oral Literature” by </w:t>
      </w:r>
      <w:r w:rsidR="005718FB">
        <w:rPr>
          <w:rFonts w:ascii="Times New Roman" w:hAnsi="Times New Roman"/>
          <w:sz w:val="24"/>
          <w:szCs w:val="24"/>
        </w:rPr>
        <w:fldChar w:fldCharType="begin"/>
      </w:r>
      <w:r w:rsidR="005718FB">
        <w:rPr>
          <w:rFonts w:ascii="Times New Roman" w:hAnsi="Times New Roman"/>
          <w:sz w:val="24"/>
          <w:szCs w:val="24"/>
        </w:rPr>
        <w:instrText xml:space="preserve"> ADDIN EN.CITE &lt;EndNote&gt;&lt;Cite&gt;&lt;Author&gt;Abarry&lt;/Author&gt;&lt;Year&gt;1984&lt;/Year&gt;&lt;RecNum&gt;1557&lt;/RecNum&gt;&lt;DisplayText&gt;(Abarry, 1984)&lt;/DisplayText&gt;&lt;record&gt;&lt;rec-number&gt;1557&lt;/rec-number&gt;&lt;foreign-keys&gt;&lt;key app="EN" db-id="swapxtxxuwwttoe9exov2psqr0ev05xdds0p"&gt;1557&lt;/key&gt;&lt;/foreign-keys&gt;&lt;ref-type name="Journal Article"&gt;17&lt;/ref-type&gt;&lt;contributors&gt;&lt;authors&gt;&lt;author&gt;Abarry, Abu&lt;/author&gt;&lt;/authors&gt;&lt;/contributors&gt;&lt;titles&gt;&lt;title&gt;A traditional poetry of the Ga of Ghana&lt;/title&gt;&lt;secondary-title&gt;Journal of Black Studies&lt;/secondary-title&gt;&lt;/titles&gt;&lt;periodical&gt;&lt;full-title&gt;Journal of Black Studies&lt;/full-title&gt;&lt;/periodical&gt;&lt;pages&gt;493-506&lt;/pages&gt;&lt;volume&gt;14&lt;/volume&gt;&lt;number&gt;4&lt;/number&gt;&lt;dates&gt;&lt;year&gt;1984&lt;/year&gt;&lt;/dates&gt;&lt;isbn&gt;0021-9347&lt;/isbn&gt;&lt;urls&gt;&lt;/urls&gt;&lt;/record&gt;&lt;/Cite&gt;&lt;/EndNote&gt;</w:instrText>
      </w:r>
      <w:r w:rsidR="005718FB">
        <w:rPr>
          <w:rFonts w:ascii="Times New Roman" w:hAnsi="Times New Roman"/>
          <w:sz w:val="24"/>
          <w:szCs w:val="24"/>
        </w:rPr>
        <w:fldChar w:fldCharType="separate"/>
      </w:r>
      <w:r w:rsidR="005718FB">
        <w:rPr>
          <w:rFonts w:ascii="Times New Roman" w:hAnsi="Times New Roman"/>
          <w:noProof/>
          <w:sz w:val="24"/>
          <w:szCs w:val="24"/>
        </w:rPr>
        <w:t>(</w:t>
      </w:r>
      <w:hyperlink w:anchor="_ENREF_1" w:tooltip="Abarry, 1984 #1557" w:history="1">
        <w:r w:rsidR="00841CDE">
          <w:rPr>
            <w:rFonts w:ascii="Times New Roman" w:hAnsi="Times New Roman"/>
            <w:noProof/>
            <w:sz w:val="24"/>
            <w:szCs w:val="24"/>
          </w:rPr>
          <w:t>Abarry, 1984</w:t>
        </w:r>
      </w:hyperlink>
      <w:r w:rsidR="005718FB">
        <w:rPr>
          <w:rFonts w:ascii="Times New Roman" w:hAnsi="Times New Roman"/>
          <w:noProof/>
          <w:sz w:val="24"/>
          <w:szCs w:val="24"/>
        </w:rPr>
        <w:t>)</w:t>
      </w:r>
      <w:r w:rsidR="005718FB">
        <w:rPr>
          <w:rFonts w:ascii="Times New Roman" w:hAnsi="Times New Roman"/>
          <w:sz w:val="24"/>
          <w:szCs w:val="24"/>
        </w:rPr>
        <w:fldChar w:fldCharType="end"/>
      </w:r>
      <w:r>
        <w:rPr>
          <w:rFonts w:ascii="Times New Roman" w:hAnsi="Times New Roman"/>
          <w:sz w:val="24"/>
          <w:szCs w:val="24"/>
        </w:rPr>
        <w:t xml:space="preserve">, “Learnng Ga” by Adokwei &amp; Nortey (2005),  and the ‘Ga verb and the Ga dictionary’ with English index by </w:t>
      </w:r>
      <w:r w:rsidR="006F2154">
        <w:rPr>
          <w:rFonts w:ascii="Times New Roman" w:hAnsi="Times New Roman"/>
          <w:sz w:val="24"/>
          <w:szCs w:val="24"/>
        </w:rPr>
        <w:fldChar w:fldCharType="begin"/>
      </w:r>
      <w:r w:rsidR="006F2154">
        <w:rPr>
          <w:rFonts w:ascii="Times New Roman" w:hAnsi="Times New Roman"/>
          <w:sz w:val="24"/>
          <w:szCs w:val="24"/>
        </w:rPr>
        <w:instrText xml:space="preserve"> ADDIN EN.CITE &lt;EndNote&gt;&lt;Cite&gt;&lt;Author&gt;Fiedler&lt;/Author&gt;&lt;Year&gt;2009&lt;/Year&gt;&lt;RecNum&gt;1558&lt;/RecNum&gt;&lt;DisplayText&gt;(Fiedler &amp;amp; Schwarz, 2009)&lt;/DisplayText&gt;&lt;record&gt;&lt;rec-number&gt;1558&lt;/rec-number&gt;&lt;foreign-keys&gt;&lt;key app="EN" db-id="swapxtxxuwwttoe9exov2psqr0ev05xdds0p"&gt;1558&lt;/key&gt;&lt;/foreign-keys&gt;&lt;ref-type name="Book"&gt;6&lt;/ref-type&gt;&lt;contributors&gt;&lt;authors&gt;&lt;author&gt;Fiedler, Ines&lt;/author&gt;&lt;author&gt;Schwarz, Anne&lt;/author&gt;&lt;/authors&gt;&lt;/contributors&gt;&lt;titles&gt;&lt;title&gt;Focus Or Narrative Constructions?: Morphosyntactically Marked Focus Constructions in Some Gur and Kwa Languages&lt;/title&gt;&lt;/titles&gt;&lt;dates&gt;&lt;year&gt;2009&lt;/year&gt;&lt;/dates&gt;&lt;publisher&gt;Universitätsbibliothek Johann Christian Senckenberg&lt;/publisher&gt;&lt;urls&gt;&lt;/urls&gt;&lt;/record&gt;&lt;/Cite&gt;&lt;/EndNote&gt;</w:instrText>
      </w:r>
      <w:r w:rsidR="006F2154">
        <w:rPr>
          <w:rFonts w:ascii="Times New Roman" w:hAnsi="Times New Roman"/>
          <w:sz w:val="24"/>
          <w:szCs w:val="24"/>
        </w:rPr>
        <w:fldChar w:fldCharType="separate"/>
      </w:r>
      <w:r w:rsidR="006F2154">
        <w:rPr>
          <w:rFonts w:ascii="Times New Roman" w:hAnsi="Times New Roman"/>
          <w:noProof/>
          <w:sz w:val="24"/>
          <w:szCs w:val="24"/>
        </w:rPr>
        <w:t>(</w:t>
      </w:r>
      <w:hyperlink w:anchor="_ENREF_9" w:tooltip="Fiedler, 2009 #1558" w:history="1">
        <w:r w:rsidR="00841CDE">
          <w:rPr>
            <w:rFonts w:ascii="Times New Roman" w:hAnsi="Times New Roman"/>
            <w:noProof/>
            <w:sz w:val="24"/>
            <w:szCs w:val="24"/>
          </w:rPr>
          <w:t>Fiedler &amp; Schwarz, 2009</w:t>
        </w:r>
      </w:hyperlink>
      <w:r w:rsidR="006F2154">
        <w:rPr>
          <w:rFonts w:ascii="Times New Roman" w:hAnsi="Times New Roman"/>
          <w:noProof/>
          <w:sz w:val="24"/>
          <w:szCs w:val="24"/>
        </w:rPr>
        <w:t>)</w:t>
      </w:r>
      <w:r w:rsidR="006F2154">
        <w:rPr>
          <w:rFonts w:ascii="Times New Roman" w:hAnsi="Times New Roman"/>
          <w:sz w:val="24"/>
          <w:szCs w:val="24"/>
        </w:rPr>
        <w:fldChar w:fldCharType="end"/>
      </w:r>
      <w:r>
        <w:rPr>
          <w:rFonts w:ascii="Times New Roman" w:hAnsi="Times New Roman"/>
          <w:sz w:val="24"/>
          <w:szCs w:val="24"/>
        </w:rPr>
        <w:t xml:space="preserve">. </w:t>
      </w:r>
      <w:proofErr w:type="spellStart"/>
      <w:r>
        <w:rPr>
          <w:rFonts w:ascii="Times New Roman" w:hAnsi="Times New Roman"/>
          <w:sz w:val="24"/>
          <w:szCs w:val="24"/>
        </w:rPr>
        <w:t>It</w:t>
      </w:r>
      <w:proofErr w:type="spellEnd"/>
      <w:r>
        <w:rPr>
          <w:rFonts w:ascii="Times New Roman" w:hAnsi="Times New Roman"/>
          <w:sz w:val="24"/>
          <w:szCs w:val="24"/>
        </w:rPr>
        <w:t xml:space="preserve"> </w:t>
      </w:r>
      <w:proofErr w:type="spellStart"/>
      <w:r>
        <w:rPr>
          <w:rFonts w:ascii="Times New Roman" w:hAnsi="Times New Roman"/>
          <w:sz w:val="24"/>
          <w:szCs w:val="24"/>
        </w:rPr>
        <w:t>is</w:t>
      </w:r>
      <w:proofErr w:type="spellEnd"/>
      <w:r>
        <w:rPr>
          <w:rFonts w:ascii="Times New Roman" w:hAnsi="Times New Roman"/>
          <w:sz w:val="24"/>
          <w:szCs w:val="24"/>
        </w:rPr>
        <w:t xml:space="preserve"> </w:t>
      </w:r>
      <w:commentRangeStart w:id="5"/>
      <w:proofErr w:type="spellStart"/>
      <w:r w:rsidRPr="006F2E00">
        <w:rPr>
          <w:rFonts w:ascii="Times New Roman" w:hAnsi="Times New Roman"/>
          <w:color w:val="000000" w:themeColor="text1"/>
          <w:sz w:val="24"/>
          <w:szCs w:val="24"/>
        </w:rPr>
        <w:t>evidence</w:t>
      </w:r>
      <w:commentRangeEnd w:id="5"/>
      <w:proofErr w:type="spellEnd"/>
      <w:r w:rsidR="00C75888">
        <w:rPr>
          <w:rStyle w:val="CommentReference"/>
          <w:rFonts w:ascii="Times New Roman" w:eastAsia="SimSun" w:hAnsi="Times New Roman"/>
          <w:lang w:val="en-AU" w:eastAsia="zh-CN"/>
        </w:rPr>
        <w:commentReference w:id="5"/>
      </w:r>
      <w:r w:rsidR="00C75888">
        <w:rPr>
          <w:rFonts w:ascii="Times New Roman" w:hAnsi="Times New Roman"/>
          <w:sz w:val="24"/>
          <w:szCs w:val="24"/>
        </w:rPr>
        <w:t xml:space="preserve"> </w:t>
      </w:r>
      <w:proofErr w:type="spellStart"/>
      <w:r>
        <w:rPr>
          <w:rFonts w:ascii="Times New Roman" w:hAnsi="Times New Roman"/>
          <w:sz w:val="24"/>
          <w:szCs w:val="24"/>
        </w:rPr>
        <w:t>that</w:t>
      </w:r>
      <w:proofErr w:type="spellEnd"/>
      <w:r>
        <w:rPr>
          <w:rFonts w:ascii="Times New Roman" w:hAnsi="Times New Roman"/>
          <w:sz w:val="24"/>
          <w:szCs w:val="24"/>
        </w:rPr>
        <w:t xml:space="preserve"> none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these</w:t>
      </w:r>
      <w:proofErr w:type="spellEnd"/>
      <w:r>
        <w:rPr>
          <w:rFonts w:ascii="Times New Roman" w:hAnsi="Times New Roman"/>
          <w:sz w:val="24"/>
          <w:szCs w:val="24"/>
        </w:rPr>
        <w:t xml:space="preserve"> studies has discussed the style and structure of Ga riddles, this paper therefore assesses this issue of the Ga </w:t>
      </w:r>
      <w:r w:rsidRPr="006F2E00">
        <w:rPr>
          <w:rFonts w:ascii="Times New Roman" w:hAnsi="Times New Roman"/>
          <w:color w:val="000000" w:themeColor="text1"/>
          <w:sz w:val="24"/>
          <w:szCs w:val="24"/>
        </w:rPr>
        <w:t xml:space="preserve">language Accra </w:t>
      </w:r>
      <w:r>
        <w:rPr>
          <w:rFonts w:ascii="Times New Roman" w:hAnsi="Times New Roman"/>
          <w:sz w:val="24"/>
          <w:szCs w:val="24"/>
        </w:rPr>
        <w:t xml:space="preserve">and for that matter </w:t>
      </w:r>
      <w:proofErr w:type="spellStart"/>
      <w:r>
        <w:rPr>
          <w:rFonts w:ascii="Times New Roman" w:hAnsi="Times New Roman"/>
          <w:sz w:val="24"/>
          <w:szCs w:val="24"/>
        </w:rPr>
        <w:t>its</w:t>
      </w:r>
      <w:proofErr w:type="spellEnd"/>
      <w:r>
        <w:rPr>
          <w:rFonts w:ascii="Times New Roman" w:hAnsi="Times New Roman"/>
          <w:sz w:val="24"/>
          <w:szCs w:val="24"/>
        </w:rPr>
        <w:t xml:space="preserve"> </w:t>
      </w:r>
      <w:proofErr w:type="spellStart"/>
      <w:r>
        <w:rPr>
          <w:rFonts w:ascii="Times New Roman" w:hAnsi="Times New Roman"/>
          <w:sz w:val="24"/>
          <w:szCs w:val="24"/>
        </w:rPr>
        <w:t>environs</w:t>
      </w:r>
      <w:proofErr w:type="spellEnd"/>
      <w:r>
        <w:rPr>
          <w:rFonts w:ascii="Times New Roman" w:hAnsi="Times New Roman"/>
          <w:sz w:val="24"/>
          <w:szCs w:val="24"/>
        </w:rPr>
        <w:t xml:space="preserve"> </w:t>
      </w:r>
      <w:proofErr w:type="spellStart"/>
      <w:r>
        <w:rPr>
          <w:rFonts w:ascii="Times New Roman" w:hAnsi="Times New Roman"/>
          <w:sz w:val="24"/>
          <w:szCs w:val="24"/>
        </w:rPr>
        <w:t>have</w:t>
      </w:r>
      <w:proofErr w:type="spellEnd"/>
      <w:r>
        <w:rPr>
          <w:rFonts w:ascii="Times New Roman" w:hAnsi="Times New Roman"/>
          <w:sz w:val="24"/>
          <w:szCs w:val="24"/>
        </w:rPr>
        <w:t xml:space="preserve"> </w:t>
      </w:r>
      <w:proofErr w:type="spellStart"/>
      <w:r>
        <w:rPr>
          <w:rFonts w:ascii="Times New Roman" w:hAnsi="Times New Roman"/>
          <w:sz w:val="24"/>
          <w:szCs w:val="24"/>
        </w:rPr>
        <w:t>become</w:t>
      </w:r>
      <w:proofErr w:type="spellEnd"/>
      <w:r>
        <w:rPr>
          <w:rFonts w:ascii="Times New Roman" w:hAnsi="Times New Roman"/>
          <w:sz w:val="24"/>
          <w:szCs w:val="24"/>
        </w:rPr>
        <w:t xml:space="preserve"> </w:t>
      </w:r>
      <w:proofErr w:type="spellStart"/>
      <w:r>
        <w:rPr>
          <w:rFonts w:ascii="Times New Roman" w:hAnsi="Times New Roman"/>
          <w:sz w:val="24"/>
          <w:szCs w:val="24"/>
        </w:rPr>
        <w:t>populated</w:t>
      </w:r>
      <w:proofErr w:type="spellEnd"/>
      <w:r>
        <w:rPr>
          <w:rFonts w:ascii="Times New Roman" w:hAnsi="Times New Roman"/>
          <w:sz w:val="24"/>
          <w:szCs w:val="24"/>
        </w:rPr>
        <w:t xml:space="preserve"> </w:t>
      </w:r>
      <w:proofErr w:type="spellStart"/>
      <w:r>
        <w:rPr>
          <w:rFonts w:ascii="Times New Roman" w:hAnsi="Times New Roman"/>
          <w:sz w:val="24"/>
          <w:szCs w:val="24"/>
        </w:rPr>
        <w:t>with</w:t>
      </w:r>
      <w:proofErr w:type="spellEnd"/>
      <w:r>
        <w:rPr>
          <w:rFonts w:ascii="Times New Roman" w:hAnsi="Times New Roman"/>
          <w:sz w:val="24"/>
          <w:szCs w:val="24"/>
        </w:rPr>
        <w:t xml:space="preserve"> </w:t>
      </w:r>
      <w:proofErr w:type="spellStart"/>
      <w:r>
        <w:rPr>
          <w:rFonts w:ascii="Times New Roman" w:hAnsi="Times New Roman"/>
          <w:sz w:val="24"/>
          <w:szCs w:val="24"/>
        </w:rPr>
        <w:t>different</w:t>
      </w:r>
      <w:proofErr w:type="spellEnd"/>
      <w:r>
        <w:rPr>
          <w:rFonts w:ascii="Times New Roman" w:hAnsi="Times New Roman"/>
          <w:sz w:val="24"/>
          <w:szCs w:val="24"/>
        </w:rPr>
        <w:t xml:space="preserve"> ethnic groups whose languages are impacting on the Ga language. However, little has been done on Ga literature especially, the oral aspect and for that matter, riddles. The focus of the study, the style and structure of Ga riddles, is one area in Ga of which much is not known as modern Ga speakers do not involve themselves much in such activities like riddling, </w:t>
      </w:r>
      <w:commentRangeStart w:id="6"/>
      <w:r w:rsidRPr="006F2E00">
        <w:rPr>
          <w:rFonts w:ascii="Times New Roman" w:hAnsi="Times New Roman"/>
          <w:color w:val="000000" w:themeColor="text1"/>
          <w:sz w:val="24"/>
          <w:szCs w:val="24"/>
        </w:rPr>
        <w:t xml:space="preserve">as such, are not able to use riddles and interpret but rather, in modern </w:t>
      </w:r>
      <w:proofErr w:type="spellStart"/>
      <w:r w:rsidRPr="006F2E00">
        <w:rPr>
          <w:rFonts w:ascii="Times New Roman" w:hAnsi="Times New Roman"/>
          <w:color w:val="000000" w:themeColor="text1"/>
          <w:sz w:val="24"/>
          <w:szCs w:val="24"/>
        </w:rPr>
        <w:t>technologies</w:t>
      </w:r>
      <w:proofErr w:type="spellEnd"/>
      <w:r w:rsidRPr="006F2E00">
        <w:rPr>
          <w:rFonts w:ascii="Times New Roman" w:hAnsi="Times New Roman"/>
          <w:color w:val="000000" w:themeColor="text1"/>
          <w:sz w:val="24"/>
          <w:szCs w:val="24"/>
        </w:rPr>
        <w:t xml:space="preserve"> </w:t>
      </w:r>
      <w:proofErr w:type="spellStart"/>
      <w:r w:rsidRPr="006F2E00">
        <w:rPr>
          <w:rFonts w:ascii="Times New Roman" w:hAnsi="Times New Roman"/>
          <w:color w:val="000000" w:themeColor="text1"/>
          <w:sz w:val="24"/>
          <w:szCs w:val="24"/>
        </w:rPr>
        <w:t>especially</w:t>
      </w:r>
      <w:proofErr w:type="spellEnd"/>
      <w:r w:rsidRPr="006F2E00">
        <w:rPr>
          <w:rFonts w:ascii="Times New Roman" w:hAnsi="Times New Roman"/>
          <w:color w:val="000000" w:themeColor="text1"/>
          <w:sz w:val="24"/>
          <w:szCs w:val="24"/>
        </w:rPr>
        <w:t xml:space="preserve">, </w:t>
      </w:r>
      <w:proofErr w:type="spellStart"/>
      <w:r w:rsidRPr="006F2E00">
        <w:rPr>
          <w:rFonts w:ascii="Times New Roman" w:hAnsi="Times New Roman"/>
          <w:color w:val="000000" w:themeColor="text1"/>
          <w:sz w:val="24"/>
          <w:szCs w:val="24"/>
        </w:rPr>
        <w:t>the</w:t>
      </w:r>
      <w:proofErr w:type="spellEnd"/>
      <w:r w:rsidRPr="006F2E00">
        <w:rPr>
          <w:rFonts w:ascii="Times New Roman" w:hAnsi="Times New Roman"/>
          <w:color w:val="000000" w:themeColor="text1"/>
          <w:sz w:val="24"/>
          <w:szCs w:val="24"/>
        </w:rPr>
        <w:t xml:space="preserve"> internet.</w:t>
      </w:r>
      <w:commentRangeEnd w:id="6"/>
      <w:r w:rsidR="006F2E00">
        <w:rPr>
          <w:rStyle w:val="CommentReference"/>
          <w:rFonts w:ascii="Times New Roman" w:eastAsia="SimSun" w:hAnsi="Times New Roman"/>
          <w:lang w:val="en-AU" w:eastAsia="zh-CN"/>
        </w:rPr>
        <w:commentReference w:id="6"/>
      </w:r>
      <w:r w:rsidRPr="00C728A6">
        <w:rPr>
          <w:rFonts w:ascii="Times New Roman" w:hAnsi="Times New Roman"/>
          <w:color w:val="FF0000"/>
          <w:sz w:val="24"/>
          <w:szCs w:val="24"/>
        </w:rPr>
        <w:t xml:space="preserve"> </w:t>
      </w:r>
      <w:r>
        <w:rPr>
          <w:rFonts w:ascii="Times New Roman" w:hAnsi="Times New Roman"/>
          <w:sz w:val="24"/>
          <w:szCs w:val="24"/>
        </w:rPr>
        <w:t>The purpose of the study therefore, is to research into the significance of Ga riddles as well as to analyze their style and structure.</w:t>
      </w:r>
    </w:p>
    <w:p w14:paraId="2AD191F3" w14:textId="77777777" w:rsidR="00C23842" w:rsidRDefault="00C23842" w:rsidP="00C23842">
      <w:pPr>
        <w:spacing w:after="0" w:line="360" w:lineRule="auto"/>
        <w:ind w:firstLine="418"/>
        <w:jc w:val="both"/>
        <w:rPr>
          <w:rFonts w:ascii="Times New Roman" w:hAnsi="Times New Roman"/>
          <w:sz w:val="24"/>
          <w:szCs w:val="24"/>
        </w:rPr>
      </w:pPr>
    </w:p>
    <w:p w14:paraId="44D8D3AB" w14:textId="77777777" w:rsidR="00C23842" w:rsidRDefault="00C23842" w:rsidP="00C23842">
      <w:pPr>
        <w:spacing w:after="0" w:line="360" w:lineRule="auto"/>
        <w:ind w:firstLine="418"/>
        <w:jc w:val="both"/>
        <w:rPr>
          <w:rFonts w:ascii="Times New Roman" w:hAnsi="Times New Roman"/>
          <w:sz w:val="24"/>
          <w:szCs w:val="24"/>
        </w:rPr>
      </w:pPr>
    </w:p>
    <w:p w14:paraId="4D3D3065" w14:textId="77777777" w:rsidR="00C23842" w:rsidRDefault="00C23842" w:rsidP="00C23842">
      <w:pPr>
        <w:spacing w:after="0" w:line="360" w:lineRule="auto"/>
        <w:ind w:firstLine="418"/>
        <w:jc w:val="both"/>
        <w:rPr>
          <w:rFonts w:ascii="Times New Roman" w:hAnsi="Times New Roman"/>
          <w:sz w:val="24"/>
          <w:szCs w:val="24"/>
        </w:rPr>
      </w:pPr>
    </w:p>
    <w:p w14:paraId="3F767466" w14:textId="77777777" w:rsidR="00C23842" w:rsidRPr="00C21FE0" w:rsidRDefault="00C23842" w:rsidP="00C23842">
      <w:pPr>
        <w:spacing w:after="0" w:line="360" w:lineRule="auto"/>
        <w:ind w:firstLine="418"/>
        <w:jc w:val="both"/>
        <w:rPr>
          <w:rFonts w:ascii="Times New Roman" w:hAnsi="Times New Roman"/>
          <w:sz w:val="24"/>
          <w:szCs w:val="24"/>
        </w:rPr>
      </w:pPr>
    </w:p>
    <w:p w14:paraId="3E5C4180" w14:textId="77777777" w:rsidR="00C23842" w:rsidRPr="00C3372C" w:rsidRDefault="00C23842" w:rsidP="00C23842">
      <w:pPr>
        <w:pStyle w:val="ListParagraph"/>
        <w:numPr>
          <w:ilvl w:val="0"/>
          <w:numId w:val="23"/>
        </w:numPr>
        <w:spacing w:after="200" w:line="360" w:lineRule="auto"/>
        <w:jc w:val="both"/>
        <w:rPr>
          <w:b/>
        </w:rPr>
      </w:pPr>
      <w:r w:rsidRPr="00C3372C">
        <w:rPr>
          <w:b/>
        </w:rPr>
        <w:t>B</w:t>
      </w:r>
      <w:r>
        <w:rPr>
          <w:b/>
        </w:rPr>
        <w:t>ackground and Related Work</w:t>
      </w:r>
    </w:p>
    <w:p w14:paraId="74499A2C" w14:textId="77777777" w:rsidR="00C23842" w:rsidRPr="00C3372C" w:rsidRDefault="00C23842" w:rsidP="00C23842">
      <w:pPr>
        <w:spacing w:line="360" w:lineRule="auto"/>
        <w:ind w:firstLine="418"/>
        <w:jc w:val="both"/>
        <w:rPr>
          <w:rFonts w:ascii="Times New Roman" w:hAnsi="Times New Roman"/>
          <w:bCs/>
          <w:sz w:val="24"/>
          <w:szCs w:val="24"/>
        </w:rPr>
      </w:pPr>
      <w:r w:rsidRPr="00C3372C">
        <w:rPr>
          <w:rFonts w:ascii="Times New Roman" w:hAnsi="Times New Roman"/>
          <w:bCs/>
          <w:sz w:val="24"/>
          <w:szCs w:val="24"/>
        </w:rPr>
        <w:t xml:space="preserve">In this section of the paper, we presented </w:t>
      </w:r>
      <w:r>
        <w:rPr>
          <w:rFonts w:ascii="Times New Roman" w:hAnsi="Times New Roman"/>
          <w:bCs/>
          <w:sz w:val="24"/>
          <w:szCs w:val="24"/>
        </w:rPr>
        <w:t>an overview of</w:t>
      </w:r>
      <w:r w:rsidRPr="00C3372C">
        <w:rPr>
          <w:rFonts w:ascii="Times New Roman" w:hAnsi="Times New Roman"/>
          <w:bCs/>
          <w:sz w:val="24"/>
          <w:szCs w:val="24"/>
        </w:rPr>
        <w:t xml:space="preserve"> a riddle</w:t>
      </w:r>
      <w:r>
        <w:rPr>
          <w:rFonts w:ascii="Times New Roman" w:hAnsi="Times New Roman"/>
          <w:bCs/>
          <w:sz w:val="24"/>
          <w:szCs w:val="24"/>
        </w:rPr>
        <w:t xml:space="preserve"> in the Ghanaian society and </w:t>
      </w:r>
      <w:r w:rsidRPr="00C3372C">
        <w:rPr>
          <w:rFonts w:ascii="Times New Roman" w:hAnsi="Times New Roman"/>
          <w:bCs/>
          <w:sz w:val="24"/>
          <w:szCs w:val="24"/>
        </w:rPr>
        <w:t>other related work in this domain of study.</w:t>
      </w:r>
    </w:p>
    <w:p w14:paraId="46AC7F8C" w14:textId="77777777" w:rsidR="00C23842" w:rsidRPr="00C03BE2" w:rsidRDefault="00C23842" w:rsidP="00C23842">
      <w:pPr>
        <w:pStyle w:val="ListParagraph"/>
        <w:numPr>
          <w:ilvl w:val="1"/>
          <w:numId w:val="23"/>
        </w:numPr>
        <w:spacing w:after="200" w:line="360" w:lineRule="auto"/>
        <w:jc w:val="both"/>
        <w:rPr>
          <w:rFonts w:eastAsia="Times New Roman"/>
          <w:i/>
          <w:iCs/>
        </w:rPr>
      </w:pPr>
      <w:r w:rsidRPr="00C03BE2">
        <w:rPr>
          <w:rFonts w:eastAsia="Times New Roman"/>
          <w:b/>
          <w:i/>
          <w:iCs/>
        </w:rPr>
        <w:t>Overview of a Riddle</w:t>
      </w:r>
    </w:p>
    <w:p w14:paraId="62A5F78C" w14:textId="3F46754B" w:rsidR="00C23842" w:rsidRDefault="00C23842" w:rsidP="00C23842">
      <w:pPr>
        <w:spacing w:after="0" w:line="360" w:lineRule="auto"/>
        <w:ind w:firstLine="418"/>
        <w:jc w:val="both"/>
        <w:rPr>
          <w:rFonts w:ascii="Times New Roman" w:eastAsia="Times New Roman" w:hAnsi="Times New Roman"/>
          <w:sz w:val="24"/>
        </w:rPr>
      </w:pPr>
      <w:r w:rsidRPr="00686432">
        <w:rPr>
          <w:rFonts w:ascii="Times New Roman" w:eastAsia="Times New Roman" w:hAnsi="Times New Roman"/>
          <w:sz w:val="24"/>
        </w:rPr>
        <w:t>Although African riddles are not accorded any seriousness like proverbs, they have attained some status of excellence through long use and bear the same mark of sensitive observation of life and nature as the proverb and are used primarily for amusement.</w:t>
      </w:r>
      <w:r>
        <w:rPr>
          <w:rFonts w:ascii="Times New Roman" w:eastAsia="Times New Roman" w:hAnsi="Times New Roman"/>
          <w:sz w:val="24"/>
        </w:rPr>
        <w:t xml:space="preserve"> </w:t>
      </w:r>
      <w:r w:rsidRPr="00686432">
        <w:rPr>
          <w:rFonts w:ascii="Times New Roman" w:eastAsia="Times New Roman" w:hAnsi="Times New Roman"/>
          <w:sz w:val="24"/>
        </w:rPr>
        <w:t xml:space="preserve">Maranda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&lt;EndNote&gt;&lt;Cite&gt;&lt;Author&gt;Sebate&lt;/Author&gt;&lt;Year&gt;2001&lt;/Year&gt;&lt;RecNum&gt;1559&lt;/RecNum&gt;&lt;DisplayText&gt;(Sebate, 2001)&lt;/DisplayText&gt;&lt;record&gt;&lt;rec-number&gt;1559&lt;/rec-number&gt;&lt;foreign-keys&gt;&lt;key app="EN" db-id="swapxtxxuwwttoe9exov2psqr0ev05xdds0p"&gt;1559&lt;/key&gt;&lt;/foreign-keys&gt;&lt;ref-type name="Journal Article"&gt;17&lt;/ref-type&gt;&lt;contributors&gt;&lt;authors&gt;&lt;author&gt;Sebate, Phaladi M&lt;/author&gt;&lt;/authors&gt;&lt;/contributors&gt;&lt;titles&gt;&lt;title&gt;Puzzles by the fireside: their structure and function&lt;/title&gt;&lt;secondary-title&gt;South African Journal of African Languages&lt;/secondary-title&gt;&lt;/titles&gt;&lt;periodical&gt;&lt;full-title&gt;South African Journal of African Languages&lt;/full-title&gt;&lt;/periodical&gt;&lt;pages&gt;280-290&lt;/pages&gt;&lt;volume&gt;21&lt;/volume&gt;&lt;number&gt;3-4&lt;/number&gt;&lt;dates&gt;&lt;year&gt;2001&lt;/year&gt;&lt;/dates&gt;&lt;isbn&gt;0257-2117&lt;/isbn&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26" w:tooltip="Sebate, 2001 #1559" w:history="1">
        <w:r w:rsidR="00841CDE">
          <w:rPr>
            <w:rFonts w:ascii="Times New Roman" w:eastAsia="Times New Roman" w:hAnsi="Times New Roman"/>
            <w:noProof/>
            <w:sz w:val="24"/>
          </w:rPr>
          <w:t>Sebate, 2001</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sidRPr="00686432">
        <w:rPr>
          <w:rFonts w:ascii="Times New Roman" w:eastAsia="Times New Roman" w:hAnsi="Times New Roman"/>
          <w:sz w:val="24"/>
        </w:rPr>
        <w:t xml:space="preserve"> defines riddle as a </w:t>
      </w:r>
      <w:r>
        <w:rPr>
          <w:rFonts w:ascii="Times New Roman" w:eastAsia="Times New Roman" w:hAnsi="Times New Roman"/>
          <w:sz w:val="24"/>
        </w:rPr>
        <w:t>“</w:t>
      </w:r>
      <w:r w:rsidRPr="00686432">
        <w:rPr>
          <w:rFonts w:ascii="Times New Roman" w:eastAsia="Times New Roman" w:hAnsi="Times New Roman"/>
          <w:sz w:val="24"/>
        </w:rPr>
        <w:t>structural unit, which necessarily consists of two parts, the riddle image, and the riddle answer</w:t>
      </w:r>
      <w:r>
        <w:rPr>
          <w:rFonts w:ascii="Times New Roman" w:eastAsia="Times New Roman" w:hAnsi="Times New Roman"/>
          <w:sz w:val="24"/>
        </w:rPr>
        <w:t>”</w:t>
      </w:r>
      <w:r w:rsidRPr="00686432">
        <w:rPr>
          <w:rFonts w:ascii="Times New Roman" w:eastAsia="Times New Roman" w:hAnsi="Times New Roman"/>
          <w:sz w:val="24"/>
        </w:rPr>
        <w:t xml:space="preserve">. Thus in a riddling </w:t>
      </w:r>
      <w:r w:rsidRPr="00686432">
        <w:rPr>
          <w:rFonts w:ascii="Times New Roman" w:eastAsia="Times New Roman" w:hAnsi="Times New Roman"/>
          <w:sz w:val="24"/>
        </w:rPr>
        <w:lastRenderedPageBreak/>
        <w:t xml:space="preserve">situation, these two parts are ‘recited’ by two different parties, a fact which has significance also regarding the functions of riddles. </w:t>
      </w:r>
      <w:r>
        <w:rPr>
          <w:rFonts w:ascii="Times New Roman" w:eastAsia="Times New Roman" w:hAnsi="Times New Roman"/>
          <w:sz w:val="24"/>
        </w:rPr>
        <w:t xml:space="preserve">Maranda further </w:t>
      </w:r>
      <w:r w:rsidRPr="00686432">
        <w:rPr>
          <w:rFonts w:ascii="Times New Roman" w:eastAsia="Times New Roman" w:hAnsi="Times New Roman"/>
          <w:sz w:val="24"/>
        </w:rPr>
        <w:t xml:space="preserve">asserts that, the English word </w:t>
      </w:r>
      <w:r>
        <w:rPr>
          <w:rFonts w:ascii="Times New Roman" w:eastAsia="Times New Roman" w:hAnsi="Times New Roman"/>
          <w:sz w:val="24"/>
        </w:rPr>
        <w:t>‘</w:t>
      </w:r>
      <w:r w:rsidRPr="00686432">
        <w:rPr>
          <w:rFonts w:ascii="Times New Roman" w:eastAsia="Times New Roman" w:hAnsi="Times New Roman"/>
          <w:sz w:val="24"/>
        </w:rPr>
        <w:t>riddle</w:t>
      </w:r>
      <w:r>
        <w:rPr>
          <w:rFonts w:ascii="Times New Roman" w:eastAsia="Times New Roman" w:hAnsi="Times New Roman"/>
          <w:sz w:val="24"/>
        </w:rPr>
        <w:t>’,</w:t>
      </w:r>
      <w:r w:rsidRPr="00686432">
        <w:rPr>
          <w:rFonts w:ascii="Times New Roman" w:eastAsia="Times New Roman" w:hAnsi="Times New Roman"/>
          <w:sz w:val="24"/>
        </w:rPr>
        <w:t xml:space="preserve"> is etymologically connected with the German “Rätsel”, Danish “raadsel” and Anglo-Saxon “raedan”, and with the archaic verb “read, red, redd, rede” to co</w:t>
      </w:r>
      <w:r>
        <w:rPr>
          <w:rFonts w:ascii="Times New Roman" w:eastAsia="Times New Roman" w:hAnsi="Times New Roman"/>
          <w:sz w:val="24"/>
        </w:rPr>
        <w:t>unsel. The Germanic “Rätsel” is</w:t>
      </w:r>
      <w:r w:rsidRPr="00686432">
        <w:rPr>
          <w:rFonts w:ascii="Times New Roman" w:eastAsia="Times New Roman" w:hAnsi="Times New Roman"/>
          <w:sz w:val="24"/>
        </w:rPr>
        <w:t xml:space="preserve"> furthermore, like its English counterpar</w:t>
      </w:r>
      <w:r>
        <w:rPr>
          <w:rFonts w:ascii="Times New Roman" w:eastAsia="Times New Roman" w:hAnsi="Times New Roman"/>
          <w:sz w:val="24"/>
        </w:rPr>
        <w:t>t, connected with “Rat” to advis</w:t>
      </w:r>
      <w:r w:rsidRPr="00686432">
        <w:rPr>
          <w:rFonts w:ascii="Times New Roman" w:eastAsia="Times New Roman" w:hAnsi="Times New Roman"/>
          <w:sz w:val="24"/>
        </w:rPr>
        <w:t>e</w:t>
      </w:r>
      <w:r>
        <w:rPr>
          <w:rFonts w:ascii="Times New Roman" w:eastAsia="Times New Roman" w:hAnsi="Times New Roman"/>
          <w:sz w:val="24"/>
        </w:rPr>
        <w:t>, counsel; verb “raten” to advis</w:t>
      </w:r>
      <w:r w:rsidRPr="00686432">
        <w:rPr>
          <w:rFonts w:ascii="Times New Roman" w:eastAsia="Times New Roman" w:hAnsi="Times New Roman"/>
          <w:sz w:val="24"/>
        </w:rPr>
        <w:t>e, counsel, guess, divine.</w:t>
      </w:r>
    </w:p>
    <w:p w14:paraId="14169FF6" w14:textId="1C9426BA" w:rsidR="00C23842" w:rsidRPr="005D4E66" w:rsidRDefault="00C23842" w:rsidP="00C23842">
      <w:pPr>
        <w:spacing w:after="0" w:line="360" w:lineRule="auto"/>
        <w:ind w:firstLine="418"/>
        <w:jc w:val="both"/>
        <w:rPr>
          <w:rFonts w:ascii="Times New Roman" w:eastAsiaTheme="minorHAnsi" w:hAnsi="Times New Roman"/>
          <w:sz w:val="24"/>
          <w:szCs w:val="24"/>
        </w:rPr>
      </w:pPr>
      <w:r w:rsidRPr="00A33B3C">
        <w:rPr>
          <w:rFonts w:ascii="Times New Roman" w:eastAsia="Times New Roman" w:hAnsi="Times New Roman"/>
          <w:sz w:val="24"/>
        </w:rPr>
        <w:t>Riddles are known to have existed since way back in time, for the first documents date back to ancient cultures of India, Palestine, Mesopotamia and Greece. Religious poetry such as </w:t>
      </w:r>
      <w:r w:rsidRPr="00A33B3C">
        <w:rPr>
          <w:rFonts w:ascii="Times New Roman" w:eastAsia="Times New Roman" w:hAnsi="Times New Roman"/>
          <w:i/>
          <w:iCs/>
          <w:sz w:val="24"/>
        </w:rPr>
        <w:t>the Rig Veda</w:t>
      </w:r>
      <w:r w:rsidRPr="00A33B3C">
        <w:rPr>
          <w:rFonts w:ascii="Times New Roman" w:eastAsia="Times New Roman" w:hAnsi="Times New Roman"/>
          <w:sz w:val="24"/>
        </w:rPr>
        <w:t> and </w:t>
      </w:r>
      <w:r w:rsidRPr="00A33B3C">
        <w:rPr>
          <w:rFonts w:ascii="Times New Roman" w:eastAsia="Times New Roman" w:hAnsi="Times New Roman"/>
          <w:i/>
          <w:iCs/>
          <w:sz w:val="24"/>
        </w:rPr>
        <w:t>the Old Testament</w:t>
      </w:r>
      <w:r w:rsidRPr="00A33B3C">
        <w:rPr>
          <w:rFonts w:ascii="Times New Roman" w:eastAsia="Times New Roman" w:hAnsi="Times New Roman"/>
          <w:sz w:val="24"/>
        </w:rPr>
        <w:t> incorporate riddles. Most languages also have a word for riddles, because as a genre, riddles belong in all cultures to t</w:t>
      </w:r>
      <w:r>
        <w:rPr>
          <w:rFonts w:ascii="Times New Roman" w:eastAsia="Times New Roman" w:hAnsi="Times New Roman"/>
          <w:sz w:val="24"/>
        </w:rPr>
        <w:t xml:space="preserve">he archaic stratum of folklore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&lt;EndNote&gt;&lt;Cite&gt;&lt;Author&gt;Kaivola-Bregenhøj&lt;/Author&gt;&lt;Year&gt;2018&lt;/Year&gt;&lt;RecNum&gt;1560&lt;/RecNum&gt;&lt;DisplayText&gt;(Kaivola-Bregenhøj, 2018)&lt;/DisplayText&gt;&lt;record&gt;&lt;rec-number&gt;1560&lt;/rec-number&gt;&lt;foreign-keys&gt;&lt;key app="EN" db-id="swapxtxxuwwttoe9exov2psqr0ev05xdds0p"&gt;1560&lt;/key&gt;&lt;/foreign-keys&gt;&lt;ref-type name="Journal Article"&gt;17&lt;/ref-type&gt;&lt;contributors&gt;&lt;authors&gt;&lt;author&gt;Kaivola-Bregenhøj, Annikki&lt;/author&gt;&lt;/authors&gt;&lt;/contributors&gt;&lt;titles&gt;&lt;title&gt;The Riddle: Form and Performance&lt;/title&gt;&lt;secondary-title&gt;Humanities&lt;/secondary-title&gt;&lt;/titles&gt;&lt;periodical&gt;&lt;full-title&gt;Humanities&lt;/full-title&gt;&lt;/periodical&gt;&lt;pages&gt;49&lt;/pages&gt;&lt;volume&gt;7&lt;/volume&gt;&lt;number&gt;2&lt;/number&gt;&lt;dates&gt;&lt;year&gt;2018&lt;/year&gt;&lt;/dates&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17" w:tooltip="Kaivola-Bregenhøj, 2018 #1550" w:history="1">
        <w:r w:rsidR="00841CDE">
          <w:rPr>
            <w:rFonts w:ascii="Times New Roman" w:eastAsia="Times New Roman" w:hAnsi="Times New Roman"/>
            <w:noProof/>
            <w:sz w:val="24"/>
          </w:rPr>
          <w:t>Kaivola-Bregenhøj, 2018</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Pr>
          <w:rFonts w:ascii="Times New Roman" w:eastAsia="Times New Roman" w:hAnsi="Times New Roman"/>
          <w:color w:val="222222"/>
          <w:sz w:val="20"/>
          <w:szCs w:val="20"/>
        </w:rPr>
        <w:t xml:space="preserve">. </w:t>
      </w:r>
      <w:r w:rsidRPr="00686432">
        <w:rPr>
          <w:rFonts w:ascii="Times New Roman" w:eastAsia="Times New Roman" w:hAnsi="Times New Roman"/>
          <w:sz w:val="24"/>
        </w:rPr>
        <w:t>A riddle is generally a question devised so as to require clever or unexpect</w:t>
      </w:r>
      <w:r>
        <w:rPr>
          <w:rFonts w:ascii="Times New Roman" w:eastAsia="Times New Roman" w:hAnsi="Times New Roman"/>
          <w:sz w:val="24"/>
        </w:rPr>
        <w:t xml:space="preserve">ed thinking for its answer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&lt;EndNote&gt;&lt;Cite&gt;&lt;Author&gt;Hopper&lt;/Author&gt;&lt;Year&gt;2003&lt;/Year&gt;&lt;RecNum&gt;1561&lt;/RecNum&gt;&lt;DisplayText&gt;(Hopper &amp;amp; Traugott, 2003)&lt;/DisplayText&gt;&lt;record&gt;&lt;rec-number&gt;1561&lt;/rec-number&gt;&lt;foreign-keys&gt;&lt;key app="EN" db-id="swapxtxxuwwttoe9exov2psqr0ev05xdds0p"&gt;1561&lt;/key&gt;&lt;/foreign-keys&gt;&lt;ref-type name="Book"&gt;6&lt;/ref-type&gt;&lt;contributors&gt;&lt;authors&gt;&lt;author&gt;Hopper, Paul J&lt;/author&gt;&lt;author&gt;Traugott, Elizabeth Closs&lt;/author&gt;&lt;/authors&gt;&lt;/contributors&gt;&lt;titles&gt;&lt;title&gt;Grammaticalization&lt;/title&gt;&lt;/titles&gt;&lt;dates&gt;&lt;year&gt;2003&lt;/year&gt;&lt;/dates&gt;&lt;publisher&gt;Cambridge University Press&lt;/publisher&gt;&lt;isbn&gt;0521804213&lt;/isbn&gt;&lt;urls&gt;&lt;/urls&gt;&lt;/record&gt;&lt;/Cite&gt;&lt;/EndNote&gt;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13" w:tooltip="Hopper, 2003 #1561" w:history="1">
        <w:r w:rsidR="00841CDE">
          <w:rPr>
            <w:rFonts w:ascii="Times New Roman" w:eastAsia="Times New Roman" w:hAnsi="Times New Roman"/>
            <w:noProof/>
            <w:sz w:val="24"/>
          </w:rPr>
          <w:t>Hopper &amp; Traugott, 2003</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sidRPr="00686432">
        <w:rPr>
          <w:rFonts w:ascii="Times New Roman" w:eastAsia="Times New Roman" w:hAnsi="Times New Roman"/>
          <w:sz w:val="24"/>
        </w:rPr>
        <w:t>. A riddle is a mystifying misleading or puzzling question posed as a problem to be solved or guessed or statement so framed as to exercise one’s ingenuity in answering it. In his study of Gbaya riddles,</w:t>
      </w:r>
      <w:r w:rsidR="00A6658C">
        <w:rPr>
          <w:rFonts w:ascii="Times New Roman" w:eastAsia="Times New Roman" w:hAnsi="Times New Roman"/>
          <w:sz w:val="24"/>
        </w:rPr>
        <w:t xml:space="preserve"> </w:t>
      </w:r>
      <w:r w:rsidR="00A6658C">
        <w:rPr>
          <w:rFonts w:ascii="Times New Roman" w:eastAsia="Times New Roman" w:hAnsi="Times New Roman"/>
          <w:sz w:val="24"/>
        </w:rPr>
        <w:fldChar w:fldCharType="begin"/>
      </w:r>
      <w:r w:rsidR="00A6658C">
        <w:rPr>
          <w:rFonts w:ascii="Times New Roman" w:eastAsia="Times New Roman" w:hAnsi="Times New Roman"/>
          <w:sz w:val="24"/>
        </w:rPr>
        <w:instrText xml:space="preserve"> ADDIN EN.CITE &lt;EndNote&gt;&lt;Cite&gt;&lt;Author&gt;Noss&lt;/Author&gt;&lt;Year&gt;2006&lt;/Year&gt;&lt;RecNum&gt;1562&lt;/RecNum&gt;&lt;DisplayText&gt;(Noss, 2006)&lt;/DisplayText&gt;&lt;record&gt;&lt;rec-number&gt;1562&lt;/rec-number&gt;&lt;foreign-keys&gt;&lt;key app="EN" db-id="swapxtxxuwwttoe9exov2psqr0ev05xdds0p"&gt;1562&lt;/key&gt;&lt;/foreign-keys&gt;&lt;ref-type name="Journal Article"&gt;17&lt;/ref-type&gt;&lt;contributors&gt;&lt;authors&gt;&lt;author&gt;Noss, Philip A&lt;/author&gt;&lt;/authors&gt;&lt;/contributors&gt;&lt;titles&gt;&lt;title&gt;Gbaya riddles in changing times&lt;/title&gt;&lt;secondary-title&gt;Research in African literatures&lt;/secondary-title&gt;&lt;/titles&gt;&lt;periodical&gt;&lt;full-title&gt;Research in African literatures&lt;/full-title&gt;&lt;/periodical&gt;&lt;pages&gt;34-42&lt;/pages&gt;&lt;dates&gt;&lt;year&gt;2006&lt;/year&gt;&lt;/dates&gt;&lt;isbn&gt;0034-5210&lt;/isbn&gt;&lt;urls&gt;&lt;/urls&gt;&lt;/record&gt;&lt;/Cite&gt;&lt;/EndNote&gt;</w:instrText>
      </w:r>
      <w:r w:rsidR="00A6658C">
        <w:rPr>
          <w:rFonts w:ascii="Times New Roman" w:eastAsia="Times New Roman" w:hAnsi="Times New Roman"/>
          <w:sz w:val="24"/>
        </w:rPr>
        <w:fldChar w:fldCharType="separate"/>
      </w:r>
      <w:r w:rsidR="00A6658C">
        <w:rPr>
          <w:rFonts w:ascii="Times New Roman" w:eastAsia="Times New Roman" w:hAnsi="Times New Roman"/>
          <w:noProof/>
          <w:sz w:val="24"/>
        </w:rPr>
        <w:t>(</w:t>
      </w:r>
      <w:hyperlink w:anchor="_ENREF_21" w:tooltip="Noss, 2006 #1562" w:history="1">
        <w:r w:rsidR="00841CDE">
          <w:rPr>
            <w:rFonts w:ascii="Times New Roman" w:eastAsia="Times New Roman" w:hAnsi="Times New Roman"/>
            <w:noProof/>
            <w:sz w:val="24"/>
          </w:rPr>
          <w:t>Noss, 2006</w:t>
        </w:r>
      </w:hyperlink>
      <w:r w:rsidR="00A6658C">
        <w:rPr>
          <w:rFonts w:ascii="Times New Roman" w:eastAsia="Times New Roman" w:hAnsi="Times New Roman"/>
          <w:noProof/>
          <w:sz w:val="24"/>
        </w:rPr>
        <w:t>)</w:t>
      </w:r>
      <w:r w:rsidR="00A6658C">
        <w:rPr>
          <w:rFonts w:ascii="Times New Roman" w:eastAsia="Times New Roman" w:hAnsi="Times New Roman"/>
          <w:sz w:val="24"/>
        </w:rPr>
        <w:fldChar w:fldCharType="end"/>
      </w:r>
      <w:r w:rsidR="00A6658C">
        <w:rPr>
          <w:rFonts w:ascii="Times New Roman" w:eastAsia="Times New Roman" w:hAnsi="Times New Roman"/>
          <w:sz w:val="24"/>
        </w:rPr>
        <w:t xml:space="preserve"> </w:t>
      </w:r>
      <w:r w:rsidRPr="00686432">
        <w:rPr>
          <w:rFonts w:ascii="Times New Roman" w:eastAsia="Times New Roman" w:hAnsi="Times New Roman"/>
          <w:sz w:val="24"/>
        </w:rPr>
        <w:t>asserts that, “The metaphor [in a riddle] veils the reality of the object or the event that is in focus through the expression of an apparent contradiction or ambiguity”. This is tru</w:t>
      </w:r>
      <w:r>
        <w:rPr>
          <w:rFonts w:ascii="Times New Roman" w:eastAsia="Times New Roman" w:hAnsi="Times New Roman"/>
          <w:sz w:val="24"/>
        </w:rPr>
        <w:t xml:space="preserve">e of riddles from other African </w:t>
      </w:r>
      <w:r w:rsidRPr="00686432">
        <w:rPr>
          <w:rFonts w:ascii="Times New Roman" w:eastAsia="Times New Roman" w:hAnsi="Times New Roman"/>
          <w:sz w:val="24"/>
        </w:rPr>
        <w:t>communities.</w:t>
      </w:r>
      <w:r>
        <w:rPr>
          <w:rFonts w:ascii="Times New Roman" w:eastAsia="Times New Roman" w:hAnsi="Times New Roman"/>
          <w:sz w:val="24"/>
        </w:rPr>
        <w:t xml:space="preserve"> </w:t>
      </w:r>
      <w:r w:rsidR="00A6658C">
        <w:rPr>
          <w:rFonts w:ascii="Times New Roman" w:eastAsia="Times New Roman" w:hAnsi="Times New Roman"/>
          <w:sz w:val="24"/>
        </w:rPr>
        <w:fldChar w:fldCharType="begin"/>
      </w:r>
      <w:r w:rsidR="00A6658C">
        <w:rPr>
          <w:rFonts w:ascii="Times New Roman" w:eastAsia="Times New Roman" w:hAnsi="Times New Roman"/>
          <w:sz w:val="24"/>
        </w:rPr>
        <w:instrText xml:space="preserve"> ADDIN EN.CITE &lt;EndNote&gt;&lt;Cite&gt;&lt;Author&gt;Ngonyani&lt;/Author&gt;&lt;Year&gt;2013&lt;/Year&gt;&lt;RecNum&gt;1563&lt;/RecNum&gt;&lt;DisplayText&gt;(Ngonyani, 2013)&lt;/DisplayText&gt;&lt;record&gt;&lt;rec-number&gt;1563&lt;/rec-number&gt;&lt;foreign-keys&gt;&lt;key app="EN" db-id="swapxtxxuwwttoe9exov2psqr0ev05xdds0p"&gt;1563&lt;/key&gt;&lt;/foreign-keys&gt;&lt;ref-type name="Journal Article"&gt;17&lt;/ref-type&gt;&lt;contributors&gt;&lt;authors&gt;&lt;author&gt;Ngonyani, Deo S&lt;/author&gt;&lt;/authors&gt;&lt;/contributors&gt;&lt;titles&gt;&lt;title&gt;Kiswahili riddles: Parallelism and social functions&lt;/title&gt;&lt;secondary-title&gt;South African Journal of African Languages&lt;/secondary-title&gt;&lt;/titles&gt;&lt;periodical&gt;&lt;full-title&gt;South African Journal of African Languages&lt;/full-title&gt;&lt;/periodical&gt;&lt;pages&gt;1-10&lt;/pages&gt;&lt;volume&gt;33&lt;/volume&gt;&lt;number&gt;1&lt;/number&gt;&lt;dates&gt;&lt;year&gt;2013&lt;/year&gt;&lt;/dates&gt;&lt;isbn&gt;0257-2117&lt;/isbn&gt;&lt;urls&gt;&lt;/urls&gt;&lt;/record&gt;&lt;/Cite&gt;&lt;/EndNote&gt;</w:instrText>
      </w:r>
      <w:r w:rsidR="00A6658C">
        <w:rPr>
          <w:rFonts w:ascii="Times New Roman" w:eastAsia="Times New Roman" w:hAnsi="Times New Roman"/>
          <w:sz w:val="24"/>
        </w:rPr>
        <w:fldChar w:fldCharType="separate"/>
      </w:r>
      <w:r w:rsidR="00A6658C">
        <w:rPr>
          <w:rFonts w:ascii="Times New Roman" w:eastAsia="Times New Roman" w:hAnsi="Times New Roman"/>
          <w:noProof/>
          <w:sz w:val="24"/>
        </w:rPr>
        <w:t>(</w:t>
      </w:r>
      <w:hyperlink w:anchor="_ENREF_20" w:tooltip="Ngonyani, 2013 #1563" w:history="1">
        <w:r w:rsidR="00841CDE">
          <w:rPr>
            <w:rFonts w:ascii="Times New Roman" w:eastAsia="Times New Roman" w:hAnsi="Times New Roman"/>
            <w:noProof/>
            <w:sz w:val="24"/>
          </w:rPr>
          <w:t>Ngonyani, 2013</w:t>
        </w:r>
      </w:hyperlink>
      <w:r w:rsidR="00A6658C">
        <w:rPr>
          <w:rFonts w:ascii="Times New Roman" w:eastAsia="Times New Roman" w:hAnsi="Times New Roman"/>
          <w:noProof/>
          <w:sz w:val="24"/>
        </w:rPr>
        <w:t>)</w:t>
      </w:r>
      <w:r w:rsidR="00A6658C">
        <w:rPr>
          <w:rFonts w:ascii="Times New Roman" w:eastAsia="Times New Roman" w:hAnsi="Times New Roman"/>
          <w:sz w:val="24"/>
        </w:rPr>
        <w:fldChar w:fldCharType="end"/>
      </w:r>
      <w:r w:rsidRPr="004560AE">
        <w:rPr>
          <w:rFonts w:ascii="Times New Roman" w:hAnsi="Times New Roman"/>
          <w:sz w:val="24"/>
          <w:szCs w:val="24"/>
        </w:rPr>
        <w:t xml:space="preserve"> asserts that “before any dependable definition could be attempted there are two basic assumptions of riddles which must be tackled”.</w:t>
      </w:r>
    </w:p>
    <w:p w14:paraId="43035BA3" w14:textId="77777777" w:rsidR="00C23842"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t xml:space="preserve">He says that, the first is that in a riddle there is always an attempt to match the “answer” with the question or proposition in terms of content or meaning. In other words, there is always a tendency toward a “semantic fit” between the problem posed and the solution offered. This may be true of the majority of cases but certainly not true of “tone riddles”. The second assumption, he says is that, there are always two parties involved in riddling performance, with the one party proposing and the other responding. </w:t>
      </w:r>
    </w:p>
    <w:p w14:paraId="107AD9B9" w14:textId="1D0109D9" w:rsidR="00EA005F"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t>Again, this is true about most riddles but does not take into account the practice of song riddles among, say, the Makua of Tanzania where the lead singer proposes and answers riddles largely by himself</w:t>
      </w:r>
      <w:r w:rsidR="00A6658C">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&lt;EndNote&gt;&lt;Cite&gt;&lt;Author&gt;Haring&lt;/Author&gt;&lt;Year&gt;1994&lt;/Year&gt;&lt;RecNum&gt;1564&lt;/RecNum&gt;&lt;DisplayText&gt;(Haring, 1994)&lt;/DisplayText&gt;&lt;record&gt;&lt;rec-number&gt;1564&lt;/rec-number&gt;&lt;foreign-keys&gt;&lt;key app="EN" db-id="swapxtxxuwwttoe9exov2psqr0ev05xdds0p"&gt;1564&lt;/key&gt;&lt;/foreign-keys&gt;&lt;ref-type name="Journal Article"&gt;17&lt;/ref-type&gt;&lt;contributors&gt;&lt;authors&gt;&lt;author&gt;Haring, Lee&lt;/author&gt;&lt;/authors&gt;&lt;/contributors&gt;&lt;titles&gt;&lt;title&gt;Introduction: the search for grounds in African oral tradition&lt;/title&gt;&lt;/titles&gt;&lt;dates&gt;&lt;year&gt;1994&lt;/year&gt;&lt;/dates&gt;&lt;urls&gt;&lt;/urls&gt;&lt;/record&gt;&lt;/Cite&gt;&lt;/EndNote&gt;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12" w:tooltip="Haring, 1994 #1564" w:history="1">
        <w:r w:rsidR="00841CDE">
          <w:rPr>
            <w:rFonts w:ascii="Times New Roman" w:hAnsi="Times New Roman"/>
            <w:noProof/>
            <w:sz w:val="24"/>
            <w:szCs w:val="24"/>
          </w:rPr>
          <w:t>Haring, 1994</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4560AE">
        <w:rPr>
          <w:rFonts w:ascii="Times New Roman" w:hAnsi="Times New Roman"/>
          <w:sz w:val="24"/>
          <w:szCs w:val="24"/>
        </w:rPr>
        <w:t>.</w:t>
      </w:r>
      <w:r>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&lt;EndNote&gt;&lt;Cite&gt;&lt;Author&gt;Akínyẹmí&lt;/Author&gt;&lt;Year&gt;2015&lt;/Year&gt;&lt;RecNum&gt;1565&lt;/RecNum&gt;&lt;DisplayText&gt;(Akínyẹmí, 2015)&lt;/DisplayText&gt;&lt;record&gt;&lt;rec-number&gt;1565&lt;/rec-number&gt;&lt;foreign-keys&gt;&lt;key app="EN" db-id="swapxtxxuwwttoe9exov2psqr0ev05xdds0p"&gt;1565&lt;/key&gt;&lt;/foreign-keys&gt;&lt;ref-type name="Book Section"&gt;5&lt;/ref-type&gt;&lt;contributors&gt;&lt;authors&gt;&lt;author&gt;Akínyẹmí, Akíntúndé&lt;/author&gt;&lt;/authors&gt;&lt;/contributors&gt;&lt;titles&gt;&lt;title&gt;Yorubá riddles in performance: Content and context&lt;/title&gt;&lt;secondary-title&gt;Orature and Yoruba Riddles&lt;/secondary-title&gt;&lt;/titles&gt;&lt;pages&gt;11-35&lt;/pages&gt;&lt;dates&gt;&lt;year&gt;2015&lt;/year&gt;&lt;/dates&gt;&lt;publisher&gt;Springer&lt;/publisher&gt;&lt;urls&gt;&lt;/urls&gt;&lt;/record&gt;&lt;/Cite&gt;&lt;/EndNote&gt;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4" w:tooltip="Akínyẹmí, 2015 #1565" w:history="1">
        <w:r w:rsidR="00841CDE">
          <w:rPr>
            <w:rFonts w:ascii="Times New Roman" w:hAnsi="Times New Roman"/>
            <w:noProof/>
            <w:sz w:val="24"/>
            <w:szCs w:val="24"/>
          </w:rPr>
          <w:t>Akínyẹmí, 2015</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4560AE">
        <w:rPr>
          <w:rFonts w:ascii="Times New Roman" w:hAnsi="Times New Roman"/>
          <w:sz w:val="24"/>
          <w:szCs w:val="24"/>
        </w:rPr>
        <w:t xml:space="preserve"> in the end derives the following definition as basically true of this genre of oral literature: “a riddle is a verbal puzzle in which a statement is in challenge and another statement is offered in response either to the hidden meaning or the form of the challenge”. </w:t>
      </w:r>
    </w:p>
    <w:p w14:paraId="72DF49B0" w14:textId="463F966E" w:rsidR="00C23842"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t>Critically analyzing the above definition, there are at least three advantages to it.</w:t>
      </w:r>
      <w:r>
        <w:rPr>
          <w:rFonts w:ascii="Times New Roman" w:hAnsi="Times New Roman"/>
          <w:sz w:val="24"/>
          <w:szCs w:val="24"/>
        </w:rPr>
        <w:t xml:space="preserve"> </w:t>
      </w:r>
      <w:r w:rsidRPr="004560AE">
        <w:rPr>
          <w:rFonts w:ascii="Times New Roman" w:hAnsi="Times New Roman"/>
          <w:sz w:val="24"/>
          <w:szCs w:val="24"/>
        </w:rPr>
        <w:t>Firstly, the challenge component emphasizes the performance frame of riddle as well as the “play” element in it, which may be considered just as good for the performer who answers his or her own propositions for the usual two-party situation.</w:t>
      </w:r>
      <w:r>
        <w:rPr>
          <w:rFonts w:ascii="Times New Roman" w:eastAsia="Times New Roman" w:hAnsi="Times New Roman"/>
          <w:sz w:val="24"/>
        </w:rPr>
        <w:t xml:space="preserve"> </w:t>
      </w:r>
      <w:r w:rsidRPr="004560AE">
        <w:rPr>
          <w:rFonts w:ascii="Times New Roman" w:hAnsi="Times New Roman"/>
          <w:sz w:val="24"/>
          <w:szCs w:val="24"/>
        </w:rPr>
        <w:t>Secondly, the idea of “hidden meaning” recognizes a certain level of seriousness in the verbal play of riddles and thus acknowledges that metaphorical quality. And thirdly, the separation of “form” from “meaning” takes account of such traditions as the tone riddle where the interest is far more in the structure or aesthetics o</w:t>
      </w:r>
      <w:r>
        <w:rPr>
          <w:rFonts w:ascii="Times New Roman" w:hAnsi="Times New Roman"/>
          <w:sz w:val="24"/>
          <w:szCs w:val="24"/>
        </w:rPr>
        <w:t>f the text than in its message.</w:t>
      </w:r>
    </w:p>
    <w:p w14:paraId="7B1ADE18" w14:textId="77777777" w:rsidR="00C23842" w:rsidRPr="005D4E66" w:rsidRDefault="00C23842" w:rsidP="00C23842">
      <w:pPr>
        <w:spacing w:after="0" w:line="360" w:lineRule="auto"/>
        <w:ind w:firstLine="418"/>
        <w:jc w:val="both"/>
        <w:rPr>
          <w:rFonts w:ascii="Times New Roman" w:eastAsia="Times New Roman" w:hAnsi="Times New Roman"/>
          <w:i/>
          <w:iCs/>
          <w:sz w:val="24"/>
        </w:rPr>
      </w:pPr>
    </w:p>
    <w:p w14:paraId="50C733FB"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 xml:space="preserve">Perception about Riddles </w:t>
      </w:r>
    </w:p>
    <w:p w14:paraId="05A7AC02" w14:textId="5B4889D8" w:rsidR="00C23842" w:rsidRDefault="00C23842" w:rsidP="000B677C">
      <w:pPr>
        <w:spacing w:after="0" w:line="360" w:lineRule="auto"/>
        <w:ind w:firstLine="418"/>
        <w:jc w:val="both"/>
        <w:rPr>
          <w:rFonts w:ascii="Times New Roman" w:hAnsi="Times New Roman"/>
          <w:sz w:val="24"/>
          <w:szCs w:val="24"/>
        </w:rPr>
      </w:pPr>
      <w:r w:rsidRPr="00843FFE">
        <w:rPr>
          <w:rFonts w:ascii="Times New Roman" w:hAnsi="Times New Roman"/>
          <w:sz w:val="24"/>
          <w:szCs w:val="24"/>
        </w:rPr>
        <w:lastRenderedPageBreak/>
        <w:t>Riddle, probably the oldest extant form of humour, according to Ridding</w:t>
      </w:r>
      <w:r w:rsidR="00A6658C">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&lt;EndNote&gt;&lt;Cite&gt;&lt;Author&gt;Boahen&lt;/Author&gt;&lt;Year&gt;1989&lt;/Year&gt;&lt;RecNum&gt;1566&lt;/RecNum&gt;&lt;DisplayText&gt;(Boahen, 1989)&lt;/DisplayText&gt;&lt;record&gt;&lt;rec-number&gt;1566&lt;/rec-number&gt;&lt;foreign-keys&gt;&lt;key app="EN" db-id="swapxtxxuwwttoe9exov2psqr0ev05xdds0p"&gt;1566&lt;/key&gt;&lt;/foreign-keys&gt;&lt;ref-type name="Book"&gt;6&lt;/ref-type&gt;&lt;contributors&gt;&lt;authors&gt;&lt;author&gt;Boahen, A Adu&lt;/author&gt;&lt;/authors&gt;&lt;/contributors&gt;&lt;titles&gt;&lt;title&gt;The Ghanaian Sphinx: Reflections on the contemporary history of Ghana, 1972-1987&lt;/title&gt;&lt;/titles&gt;&lt;volume&gt;21&lt;/volume&gt;&lt;dates&gt;&lt;year&gt;1989&lt;/year&gt;&lt;/dates&gt;&lt;publisher&gt;Sankofa Educational Pub&lt;/publisher&gt;&lt;urls&gt;&lt;/urls&gt;&lt;/record&gt;&lt;/Cite&gt;&lt;/EndNote&gt;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7" w:tooltip="Boahen, 1989 #1566" w:history="1">
        <w:r w:rsidR="00841CDE">
          <w:rPr>
            <w:rFonts w:ascii="Times New Roman" w:hAnsi="Times New Roman"/>
            <w:noProof/>
            <w:sz w:val="24"/>
            <w:szCs w:val="24"/>
          </w:rPr>
          <w:t>Boahen, 1989</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843FFE">
        <w:rPr>
          <w:rFonts w:ascii="Times New Roman" w:hAnsi="Times New Roman"/>
          <w:sz w:val="24"/>
          <w:szCs w:val="24"/>
        </w:rPr>
        <w:t>, springs from man’s earliest perception that, there are such things as analogies in nature. Man observes an example of analogy, puts his observations in form of a question, and riddles are made.</w:t>
      </w:r>
      <w:r>
        <w:rPr>
          <w:rFonts w:ascii="Times New Roman" w:hAnsi="Times New Roman"/>
          <w:sz w:val="24"/>
          <w:szCs w:val="24"/>
        </w:rPr>
        <w:t xml:space="preserve"> </w:t>
      </w:r>
      <w:r w:rsidRPr="00843FFE">
        <w:rPr>
          <w:rFonts w:ascii="Times New Roman" w:hAnsi="Times New Roman"/>
          <w:sz w:val="24"/>
          <w:szCs w:val="24"/>
        </w:rPr>
        <w:t>He adds that, some Boeotian humorist, for example, detected the analogy between the life of humanity; the child on all fours, the man erects on two legs and old age with its staff. This put in a question form is the riddle of the Sphinx.</w:t>
      </w:r>
      <w:r>
        <w:rPr>
          <w:rFonts w:ascii="Times New Roman" w:hAnsi="Times New Roman"/>
          <w:sz w:val="24"/>
          <w:szCs w:val="24"/>
        </w:rPr>
        <w:t xml:space="preserve"> </w:t>
      </w:r>
      <w:r w:rsidRPr="00843FFE">
        <w:rPr>
          <w:rFonts w:ascii="Times New Roman" w:hAnsi="Times New Roman"/>
          <w:sz w:val="24"/>
          <w:szCs w:val="24"/>
        </w:rPr>
        <w:t>After inventing the riddle, men began to use it as a kind of game. Bets were staked on the answer and sides are taken, each side backing its champion. These were common in the sports of Tonga and among the African Woloffs. Samson’s riddle set to the Philistines is an example of the sport in a Semitic country (Hibbison, 2003).</w:t>
      </w:r>
      <w:r>
        <w:rPr>
          <w:rFonts w:ascii="Times New Roman" w:hAnsi="Times New Roman"/>
          <w:sz w:val="24"/>
          <w:szCs w:val="24"/>
        </w:rPr>
        <w:t xml:space="preserve"> </w:t>
      </w:r>
      <w:r w:rsidRPr="00843FFE">
        <w:rPr>
          <w:rFonts w:ascii="Times New Roman" w:hAnsi="Times New Roman"/>
          <w:sz w:val="24"/>
          <w:szCs w:val="24"/>
        </w:rPr>
        <w:t>Ridding (2012) adds that, in ballads, the hero’s chance of winning his beloved, or escaping threatened punishment, is often made to turn on his power of answering riddles. It follows from the artless and primitive character of the riddle that, regular popular riddles are widely distributed like popular tales, popular songs and popular customs.</w:t>
      </w:r>
      <w:r>
        <w:rPr>
          <w:rFonts w:ascii="Times New Roman" w:hAnsi="Times New Roman"/>
          <w:sz w:val="24"/>
          <w:szCs w:val="24"/>
        </w:rPr>
        <w:t xml:space="preserve"> </w:t>
      </w:r>
      <w:r w:rsidRPr="00843FFE">
        <w:rPr>
          <w:rFonts w:ascii="Times New Roman" w:hAnsi="Times New Roman"/>
          <w:sz w:val="24"/>
          <w:szCs w:val="24"/>
        </w:rPr>
        <w:t xml:space="preserve">Examples abound such as the Woloffs: “What flies forever and rests never?” (The wind). </w:t>
      </w:r>
      <w:proofErr w:type="spellStart"/>
      <w:r w:rsidRPr="00843FFE">
        <w:rPr>
          <w:rFonts w:ascii="Times New Roman" w:hAnsi="Times New Roman"/>
          <w:sz w:val="24"/>
          <w:szCs w:val="24"/>
        </w:rPr>
        <w:t>The</w:t>
      </w:r>
      <w:proofErr w:type="spellEnd"/>
      <w:r w:rsidRPr="00843FFE">
        <w:rPr>
          <w:rFonts w:ascii="Times New Roman" w:hAnsi="Times New Roman"/>
          <w:sz w:val="24"/>
          <w:szCs w:val="24"/>
        </w:rPr>
        <w:t xml:space="preserve"> </w:t>
      </w:r>
      <w:proofErr w:type="spellStart"/>
      <w:r w:rsidRPr="006F2E00">
        <w:rPr>
          <w:rFonts w:ascii="Times New Roman" w:hAnsi="Times New Roman"/>
          <w:color w:val="000000" w:themeColor="text1"/>
          <w:sz w:val="24"/>
          <w:szCs w:val="24"/>
        </w:rPr>
        <w:t>Basutos</w:t>
      </w:r>
      <w:proofErr w:type="spellEnd"/>
      <w:r w:rsidRPr="006F2E00">
        <w:rPr>
          <w:rFonts w:ascii="Times New Roman" w:hAnsi="Times New Roman"/>
          <w:color w:val="000000" w:themeColor="text1"/>
          <w:sz w:val="24"/>
          <w:szCs w:val="24"/>
        </w:rPr>
        <w:t xml:space="preserve"> </w:t>
      </w:r>
      <w:commentRangeStart w:id="7"/>
      <w:proofErr w:type="spellStart"/>
      <w:r w:rsidRPr="006F2E00">
        <w:rPr>
          <w:rFonts w:ascii="Times New Roman" w:hAnsi="Times New Roman"/>
          <w:color w:val="000000" w:themeColor="text1"/>
          <w:sz w:val="24"/>
          <w:szCs w:val="24"/>
        </w:rPr>
        <w:t>has</w:t>
      </w:r>
      <w:commentRangeEnd w:id="7"/>
      <w:proofErr w:type="spellEnd"/>
      <w:r w:rsidR="006F2E00">
        <w:rPr>
          <w:rStyle w:val="CommentReference"/>
          <w:rFonts w:ascii="Times New Roman" w:eastAsia="SimSun" w:hAnsi="Times New Roman"/>
          <w:lang w:val="en-AU" w:eastAsia="zh-CN"/>
        </w:rPr>
        <w:commentReference w:id="7"/>
      </w:r>
      <w:r w:rsidRPr="006F2E00">
        <w:rPr>
          <w:rFonts w:ascii="Times New Roman" w:hAnsi="Times New Roman"/>
          <w:color w:val="000000" w:themeColor="text1"/>
          <w:sz w:val="24"/>
          <w:szCs w:val="24"/>
        </w:rPr>
        <w:t xml:space="preserve"> </w:t>
      </w:r>
      <w:proofErr w:type="spellStart"/>
      <w:r w:rsidRPr="00843FFE">
        <w:rPr>
          <w:rFonts w:ascii="Times New Roman" w:hAnsi="Times New Roman"/>
          <w:sz w:val="24"/>
          <w:szCs w:val="24"/>
        </w:rPr>
        <w:t>this</w:t>
      </w:r>
      <w:proofErr w:type="spellEnd"/>
      <w:r w:rsidRPr="00843FFE">
        <w:rPr>
          <w:rFonts w:ascii="Times New Roman" w:hAnsi="Times New Roman"/>
          <w:sz w:val="24"/>
          <w:szCs w:val="24"/>
        </w:rPr>
        <w:t xml:space="preserve"> </w:t>
      </w:r>
      <w:proofErr w:type="spellStart"/>
      <w:r w:rsidRPr="00843FFE">
        <w:rPr>
          <w:rFonts w:ascii="Times New Roman" w:hAnsi="Times New Roman"/>
          <w:sz w:val="24"/>
          <w:szCs w:val="24"/>
        </w:rPr>
        <w:t>riddle</w:t>
      </w:r>
      <w:proofErr w:type="spellEnd"/>
      <w:r w:rsidRPr="00843FFE">
        <w:rPr>
          <w:rFonts w:ascii="Times New Roman" w:hAnsi="Times New Roman"/>
          <w:sz w:val="24"/>
          <w:szCs w:val="24"/>
        </w:rPr>
        <w:t>, “</w:t>
      </w:r>
      <w:proofErr w:type="spellStart"/>
      <w:r w:rsidRPr="00843FFE">
        <w:rPr>
          <w:rFonts w:ascii="Times New Roman" w:hAnsi="Times New Roman"/>
          <w:sz w:val="24"/>
          <w:szCs w:val="24"/>
        </w:rPr>
        <w:t>What</w:t>
      </w:r>
      <w:proofErr w:type="spellEnd"/>
      <w:r w:rsidRPr="00843FFE">
        <w:rPr>
          <w:rFonts w:ascii="Times New Roman" w:hAnsi="Times New Roman"/>
          <w:sz w:val="24"/>
          <w:szCs w:val="24"/>
        </w:rPr>
        <w:t xml:space="preserve"> is wingless and legless, yet flies fast and cannot be imprisoned?” (The voice). </w:t>
      </w:r>
    </w:p>
    <w:p w14:paraId="0C7E8280" w14:textId="1B48D8FA" w:rsidR="00C23842" w:rsidRDefault="00C23842" w:rsidP="000B677C">
      <w:pPr>
        <w:spacing w:after="0" w:line="360" w:lineRule="auto"/>
        <w:ind w:firstLine="418"/>
        <w:jc w:val="both"/>
        <w:rPr>
          <w:rFonts w:ascii="Times New Roman" w:hAnsi="Times New Roman"/>
          <w:sz w:val="24"/>
          <w:szCs w:val="24"/>
        </w:rPr>
      </w:pPr>
      <w:r w:rsidRPr="00843FFE">
        <w:rPr>
          <w:rFonts w:ascii="Times New Roman" w:hAnsi="Times New Roman"/>
          <w:sz w:val="24"/>
          <w:szCs w:val="24"/>
        </w:rPr>
        <w:t>The German riddle goes, “what can go in the face of the sun yet leave no shadow?” (The wind: Ridding, 2012).</w:t>
      </w:r>
      <w:r>
        <w:rPr>
          <w:rFonts w:ascii="Times New Roman" w:hAnsi="Times New Roman"/>
          <w:sz w:val="24"/>
          <w:szCs w:val="24"/>
        </w:rPr>
        <w:t xml:space="preserve"> </w:t>
      </w:r>
      <w:r w:rsidRPr="00843FFE">
        <w:rPr>
          <w:rFonts w:ascii="Times New Roman" w:hAnsi="Times New Roman"/>
          <w:sz w:val="24"/>
          <w:szCs w:val="24"/>
        </w:rPr>
        <w:t>In riddles may perhaps be noticed the animistic or personalizing tendency of early human thought just beginning to be conscious of itself. The person who asked these riddles had the old sense of ‘wind’, for example, as a person he would never expect to see the personal wind. He knew the distinction between the personal and impersonal well enough to be sure that his enigma would present some difficulty.</w:t>
      </w:r>
      <w:r>
        <w:rPr>
          <w:rFonts w:ascii="Times New Roman" w:hAnsi="Times New Roman"/>
          <w:sz w:val="24"/>
          <w:szCs w:val="24"/>
        </w:rPr>
        <w:t xml:space="preserve"> Briefly, the riddle</w:t>
      </w:r>
      <w:r w:rsidRPr="00843FFE">
        <w:rPr>
          <w:rFonts w:ascii="Times New Roman" w:hAnsi="Times New Roman"/>
          <w:sz w:val="24"/>
          <w:szCs w:val="24"/>
        </w:rPr>
        <w:t xml:space="preserve"> is an interrogatory form of the fable which originates among the rude people, and is perpetuated in the folklore of peasantry. The power of answering riddles among the people who invented the legend of Solomon and the queen of Sheba seem to have been regarded as a proof of great sagacity (Ridding, 2012). The riddle is all but extinct outside folklore and savage life, has been replaced by the mystery, which is a pun in the interrogative form.  </w:t>
      </w:r>
    </w:p>
    <w:p w14:paraId="54B8B361" w14:textId="4CC671CB" w:rsidR="000B677C" w:rsidRDefault="000B677C" w:rsidP="000B677C">
      <w:pPr>
        <w:spacing w:after="0" w:line="360" w:lineRule="auto"/>
        <w:ind w:firstLine="418"/>
        <w:jc w:val="both"/>
        <w:rPr>
          <w:rFonts w:ascii="Times New Roman" w:hAnsi="Times New Roman"/>
          <w:sz w:val="24"/>
          <w:szCs w:val="24"/>
        </w:rPr>
      </w:pPr>
    </w:p>
    <w:p w14:paraId="7408659D" w14:textId="77777777" w:rsidR="000B677C" w:rsidRDefault="000B677C" w:rsidP="000B677C">
      <w:pPr>
        <w:spacing w:after="0" w:line="360" w:lineRule="auto"/>
        <w:ind w:firstLine="418"/>
        <w:jc w:val="both"/>
        <w:rPr>
          <w:rFonts w:ascii="Times New Roman" w:hAnsi="Times New Roman"/>
          <w:sz w:val="24"/>
          <w:szCs w:val="24"/>
        </w:rPr>
      </w:pPr>
    </w:p>
    <w:p w14:paraId="6C611DB2" w14:textId="77777777" w:rsidR="00C23842" w:rsidRPr="005D4E66" w:rsidRDefault="00C23842" w:rsidP="00C23842">
      <w:pPr>
        <w:pStyle w:val="ListParagraph"/>
        <w:numPr>
          <w:ilvl w:val="0"/>
          <w:numId w:val="23"/>
        </w:numPr>
        <w:spacing w:after="200" w:line="360" w:lineRule="auto"/>
        <w:jc w:val="both"/>
        <w:rPr>
          <w:b/>
        </w:rPr>
      </w:pPr>
      <w:r w:rsidRPr="005D4E66">
        <w:rPr>
          <w:b/>
        </w:rPr>
        <w:t>T</w:t>
      </w:r>
      <w:r>
        <w:rPr>
          <w:b/>
        </w:rPr>
        <w:t>he</w:t>
      </w:r>
      <w:r w:rsidRPr="005D4E66">
        <w:rPr>
          <w:b/>
        </w:rPr>
        <w:t xml:space="preserve"> GA R</w:t>
      </w:r>
      <w:r>
        <w:rPr>
          <w:b/>
        </w:rPr>
        <w:t>iddle</w:t>
      </w:r>
    </w:p>
    <w:p w14:paraId="64BD3484" w14:textId="77777777" w:rsidR="00C23842" w:rsidRDefault="00C23842" w:rsidP="00C23842">
      <w:pPr>
        <w:spacing w:after="0" w:line="360" w:lineRule="auto"/>
        <w:ind w:firstLine="418"/>
        <w:jc w:val="both"/>
        <w:rPr>
          <w:rFonts w:ascii="Times New Roman" w:hAnsi="Times New Roman"/>
          <w:sz w:val="24"/>
          <w:szCs w:val="24"/>
        </w:rPr>
      </w:pPr>
      <w:r w:rsidRPr="00AF52E9">
        <w:rPr>
          <w:rFonts w:ascii="Times New Roman" w:hAnsi="Times New Roman"/>
          <w:sz w:val="24"/>
          <w:szCs w:val="24"/>
        </w:rPr>
        <w:t>Riddling in Ga is not different from any African riddling. The Ga calls riddle ‘ajenu’. The etymology of the term is not known but, using morpheme by morpheme explanation, ‘a/amɛ’ means (they) plural; ‘je’ means ‘extract’ and ‘nu’ means ‘water’. As such ‘ajenu’ literally means ‘they extract water’ and to extract water normally from the ground is a difficult task thus, one can say that there is a sort of relationship in the explanation and the word since it is a problem that needs ‘ingenuity or cleverness in solving it’. (Elizabeth, 2012)</w:t>
      </w:r>
      <w:r>
        <w:rPr>
          <w:rFonts w:ascii="Times New Roman" w:hAnsi="Times New Roman"/>
          <w:sz w:val="24"/>
          <w:szCs w:val="24"/>
        </w:rPr>
        <w:t xml:space="preserve">. </w:t>
      </w:r>
      <w:r w:rsidRPr="00AF52E9">
        <w:rPr>
          <w:rFonts w:ascii="Times New Roman" w:hAnsi="Times New Roman"/>
          <w:sz w:val="24"/>
          <w:szCs w:val="24"/>
        </w:rPr>
        <w:t xml:space="preserve">Ajayi (1990) asserts that, Yoruba riddles, like other riddles in other cultures are a good reflection of the people’s reaction or their interest in such things as natural phenomena including water, moon, sun, trees, animals, mountains among others. This is very true as these same natural phenomena abound in the Ga cultural settings and so reflect their way of thinking during riddling performance. As </w:t>
      </w:r>
      <w:proofErr w:type="spellStart"/>
      <w:r w:rsidRPr="00AF52E9">
        <w:rPr>
          <w:rFonts w:ascii="Times New Roman" w:hAnsi="Times New Roman"/>
          <w:sz w:val="24"/>
          <w:szCs w:val="24"/>
        </w:rPr>
        <w:t>such</w:t>
      </w:r>
      <w:proofErr w:type="spellEnd"/>
      <w:r w:rsidRPr="00AF52E9">
        <w:rPr>
          <w:rFonts w:ascii="Times New Roman" w:hAnsi="Times New Roman"/>
          <w:sz w:val="24"/>
          <w:szCs w:val="24"/>
        </w:rPr>
        <w:t xml:space="preserve">, </w:t>
      </w:r>
      <w:r w:rsidRPr="006F2E00">
        <w:rPr>
          <w:rFonts w:ascii="Times New Roman" w:hAnsi="Times New Roman"/>
          <w:color w:val="000000" w:themeColor="text1"/>
          <w:sz w:val="24"/>
          <w:szCs w:val="24"/>
        </w:rPr>
        <w:t xml:space="preserve">a </w:t>
      </w:r>
      <w:commentRangeStart w:id="8"/>
      <w:proofErr w:type="spellStart"/>
      <w:r w:rsidRPr="006F2E00">
        <w:rPr>
          <w:rFonts w:ascii="Times New Roman" w:hAnsi="Times New Roman"/>
          <w:color w:val="000000" w:themeColor="text1"/>
          <w:sz w:val="24"/>
          <w:szCs w:val="24"/>
        </w:rPr>
        <w:t>riddle</w:t>
      </w:r>
      <w:commentRangeEnd w:id="8"/>
      <w:proofErr w:type="spellEnd"/>
      <w:r w:rsidR="006F2E00">
        <w:rPr>
          <w:rStyle w:val="CommentReference"/>
          <w:rFonts w:ascii="Times New Roman" w:eastAsia="SimSun" w:hAnsi="Times New Roman"/>
          <w:lang w:val="en-AU" w:eastAsia="zh-CN"/>
        </w:rPr>
        <w:commentReference w:id="8"/>
      </w:r>
      <w:r w:rsidRPr="006F2E00">
        <w:rPr>
          <w:rFonts w:ascii="Times New Roman" w:hAnsi="Times New Roman"/>
          <w:color w:val="000000" w:themeColor="text1"/>
          <w:sz w:val="24"/>
          <w:szCs w:val="24"/>
        </w:rPr>
        <w:t xml:space="preserve"> </w:t>
      </w:r>
      <w:proofErr w:type="spellStart"/>
      <w:r w:rsidRPr="00AF52E9">
        <w:rPr>
          <w:rFonts w:ascii="Times New Roman" w:hAnsi="Times New Roman"/>
          <w:sz w:val="24"/>
          <w:szCs w:val="24"/>
        </w:rPr>
        <w:t>needs</w:t>
      </w:r>
      <w:proofErr w:type="spellEnd"/>
      <w:r w:rsidRPr="00AF52E9">
        <w:rPr>
          <w:rFonts w:ascii="Times New Roman" w:hAnsi="Times New Roman"/>
          <w:sz w:val="24"/>
          <w:szCs w:val="24"/>
        </w:rPr>
        <w:t xml:space="preserve"> </w:t>
      </w:r>
      <w:r w:rsidRPr="00AF52E9">
        <w:rPr>
          <w:rFonts w:ascii="Times New Roman" w:hAnsi="Times New Roman"/>
          <w:sz w:val="24"/>
          <w:szCs w:val="24"/>
        </w:rPr>
        <w:lastRenderedPageBreak/>
        <w:t xml:space="preserve">to </w:t>
      </w:r>
      <w:proofErr w:type="spellStart"/>
      <w:r w:rsidRPr="00AF52E9">
        <w:rPr>
          <w:rFonts w:ascii="Times New Roman" w:hAnsi="Times New Roman"/>
          <w:sz w:val="24"/>
          <w:szCs w:val="24"/>
        </w:rPr>
        <w:t>have</w:t>
      </w:r>
      <w:proofErr w:type="spellEnd"/>
      <w:r w:rsidRPr="00AF52E9">
        <w:rPr>
          <w:rFonts w:ascii="Times New Roman" w:hAnsi="Times New Roman"/>
          <w:sz w:val="24"/>
          <w:szCs w:val="24"/>
        </w:rPr>
        <w:t xml:space="preserve"> a broad knowledge about his or her environment when participating in riddling session. Before Western culture came to overshadow indigenous African ways of life, riddles were among the principal means of moulding the character of the Ga child in terms of mental and cultural training. Constantly and carefully organized Ga riddles instructed the young more than any other aspect of folklore because of the question-and-answer method, the competition they encouraged and the variety of topics they covered.</w:t>
      </w:r>
    </w:p>
    <w:p w14:paraId="7E69FE94" w14:textId="77777777" w:rsidR="00C23842" w:rsidRPr="00AF52E9" w:rsidRDefault="00C23842" w:rsidP="00C23842">
      <w:pPr>
        <w:spacing w:after="0" w:line="360" w:lineRule="auto"/>
        <w:ind w:firstLine="418"/>
        <w:jc w:val="both"/>
        <w:rPr>
          <w:rFonts w:ascii="Times New Roman" w:hAnsi="Times New Roman"/>
          <w:sz w:val="24"/>
          <w:szCs w:val="24"/>
        </w:rPr>
      </w:pPr>
    </w:p>
    <w:p w14:paraId="43586B0D"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Forms of Riddles</w:t>
      </w:r>
    </w:p>
    <w:p w14:paraId="320FB228"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 xml:space="preserve">A </w:t>
      </w:r>
      <w:proofErr w:type="spellStart"/>
      <w:r w:rsidRPr="00AF52E9">
        <w:rPr>
          <w:rFonts w:ascii="Times New Roman" w:hAnsi="Times New Roman"/>
          <w:bCs/>
          <w:sz w:val="24"/>
          <w:szCs w:val="24"/>
        </w:rPr>
        <w:t>riddle</w:t>
      </w:r>
      <w:proofErr w:type="spellEnd"/>
      <w:r w:rsidRPr="00AF52E9">
        <w:rPr>
          <w:rFonts w:ascii="Times New Roman" w:hAnsi="Times New Roman"/>
          <w:sz w:val="24"/>
          <w:szCs w:val="24"/>
        </w:rPr>
        <w:t xml:space="preserve"> </w:t>
      </w:r>
      <w:proofErr w:type="spellStart"/>
      <w:r w:rsidRPr="00AF52E9">
        <w:rPr>
          <w:rFonts w:ascii="Times New Roman" w:hAnsi="Times New Roman"/>
          <w:sz w:val="24"/>
          <w:szCs w:val="24"/>
        </w:rPr>
        <w:t>is</w:t>
      </w:r>
      <w:proofErr w:type="spellEnd"/>
      <w:r w:rsidRPr="00AF52E9">
        <w:rPr>
          <w:rFonts w:ascii="Times New Roman" w:hAnsi="Times New Roman"/>
          <w:sz w:val="24"/>
          <w:szCs w:val="24"/>
        </w:rPr>
        <w:t xml:space="preserve"> a </w:t>
      </w:r>
      <w:proofErr w:type="spellStart"/>
      <w:r w:rsidRPr="00AF52E9">
        <w:rPr>
          <w:rFonts w:ascii="Times New Roman" w:hAnsi="Times New Roman"/>
          <w:color w:val="000000" w:themeColor="text1"/>
          <w:sz w:val="24"/>
          <w:szCs w:val="24"/>
        </w:rPr>
        <w:t>statement</w:t>
      </w:r>
      <w:proofErr w:type="spellEnd"/>
      <w:r w:rsidRPr="00AF52E9">
        <w:rPr>
          <w:rFonts w:ascii="Times New Roman" w:hAnsi="Times New Roman"/>
          <w:sz w:val="24"/>
          <w:szCs w:val="24"/>
        </w:rPr>
        <w:t xml:space="preserve"> </w:t>
      </w:r>
      <w:proofErr w:type="spellStart"/>
      <w:r w:rsidRPr="008E2394">
        <w:rPr>
          <w:rFonts w:ascii="Times New Roman" w:hAnsi="Times New Roman"/>
          <w:i/>
          <w:iCs/>
          <w:sz w:val="24"/>
          <w:szCs w:val="24"/>
        </w:rPr>
        <w:t>or</w:t>
      </w:r>
      <w:proofErr w:type="spellEnd"/>
      <w:r w:rsidRPr="008E2394">
        <w:rPr>
          <w:rFonts w:ascii="Times New Roman" w:hAnsi="Times New Roman"/>
          <w:i/>
          <w:iCs/>
          <w:sz w:val="24"/>
          <w:szCs w:val="24"/>
        </w:rPr>
        <w:t xml:space="preserve"> </w:t>
      </w:r>
      <w:hyperlink r:id="rId9" w:tooltip="Question" w:history="1">
        <w:proofErr w:type="spellStart"/>
        <w:r w:rsidRPr="008E2394">
          <w:rPr>
            <w:rStyle w:val="Hyperlink"/>
            <w:rFonts w:ascii="Times New Roman" w:hAnsi="Times New Roman"/>
            <w:i/>
            <w:iCs/>
            <w:color w:val="000000" w:themeColor="text1"/>
            <w:sz w:val="24"/>
            <w:szCs w:val="24"/>
            <w:u w:val="none"/>
          </w:rPr>
          <w:t>question</w:t>
        </w:r>
        <w:proofErr w:type="spellEnd"/>
      </w:hyperlink>
      <w:r w:rsidRPr="00AF52E9">
        <w:rPr>
          <w:rFonts w:ascii="Times New Roman" w:hAnsi="Times New Roman"/>
          <w:color w:val="000000" w:themeColor="text1"/>
          <w:sz w:val="24"/>
          <w:szCs w:val="24"/>
        </w:rPr>
        <w:t xml:space="preserve"> </w:t>
      </w:r>
      <w:proofErr w:type="spellStart"/>
      <w:r w:rsidRPr="00AF52E9">
        <w:rPr>
          <w:rFonts w:ascii="Times New Roman" w:hAnsi="Times New Roman"/>
          <w:color w:val="000000" w:themeColor="text1"/>
          <w:sz w:val="24"/>
          <w:szCs w:val="24"/>
        </w:rPr>
        <w:t>or</w:t>
      </w:r>
      <w:proofErr w:type="spellEnd"/>
      <w:r w:rsidRPr="00AF52E9">
        <w:rPr>
          <w:rFonts w:ascii="Times New Roman" w:hAnsi="Times New Roman"/>
          <w:color w:val="000000" w:themeColor="text1"/>
          <w:sz w:val="24"/>
          <w:szCs w:val="24"/>
        </w:rPr>
        <w:t xml:space="preserve"> </w:t>
      </w:r>
      <w:hyperlink r:id="rId10" w:tooltip="Phrase" w:history="1">
        <w:proofErr w:type="spellStart"/>
        <w:r w:rsidRPr="008E2394">
          <w:rPr>
            <w:rStyle w:val="Hyperlink"/>
            <w:rFonts w:ascii="Times New Roman" w:hAnsi="Times New Roman"/>
            <w:i/>
            <w:iCs/>
            <w:color w:val="000000" w:themeColor="text1"/>
            <w:sz w:val="24"/>
            <w:szCs w:val="24"/>
            <w:u w:val="none"/>
          </w:rPr>
          <w:t>phrase</w:t>
        </w:r>
        <w:proofErr w:type="spellEnd"/>
      </w:hyperlink>
      <w:r w:rsidRPr="008E2394">
        <w:rPr>
          <w:rFonts w:ascii="Times New Roman" w:hAnsi="Times New Roman"/>
          <w:i/>
          <w:iCs/>
          <w:sz w:val="24"/>
          <w:szCs w:val="24"/>
        </w:rPr>
        <w:t xml:space="preserve"> </w:t>
      </w:r>
      <w:proofErr w:type="spellStart"/>
      <w:r w:rsidRPr="00AF52E9">
        <w:rPr>
          <w:rFonts w:ascii="Times New Roman" w:hAnsi="Times New Roman"/>
          <w:sz w:val="24"/>
          <w:szCs w:val="24"/>
        </w:rPr>
        <w:t>having</w:t>
      </w:r>
      <w:proofErr w:type="spellEnd"/>
      <w:r w:rsidRPr="00AF52E9">
        <w:rPr>
          <w:rFonts w:ascii="Times New Roman" w:hAnsi="Times New Roman"/>
          <w:sz w:val="24"/>
          <w:szCs w:val="24"/>
        </w:rPr>
        <w:t xml:space="preserve"> a </w:t>
      </w:r>
      <w:proofErr w:type="spellStart"/>
      <w:r w:rsidRPr="00AF52E9">
        <w:rPr>
          <w:rFonts w:ascii="Times New Roman" w:hAnsi="Times New Roman"/>
          <w:sz w:val="24"/>
          <w:szCs w:val="24"/>
        </w:rPr>
        <w:t>double</w:t>
      </w:r>
      <w:proofErr w:type="spellEnd"/>
      <w:r w:rsidRPr="00AF52E9">
        <w:rPr>
          <w:rFonts w:ascii="Times New Roman" w:hAnsi="Times New Roman"/>
          <w:sz w:val="24"/>
          <w:szCs w:val="24"/>
        </w:rPr>
        <w:t xml:space="preserve"> or </w:t>
      </w:r>
      <w:proofErr w:type="spellStart"/>
      <w:r w:rsidRPr="00AF52E9">
        <w:rPr>
          <w:rFonts w:ascii="Times New Roman" w:hAnsi="Times New Roman"/>
          <w:sz w:val="24"/>
          <w:szCs w:val="24"/>
        </w:rPr>
        <w:t>veiled</w:t>
      </w:r>
      <w:proofErr w:type="spellEnd"/>
      <w:r w:rsidRPr="00AF52E9">
        <w:rPr>
          <w:rFonts w:ascii="Times New Roman" w:hAnsi="Times New Roman"/>
          <w:sz w:val="24"/>
          <w:szCs w:val="24"/>
        </w:rPr>
        <w:t xml:space="preserve"> </w:t>
      </w:r>
      <w:proofErr w:type="spellStart"/>
      <w:r w:rsidRPr="00AF52E9">
        <w:rPr>
          <w:rFonts w:ascii="Times New Roman" w:hAnsi="Times New Roman"/>
          <w:sz w:val="24"/>
          <w:szCs w:val="24"/>
        </w:rPr>
        <w:t>meaning</w:t>
      </w:r>
      <w:proofErr w:type="spellEnd"/>
      <w:r w:rsidRPr="00AF52E9">
        <w:rPr>
          <w:rFonts w:ascii="Times New Roman" w:hAnsi="Times New Roman"/>
          <w:sz w:val="24"/>
          <w:szCs w:val="24"/>
        </w:rPr>
        <w:t xml:space="preserve">, put </w:t>
      </w:r>
      <w:proofErr w:type="spellStart"/>
      <w:r w:rsidRPr="00AF52E9">
        <w:rPr>
          <w:rFonts w:ascii="Times New Roman" w:hAnsi="Times New Roman"/>
          <w:sz w:val="24"/>
          <w:szCs w:val="24"/>
        </w:rPr>
        <w:t>forth</w:t>
      </w:r>
      <w:proofErr w:type="spellEnd"/>
      <w:r w:rsidRPr="00AF52E9">
        <w:rPr>
          <w:rFonts w:ascii="Times New Roman" w:hAnsi="Times New Roman"/>
          <w:sz w:val="24"/>
          <w:szCs w:val="24"/>
        </w:rPr>
        <w:t xml:space="preserve"> as a </w:t>
      </w:r>
      <w:hyperlink r:id="rId11" w:tooltip="Puzzle" w:history="1">
        <w:proofErr w:type="spellStart"/>
        <w:r w:rsidRPr="008E2394">
          <w:rPr>
            <w:rStyle w:val="Hyperlink"/>
            <w:rFonts w:ascii="Times New Roman" w:hAnsi="Times New Roman"/>
            <w:i/>
            <w:iCs/>
            <w:color w:val="000000" w:themeColor="text1"/>
            <w:sz w:val="24"/>
            <w:szCs w:val="24"/>
            <w:u w:val="none"/>
          </w:rPr>
          <w:t>puzzle</w:t>
        </w:r>
        <w:proofErr w:type="spellEnd"/>
      </w:hyperlink>
      <w:r w:rsidRPr="008E2394">
        <w:rPr>
          <w:rFonts w:ascii="Times New Roman" w:hAnsi="Times New Roman"/>
          <w:i/>
          <w:iCs/>
          <w:sz w:val="24"/>
          <w:szCs w:val="24"/>
        </w:rPr>
        <w:t xml:space="preserve"> </w:t>
      </w:r>
      <w:r w:rsidRPr="00AF52E9">
        <w:rPr>
          <w:rFonts w:ascii="Times New Roman" w:hAnsi="Times New Roman"/>
          <w:sz w:val="24"/>
          <w:szCs w:val="24"/>
        </w:rPr>
        <w:t xml:space="preserve">to </w:t>
      </w:r>
      <w:proofErr w:type="spellStart"/>
      <w:r w:rsidRPr="00AF52E9">
        <w:rPr>
          <w:rFonts w:ascii="Times New Roman" w:hAnsi="Times New Roman"/>
          <w:sz w:val="24"/>
          <w:szCs w:val="24"/>
        </w:rPr>
        <w:t>be</w:t>
      </w:r>
      <w:proofErr w:type="spellEnd"/>
      <w:r w:rsidRPr="00AF52E9">
        <w:rPr>
          <w:rFonts w:ascii="Times New Roman" w:hAnsi="Times New Roman"/>
          <w:sz w:val="24"/>
          <w:szCs w:val="24"/>
        </w:rPr>
        <w:t xml:space="preserve"> </w:t>
      </w:r>
      <w:proofErr w:type="spellStart"/>
      <w:r w:rsidRPr="00AF52E9">
        <w:rPr>
          <w:rFonts w:ascii="Times New Roman" w:hAnsi="Times New Roman"/>
          <w:sz w:val="24"/>
          <w:szCs w:val="24"/>
        </w:rPr>
        <w:t>solved</w:t>
      </w:r>
      <w:proofErr w:type="spellEnd"/>
      <w:r w:rsidRPr="00AF52E9">
        <w:rPr>
          <w:rFonts w:ascii="Times New Roman" w:hAnsi="Times New Roman"/>
          <w:sz w:val="24"/>
          <w:szCs w:val="24"/>
        </w:rPr>
        <w:t xml:space="preserve">. Riddles are of two types: </w:t>
      </w:r>
      <w:r w:rsidRPr="00AF52E9">
        <w:rPr>
          <w:rFonts w:ascii="Times New Roman" w:hAnsi="Times New Roman"/>
          <w:iCs/>
          <w:sz w:val="24"/>
          <w:szCs w:val="24"/>
        </w:rPr>
        <w:t>enigma</w:t>
      </w:r>
      <w:r w:rsidRPr="00AF52E9">
        <w:rPr>
          <w:rFonts w:ascii="Times New Roman" w:hAnsi="Times New Roman"/>
          <w:sz w:val="24"/>
          <w:szCs w:val="24"/>
        </w:rPr>
        <w:t xml:space="preserve">, </w:t>
      </w:r>
      <w:proofErr w:type="spellStart"/>
      <w:r w:rsidRPr="00AF52E9">
        <w:rPr>
          <w:rFonts w:ascii="Times New Roman" w:hAnsi="Times New Roman"/>
          <w:sz w:val="24"/>
          <w:szCs w:val="24"/>
        </w:rPr>
        <w:t>which</w:t>
      </w:r>
      <w:proofErr w:type="spellEnd"/>
      <w:r w:rsidRPr="00AF52E9">
        <w:rPr>
          <w:rFonts w:ascii="Times New Roman" w:hAnsi="Times New Roman"/>
          <w:sz w:val="24"/>
          <w:szCs w:val="24"/>
        </w:rPr>
        <w:t xml:space="preserve"> are </w:t>
      </w:r>
      <w:proofErr w:type="spellStart"/>
      <w:r w:rsidRPr="00AF52E9">
        <w:rPr>
          <w:rFonts w:ascii="Times New Roman" w:hAnsi="Times New Roman"/>
          <w:sz w:val="24"/>
          <w:szCs w:val="24"/>
        </w:rPr>
        <w:t>problems</w:t>
      </w:r>
      <w:proofErr w:type="spellEnd"/>
      <w:r w:rsidRPr="00AF52E9">
        <w:rPr>
          <w:rFonts w:ascii="Times New Roman" w:hAnsi="Times New Roman"/>
          <w:sz w:val="24"/>
          <w:szCs w:val="24"/>
        </w:rPr>
        <w:t xml:space="preserve"> </w:t>
      </w:r>
      <w:proofErr w:type="spellStart"/>
      <w:r w:rsidRPr="00AF52E9">
        <w:rPr>
          <w:rFonts w:ascii="Times New Roman" w:hAnsi="Times New Roman"/>
          <w:sz w:val="24"/>
          <w:szCs w:val="24"/>
        </w:rPr>
        <w:t>generally</w:t>
      </w:r>
      <w:proofErr w:type="spellEnd"/>
      <w:r w:rsidRPr="00AF52E9">
        <w:rPr>
          <w:rFonts w:ascii="Times New Roman" w:hAnsi="Times New Roman"/>
          <w:sz w:val="24"/>
          <w:szCs w:val="24"/>
        </w:rPr>
        <w:t xml:space="preserve"> </w:t>
      </w:r>
      <w:proofErr w:type="spellStart"/>
      <w:r w:rsidRPr="00AF52E9">
        <w:rPr>
          <w:rFonts w:ascii="Times New Roman" w:hAnsi="Times New Roman"/>
          <w:sz w:val="24"/>
          <w:szCs w:val="24"/>
        </w:rPr>
        <w:t>expressed</w:t>
      </w:r>
      <w:proofErr w:type="spellEnd"/>
      <w:r w:rsidRPr="00AF52E9">
        <w:rPr>
          <w:rFonts w:ascii="Times New Roman" w:hAnsi="Times New Roman"/>
          <w:sz w:val="24"/>
          <w:szCs w:val="24"/>
        </w:rPr>
        <w:t xml:space="preserve"> </w:t>
      </w:r>
      <w:proofErr w:type="spellStart"/>
      <w:r w:rsidRPr="00AF52E9">
        <w:rPr>
          <w:rFonts w:ascii="Times New Roman" w:hAnsi="Times New Roman"/>
          <w:sz w:val="24"/>
          <w:szCs w:val="24"/>
        </w:rPr>
        <w:t>in</w:t>
      </w:r>
      <w:proofErr w:type="spellEnd"/>
      <w:r w:rsidRPr="00AF52E9">
        <w:rPr>
          <w:rFonts w:ascii="Times New Roman" w:hAnsi="Times New Roman"/>
          <w:sz w:val="24"/>
          <w:szCs w:val="24"/>
        </w:rPr>
        <w:t xml:space="preserve"> </w:t>
      </w:r>
      <w:hyperlink r:id="rId12" w:tooltip="Metaphor" w:history="1">
        <w:proofErr w:type="spellStart"/>
        <w:r w:rsidRPr="008E2394">
          <w:rPr>
            <w:rStyle w:val="Hyperlink"/>
            <w:rFonts w:ascii="Times New Roman" w:hAnsi="Times New Roman"/>
            <w:i/>
            <w:iCs/>
            <w:color w:val="000000" w:themeColor="text1"/>
            <w:sz w:val="24"/>
            <w:szCs w:val="24"/>
            <w:u w:val="none"/>
          </w:rPr>
          <w:t>metaphorical</w:t>
        </w:r>
        <w:proofErr w:type="spellEnd"/>
      </w:hyperlink>
      <w:r w:rsidRPr="00AF52E9">
        <w:rPr>
          <w:rFonts w:ascii="Times New Roman" w:hAnsi="Times New Roman"/>
          <w:color w:val="000000" w:themeColor="text1"/>
          <w:sz w:val="24"/>
          <w:szCs w:val="24"/>
        </w:rPr>
        <w:t xml:space="preserve"> </w:t>
      </w:r>
      <w:proofErr w:type="spellStart"/>
      <w:r w:rsidRPr="00AF52E9">
        <w:rPr>
          <w:rFonts w:ascii="Times New Roman" w:hAnsi="Times New Roman"/>
          <w:color w:val="000000" w:themeColor="text1"/>
          <w:sz w:val="24"/>
          <w:szCs w:val="24"/>
        </w:rPr>
        <w:t>or</w:t>
      </w:r>
      <w:proofErr w:type="spellEnd"/>
      <w:r w:rsidRPr="00AF52E9">
        <w:rPr>
          <w:rFonts w:ascii="Times New Roman" w:hAnsi="Times New Roman"/>
          <w:color w:val="000000" w:themeColor="text1"/>
          <w:sz w:val="24"/>
          <w:szCs w:val="24"/>
        </w:rPr>
        <w:t xml:space="preserve"> </w:t>
      </w:r>
      <w:hyperlink r:id="rId13" w:tooltip="Allegory" w:history="1">
        <w:proofErr w:type="spellStart"/>
        <w:r w:rsidRPr="008E2394">
          <w:rPr>
            <w:rStyle w:val="Hyperlink"/>
            <w:rFonts w:ascii="Times New Roman" w:hAnsi="Times New Roman"/>
            <w:i/>
            <w:iCs/>
            <w:color w:val="000000" w:themeColor="text1"/>
            <w:sz w:val="24"/>
            <w:szCs w:val="24"/>
            <w:u w:val="none"/>
          </w:rPr>
          <w:t>allegorical</w:t>
        </w:r>
        <w:proofErr w:type="spellEnd"/>
      </w:hyperlink>
      <w:r w:rsidRPr="00AF52E9">
        <w:rPr>
          <w:rFonts w:ascii="Times New Roman" w:hAnsi="Times New Roman"/>
          <w:sz w:val="24"/>
          <w:szCs w:val="24"/>
        </w:rPr>
        <w:t xml:space="preserve"> </w:t>
      </w:r>
      <w:proofErr w:type="spellStart"/>
      <w:r w:rsidRPr="00AF52E9">
        <w:rPr>
          <w:rFonts w:ascii="Times New Roman" w:hAnsi="Times New Roman"/>
          <w:sz w:val="24"/>
          <w:szCs w:val="24"/>
        </w:rPr>
        <w:t>language</w:t>
      </w:r>
      <w:proofErr w:type="spellEnd"/>
      <w:r w:rsidRPr="00AF52E9">
        <w:rPr>
          <w:rFonts w:ascii="Times New Roman" w:hAnsi="Times New Roman"/>
          <w:sz w:val="24"/>
          <w:szCs w:val="24"/>
        </w:rPr>
        <w:t xml:space="preserve"> </w:t>
      </w:r>
      <w:proofErr w:type="spellStart"/>
      <w:r w:rsidRPr="00AF52E9">
        <w:rPr>
          <w:rFonts w:ascii="Times New Roman" w:hAnsi="Times New Roman"/>
          <w:sz w:val="24"/>
          <w:szCs w:val="24"/>
        </w:rPr>
        <w:t>that</w:t>
      </w:r>
      <w:proofErr w:type="spellEnd"/>
      <w:r w:rsidRPr="00AF52E9">
        <w:rPr>
          <w:rFonts w:ascii="Times New Roman" w:hAnsi="Times New Roman"/>
          <w:sz w:val="24"/>
          <w:szCs w:val="24"/>
        </w:rPr>
        <w:t xml:space="preserve"> require ingenuity and careful thinking for their solution, and </w:t>
      </w:r>
      <w:r w:rsidRPr="00AF52E9">
        <w:rPr>
          <w:rFonts w:ascii="Times New Roman" w:hAnsi="Times New Roman"/>
          <w:iCs/>
          <w:sz w:val="24"/>
          <w:szCs w:val="24"/>
        </w:rPr>
        <w:t>conundra</w:t>
      </w:r>
      <w:r w:rsidRPr="00AF52E9">
        <w:rPr>
          <w:rFonts w:ascii="Times New Roman" w:hAnsi="Times New Roman"/>
          <w:sz w:val="24"/>
          <w:szCs w:val="24"/>
        </w:rPr>
        <w:t xml:space="preserve">, which are questions relying for their effects on punning in either the question or the answer. (Elizabeth, 2012). The Ga riddle has two major forms, the normal or simple riddle and the tonal or tongue-twister. There are also the riddle-puzzles but which are not common. The normal or simple riddle is the type in which one person throws a question or challenge and another person offers an answer or solution. The following are examples: </w:t>
      </w:r>
    </w:p>
    <w:p w14:paraId="1F32799B"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Riddle:</w:t>
      </w:r>
      <w:r w:rsidRPr="00AF52E9">
        <w:rPr>
          <w:rFonts w:ascii="Times New Roman" w:hAnsi="Times New Roman"/>
          <w:sz w:val="24"/>
          <w:szCs w:val="24"/>
        </w:rPr>
        <w:tab/>
      </w:r>
      <w:r w:rsidRPr="00AF52E9">
        <w:rPr>
          <w:rFonts w:ascii="Times New Roman" w:hAnsi="Times New Roman"/>
          <w:sz w:val="24"/>
          <w:szCs w:val="24"/>
        </w:rPr>
        <w:tab/>
        <w:t xml:space="preserve">“Miyɛ naanyo ko, he fɛɛ he ni miyaa lɛ enyiɛ misɛɛ”. </w:t>
      </w:r>
    </w:p>
    <w:p w14:paraId="6E6FF750" w14:textId="77777777" w:rsidR="00C23842" w:rsidRPr="00AF52E9" w:rsidRDefault="00C23842" w:rsidP="00C23842">
      <w:pPr>
        <w:spacing w:line="360" w:lineRule="auto"/>
        <w:ind w:left="720" w:firstLine="720"/>
        <w:jc w:val="both"/>
        <w:rPr>
          <w:rFonts w:ascii="Times New Roman" w:hAnsi="Times New Roman"/>
          <w:sz w:val="24"/>
          <w:szCs w:val="24"/>
        </w:rPr>
      </w:pPr>
      <w:r w:rsidRPr="00AF52E9">
        <w:rPr>
          <w:rFonts w:ascii="Times New Roman" w:hAnsi="Times New Roman"/>
          <w:sz w:val="24"/>
          <w:szCs w:val="24"/>
        </w:rPr>
        <w:t xml:space="preserve">[I have a friend who follows me wherever I go]. </w:t>
      </w:r>
    </w:p>
    <w:p w14:paraId="586FA741"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“Susuma”.</w:t>
      </w:r>
      <w:r>
        <w:rPr>
          <w:rFonts w:ascii="Times New Roman" w:hAnsi="Times New Roman"/>
          <w:sz w:val="24"/>
          <w:szCs w:val="24"/>
        </w:rPr>
        <w:tab/>
      </w:r>
      <w:r w:rsidRPr="00AF52E9">
        <w:rPr>
          <w:rFonts w:ascii="Times New Roman" w:hAnsi="Times New Roman"/>
          <w:sz w:val="24"/>
          <w:szCs w:val="24"/>
        </w:rPr>
        <w:t>[shadow].</w:t>
      </w:r>
    </w:p>
    <w:p w14:paraId="4E7057BB" w14:textId="77777777" w:rsidR="00C23842" w:rsidRPr="00AF52E9" w:rsidRDefault="00C23842" w:rsidP="00C23842">
      <w:pPr>
        <w:spacing w:line="360" w:lineRule="auto"/>
        <w:jc w:val="both"/>
        <w:rPr>
          <w:rFonts w:ascii="Times New Roman" w:hAnsi="Times New Roman"/>
          <w:sz w:val="24"/>
          <w:szCs w:val="24"/>
        </w:rPr>
      </w:pPr>
      <w:r>
        <w:rPr>
          <w:rFonts w:ascii="Times New Roman" w:hAnsi="Times New Roman"/>
          <w:sz w:val="24"/>
          <w:szCs w:val="24"/>
        </w:rPr>
        <w:t>Riddle:</w:t>
      </w:r>
      <w:r>
        <w:rPr>
          <w:rFonts w:ascii="Times New Roman" w:hAnsi="Times New Roman"/>
          <w:sz w:val="24"/>
          <w:szCs w:val="24"/>
        </w:rPr>
        <w:tab/>
      </w:r>
      <w:r>
        <w:rPr>
          <w:rFonts w:ascii="Times New Roman" w:hAnsi="Times New Roman"/>
          <w:sz w:val="24"/>
          <w:szCs w:val="24"/>
        </w:rPr>
        <w:tab/>
      </w:r>
      <w:r w:rsidRPr="00AF52E9">
        <w:rPr>
          <w:rFonts w:ascii="Times New Roman" w:hAnsi="Times New Roman"/>
          <w:sz w:val="24"/>
          <w:szCs w:val="24"/>
        </w:rPr>
        <w:t>“Nↄ ko yɛ ni ayeee, shi kɛ ota he lɛ ja olɛmↄ owaonaa”.</w:t>
      </w:r>
    </w:p>
    <w:p w14:paraId="46E28915" w14:textId="77777777" w:rsidR="00C23842" w:rsidRPr="00AF52E9" w:rsidRDefault="00C23842" w:rsidP="00C23842">
      <w:pPr>
        <w:spacing w:line="360" w:lineRule="auto"/>
        <w:ind w:left="1440"/>
        <w:jc w:val="both"/>
        <w:rPr>
          <w:rFonts w:ascii="Times New Roman" w:hAnsi="Times New Roman"/>
          <w:sz w:val="24"/>
          <w:szCs w:val="24"/>
        </w:rPr>
      </w:pPr>
      <w:r w:rsidRPr="00AF52E9">
        <w:rPr>
          <w:rFonts w:ascii="Times New Roman" w:hAnsi="Times New Roman"/>
          <w:sz w:val="24"/>
          <w:szCs w:val="24"/>
        </w:rPr>
        <w:t>[There is something that we don’t eat, but when you touch it you have to lick your fingers].</w:t>
      </w:r>
    </w:p>
    <w:p w14:paraId="7BB1D6E6"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“La”</w:t>
      </w:r>
      <w:r>
        <w:rPr>
          <w:rFonts w:ascii="Times New Roman" w:hAnsi="Times New Roman"/>
          <w:sz w:val="24"/>
          <w:szCs w:val="24"/>
        </w:rPr>
        <w:tab/>
      </w:r>
      <w:r w:rsidRPr="00AF52E9">
        <w:rPr>
          <w:rFonts w:ascii="Times New Roman" w:hAnsi="Times New Roman"/>
          <w:sz w:val="24"/>
          <w:szCs w:val="24"/>
        </w:rPr>
        <w:t>[Fire]</w:t>
      </w:r>
    </w:p>
    <w:p w14:paraId="708E2173"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Riddle:</w:t>
      </w:r>
      <w:r w:rsidRPr="00AF52E9">
        <w:rPr>
          <w:rFonts w:ascii="Times New Roman" w:hAnsi="Times New Roman"/>
          <w:sz w:val="24"/>
          <w:szCs w:val="24"/>
        </w:rPr>
        <w:tab/>
      </w:r>
      <w:r w:rsidRPr="00AF52E9">
        <w:rPr>
          <w:rFonts w:ascii="Times New Roman" w:hAnsi="Times New Roman"/>
          <w:sz w:val="24"/>
          <w:szCs w:val="24"/>
        </w:rPr>
        <w:tab/>
        <w:t>“Mitsɛ matsu eha mi lɛ, samfɛlɛ bɛ he”.</w:t>
      </w:r>
    </w:p>
    <w:p w14:paraId="17A62833" w14:textId="77777777" w:rsidR="00C23842" w:rsidRPr="00AF52E9" w:rsidRDefault="00C23842" w:rsidP="00C23842">
      <w:pPr>
        <w:spacing w:line="360" w:lineRule="auto"/>
        <w:ind w:left="720" w:firstLine="720"/>
        <w:jc w:val="both"/>
        <w:rPr>
          <w:rFonts w:ascii="Times New Roman" w:hAnsi="Times New Roman"/>
          <w:sz w:val="24"/>
          <w:szCs w:val="24"/>
        </w:rPr>
      </w:pPr>
      <w:r w:rsidRPr="00AF52E9">
        <w:rPr>
          <w:rFonts w:ascii="Times New Roman" w:hAnsi="Times New Roman"/>
          <w:sz w:val="24"/>
          <w:szCs w:val="24"/>
        </w:rPr>
        <w:t>[My father built a house for me without windows].</w:t>
      </w:r>
    </w:p>
    <w:p w14:paraId="5C60E3E6"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“Wɔlɔ”</w:t>
      </w:r>
      <w:r>
        <w:rPr>
          <w:rFonts w:ascii="Times New Roman" w:hAnsi="Times New Roman"/>
          <w:sz w:val="24"/>
          <w:szCs w:val="24"/>
        </w:rPr>
        <w:tab/>
      </w:r>
      <w:r>
        <w:rPr>
          <w:rFonts w:ascii="Times New Roman" w:hAnsi="Times New Roman"/>
          <w:sz w:val="24"/>
          <w:szCs w:val="24"/>
        </w:rPr>
        <w:tab/>
      </w:r>
      <w:r w:rsidRPr="00AF52E9">
        <w:rPr>
          <w:rFonts w:ascii="Times New Roman" w:hAnsi="Times New Roman"/>
          <w:sz w:val="24"/>
          <w:szCs w:val="24"/>
        </w:rPr>
        <w:t>[Egg].</w:t>
      </w:r>
    </w:p>
    <w:p w14:paraId="0C13D150" w14:textId="77777777" w:rsidR="00C23842"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 xml:space="preserve">Tonal riddles can be a one word or the normal tonal riddles. In Ga, the one word tonal riddles are few. The riddler says just a word but the response or answer would be in </w:t>
      </w:r>
      <w:r>
        <w:rPr>
          <w:rFonts w:ascii="Times New Roman" w:hAnsi="Times New Roman"/>
          <w:sz w:val="24"/>
          <w:szCs w:val="24"/>
        </w:rPr>
        <w:t>phrase(s) in a rhythmic pattern, such as;</w:t>
      </w:r>
    </w:p>
    <w:p w14:paraId="6F51ACF9"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Stimuli: </w:t>
      </w:r>
      <w:r w:rsidRPr="00E57962">
        <w:rPr>
          <w:rFonts w:ascii="Times New Roman" w:hAnsi="Times New Roman"/>
          <w:sz w:val="24"/>
          <w:szCs w:val="24"/>
        </w:rPr>
        <w:tab/>
        <w:t>“Kpέtsέ”</w:t>
      </w:r>
      <w:r w:rsidRPr="00E57962">
        <w:rPr>
          <w:rFonts w:ascii="Times New Roman" w:hAnsi="Times New Roman"/>
          <w:sz w:val="24"/>
          <w:szCs w:val="24"/>
        </w:rPr>
        <w:tab/>
        <w:t>-        a sound</w:t>
      </w:r>
    </w:p>
    <w:p w14:paraId="2B65AE2A"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Response:</w:t>
      </w:r>
      <w:r w:rsidRPr="00E57962">
        <w:rPr>
          <w:rFonts w:ascii="Times New Roman" w:hAnsi="Times New Roman"/>
          <w:sz w:val="24"/>
          <w:szCs w:val="24"/>
        </w:rPr>
        <w:tab/>
        <w:t>“tsὰtsú ni jὲ lὰí,   - “ant from firewood gathering</w:t>
      </w:r>
    </w:p>
    <w:p w14:paraId="76D755B3" w14:textId="77777777" w:rsidR="00C23842" w:rsidRPr="00E57962" w:rsidRDefault="00C23842" w:rsidP="00C23842">
      <w:pPr>
        <w:spacing w:line="360" w:lineRule="auto"/>
        <w:ind w:left="720" w:firstLine="720"/>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7C1EFB8" wp14:editId="561630C5">
                <wp:simplePos x="0" y="0"/>
                <wp:positionH relativeFrom="column">
                  <wp:posOffset>2057400</wp:posOffset>
                </wp:positionH>
                <wp:positionV relativeFrom="paragraph">
                  <wp:posOffset>59055</wp:posOffset>
                </wp:positionV>
                <wp:extent cx="635" cy="0"/>
                <wp:effectExtent l="9525" t="11430" r="8890" b="762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588C585F" id="_x0000_t32" coordsize="21600,21600" o:spt="32" o:oned="t" path="m,l21600,21600e" filled="f">
                <v:path arrowok="t" fillok="f" o:connecttype="none"/>
                <o:lock v:ext="edit" shapetype="t"/>
              </v:shapetype>
              <v:shape id="Straight Arrow Connector 18" o:spid="_x0000_s1026" type="#_x0000_t32" style="position:absolute;margin-left:162pt;margin-top:4.65pt;width:.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"/>
            </w:pict>
          </mc:Fallback>
        </mc:AlternateContent>
      </w:r>
      <w:r w:rsidRPr="00E57962">
        <w:rPr>
          <w:rFonts w:ascii="Times New Roman" w:hAnsi="Times New Roman"/>
          <w:sz w:val="24"/>
          <w:szCs w:val="24"/>
        </w:rPr>
        <w:t>wúͻ ní tὰ mὸtὸ,   -    a cock on a motor-bike</w:t>
      </w:r>
    </w:p>
    <w:p w14:paraId="3DFFA911"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ab/>
      </w:r>
      <w:r w:rsidRPr="00E57962">
        <w:rPr>
          <w:rFonts w:ascii="Times New Roman" w:hAnsi="Times New Roman"/>
          <w:sz w:val="24"/>
          <w:szCs w:val="24"/>
        </w:rPr>
        <w:tab/>
        <w:t>ὰsάgbά nì ŋyѐ mѐtì”. - and wasp as a mate”.</w:t>
      </w:r>
    </w:p>
    <w:p w14:paraId="1405C087"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lastRenderedPageBreak/>
        <w:t xml:space="preserve">Stimuli: </w:t>
      </w:r>
      <w:r w:rsidRPr="00E57962">
        <w:rPr>
          <w:rFonts w:ascii="Times New Roman" w:hAnsi="Times New Roman"/>
          <w:sz w:val="24"/>
          <w:szCs w:val="24"/>
        </w:rPr>
        <w:tab/>
        <w:t xml:space="preserve">“Síìsíìbàsíìbà” </w:t>
      </w:r>
      <w:r w:rsidRPr="00E57962">
        <w:rPr>
          <w:rFonts w:ascii="Times New Roman" w:hAnsi="Times New Roman"/>
          <w:sz w:val="24"/>
          <w:szCs w:val="24"/>
        </w:rPr>
        <w:tab/>
        <w:t>-      a rhythmic sound</w:t>
      </w:r>
      <w:r w:rsidRPr="00E57962">
        <w:rPr>
          <w:rFonts w:ascii="Times New Roman" w:hAnsi="Times New Roman"/>
          <w:sz w:val="24"/>
          <w:szCs w:val="24"/>
        </w:rPr>
        <w:tab/>
      </w:r>
    </w:p>
    <w:p w14:paraId="3BB7BC3B"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Response: </w:t>
      </w:r>
      <w:r w:rsidRPr="00E57962">
        <w:rPr>
          <w:rFonts w:ascii="Times New Roman" w:hAnsi="Times New Roman"/>
          <w:sz w:val="24"/>
          <w:szCs w:val="24"/>
        </w:rPr>
        <w:tab/>
        <w:t xml:space="preserve">Sísà mbà jòó fòì </w:t>
      </w:r>
      <w:r w:rsidRPr="00E57962">
        <w:rPr>
          <w:rFonts w:ascii="Times New Roman" w:hAnsi="Times New Roman"/>
          <w:sz w:val="24"/>
          <w:szCs w:val="24"/>
        </w:rPr>
        <w:tab/>
        <w:t>-     “a ghost is coming, run”.</w:t>
      </w:r>
    </w:p>
    <w:p w14:paraId="12BCFE53" w14:textId="77777777" w:rsidR="00C2384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With the normal tonal riddles both the question and response are in phrases. </w:t>
      </w:r>
    </w:p>
    <w:p w14:paraId="7775764A"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2C59E7FC" wp14:editId="1025700A">
                <wp:simplePos x="0" y="0"/>
                <wp:positionH relativeFrom="column">
                  <wp:posOffset>2543175</wp:posOffset>
                </wp:positionH>
                <wp:positionV relativeFrom="paragraph">
                  <wp:posOffset>33655</wp:posOffset>
                </wp:positionV>
                <wp:extent cx="47625" cy="0"/>
                <wp:effectExtent l="0" t="0" r="952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66DAF26" id="Straight Arrow Connector 17" o:spid="_x0000_s1026" type="#_x0000_t32" style="position:absolute;margin-left:200.25pt;margin-top:2.65pt;width:3.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"/>
            </w:pict>
          </mc:Fallback>
        </mc:AlternateContent>
      </w:r>
      <w:r>
        <w:rPr>
          <w:rFonts w:ascii="Times New Roman" w:hAnsi="Times New Roman"/>
          <w:sz w:val="24"/>
          <w:szCs w:val="24"/>
        </w:rPr>
        <w:t>Stimuli:</w:t>
      </w:r>
      <w:r>
        <w:rPr>
          <w:rFonts w:ascii="Times New Roman" w:hAnsi="Times New Roman"/>
          <w:sz w:val="24"/>
          <w:szCs w:val="24"/>
        </w:rPr>
        <w:tab/>
      </w:r>
      <w:r w:rsidRPr="00E57962">
        <w:rPr>
          <w:rFonts w:ascii="Times New Roman" w:hAnsi="Times New Roman"/>
          <w:sz w:val="24"/>
          <w:szCs w:val="24"/>
        </w:rPr>
        <w:t xml:space="preserve"> “Shínànà shínànà nànté fↄↄ?”   -   a rhythmic sound</w:t>
      </w:r>
    </w:p>
    <w:p w14:paraId="7047E14D"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0747D9AC" wp14:editId="6A764B23">
                <wp:simplePos x="0" y="0"/>
                <wp:positionH relativeFrom="column">
                  <wp:posOffset>3286125</wp:posOffset>
                </wp:positionH>
                <wp:positionV relativeFrom="paragraph">
                  <wp:posOffset>24765</wp:posOffset>
                </wp:positionV>
                <wp:extent cx="66675" cy="28575"/>
                <wp:effectExtent l="9525" t="5715" r="9525"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65957F47" id="Straight Arrow Connector 13" o:spid="_x0000_s1026" type="#_x0000_t32" style="position:absolute;margin-left:258.75pt;margin-top:1.95pt;width:5.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"/>
            </w:pict>
          </mc:Fallback>
        </mc:AlternateContent>
      </w:r>
      <w:r w:rsidRPr="00E57962">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72D6BA2" wp14:editId="0487119A">
                <wp:simplePos x="0" y="0"/>
                <wp:positionH relativeFrom="column">
                  <wp:posOffset>1990725</wp:posOffset>
                </wp:positionH>
                <wp:positionV relativeFrom="paragraph">
                  <wp:posOffset>24765</wp:posOffset>
                </wp:positionV>
                <wp:extent cx="47625" cy="28575"/>
                <wp:effectExtent l="9525" t="5715" r="9525" b="1333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3484D90A" id="Straight Arrow Connector 12" o:spid="_x0000_s1026" type="#_x0000_t32" style="position:absolute;margin-left:156.75pt;margin-top:1.95pt;width:3.7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"/>
            </w:pict>
          </mc:Fallback>
        </mc:AlternateContent>
      </w:r>
      <w:r w:rsidRPr="00E57962">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CBAFC10" wp14:editId="3C64D7B7">
                <wp:simplePos x="0" y="0"/>
                <wp:positionH relativeFrom="column">
                  <wp:posOffset>2886075</wp:posOffset>
                </wp:positionH>
                <wp:positionV relativeFrom="paragraph">
                  <wp:posOffset>24765</wp:posOffset>
                </wp:positionV>
                <wp:extent cx="38100" cy="28575"/>
                <wp:effectExtent l="9525" t="5715" r="9525" b="1333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B6C7C64" id="Straight Arrow Connector 11" o:spid="_x0000_s1026" type="#_x0000_t32" style="position:absolute;margin-left:227.25pt;margin-top:1.95pt;width:3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"/>
            </w:pict>
          </mc:Fallback>
        </mc:AlternateContent>
      </w:r>
      <w:r w:rsidRPr="00E57962">
        <w:rPr>
          <w:rFonts w:ascii="Times New Roman" w:hAnsi="Times New Roman"/>
          <w:sz w:val="24"/>
          <w:szCs w:val="24"/>
        </w:rPr>
        <w:t xml:space="preserve">Response: </w:t>
      </w:r>
      <w:r>
        <w:rPr>
          <w:rFonts w:ascii="Times New Roman" w:hAnsi="Times New Roman"/>
          <w:sz w:val="24"/>
          <w:szCs w:val="24"/>
        </w:rPr>
        <w:tab/>
      </w:r>
      <w:r w:rsidRPr="00E57962">
        <w:rPr>
          <w:rFonts w:ascii="Times New Roman" w:hAnsi="Times New Roman"/>
          <w:sz w:val="24"/>
          <w:szCs w:val="24"/>
        </w:rPr>
        <w:t xml:space="preserve">“Shínaà nɛɛ kɛ shínaà nɛɛ té nↄ nì yↄↄ fɛó?” </w:t>
      </w:r>
    </w:p>
    <w:p w14:paraId="109B40E2" w14:textId="77777777" w:rsidR="00C23842" w:rsidRPr="00843FFE" w:rsidRDefault="00C23842" w:rsidP="00C23842">
      <w:pPr>
        <w:spacing w:line="360" w:lineRule="auto"/>
        <w:ind w:left="720" w:firstLine="720"/>
        <w:jc w:val="both"/>
        <w:rPr>
          <w:rFonts w:ascii="Times New Roman" w:hAnsi="Times New Roman"/>
          <w:sz w:val="24"/>
          <w:szCs w:val="24"/>
        </w:rPr>
      </w:pPr>
      <w:r w:rsidRPr="00E57962">
        <w:rPr>
          <w:rFonts w:ascii="Times New Roman" w:hAnsi="Times New Roman"/>
          <w:sz w:val="24"/>
          <w:szCs w:val="24"/>
        </w:rPr>
        <w:t xml:space="preserve"> [This door and that door which one is beautiful]? </w:t>
      </w:r>
    </w:p>
    <w:p w14:paraId="2F14E5F6" w14:textId="77777777" w:rsidR="00C23842" w:rsidRPr="005D4E66" w:rsidRDefault="00C23842" w:rsidP="00C23842">
      <w:pPr>
        <w:pStyle w:val="ListParagraph"/>
        <w:numPr>
          <w:ilvl w:val="0"/>
          <w:numId w:val="23"/>
        </w:numPr>
        <w:spacing w:after="200" w:line="360" w:lineRule="auto"/>
        <w:jc w:val="both"/>
        <w:rPr>
          <w:b/>
        </w:rPr>
      </w:pPr>
      <w:r w:rsidRPr="005D4E66">
        <w:rPr>
          <w:b/>
        </w:rPr>
        <w:t>P</w:t>
      </w:r>
      <w:r>
        <w:rPr>
          <w:b/>
        </w:rPr>
        <w:t>roposed Framework</w:t>
      </w:r>
    </w:p>
    <w:p w14:paraId="4FC6C943" w14:textId="2A13E6F2"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 xml:space="preserve">The study is done in the framework of Hyme’s SPEAKING Model </w:t>
      </w:r>
      <w:r w:rsidR="00A26C39">
        <w:rPr>
          <w:rFonts w:ascii="Times New Roman" w:hAnsi="Times New Roman"/>
          <w:sz w:val="24"/>
          <w:szCs w:val="24"/>
        </w:rPr>
        <w:fldChar w:fldCharType="begin"/>
      </w:r>
      <w:r w:rsidR="00A26C39">
        <w:rPr>
          <w:rFonts w:ascii="Times New Roman" w:hAnsi="Times New Roman"/>
          <w:sz w:val="24"/>
          <w:szCs w:val="24"/>
        </w:rPr>
        <w:instrText xml:space="preserve"> ADDIN EN.CITE &lt;EndNote&gt;&lt;Cite&gt;&lt;Author&gt;Ray&lt;/Author&gt;&lt;Year&gt;2011&lt;/Year&gt;&lt;RecNum&gt;1567&lt;/RecNum&gt;&lt;DisplayText&gt;(Ray, Biswas, &amp;amp; Bengal, 2011)&lt;/DisplayText&gt;&lt;record&gt;&lt;rec-number&gt;1567&lt;/rec-number&gt;&lt;foreign-keys&gt;&lt;key app="EN" db-id="swapxtxxuwwttoe9exov2psqr0ev05xdds0p"&gt;1567&lt;/key&gt;&lt;/foreign-keys&gt;&lt;ref-type name="Journal Article"&gt;17&lt;/ref-type&gt;&lt;contributors&gt;&lt;authors&gt;&lt;author&gt;Ray, Manas&lt;/author&gt;&lt;author&gt;Biswas, Chinmay&lt;/author&gt;&lt;author&gt;Bengal, W&lt;/author&gt;&lt;/authors&gt;&lt;/contributors&gt;&lt;titles&gt;&lt;title&gt;A study on Ethnography of communication: A discourse analysis with Hymes ‘speaking model’&lt;/title&gt;&lt;secondary-title&gt;Journal of Education and Practice&lt;/secondary-title&gt;&lt;/titles&gt;&lt;periodical&gt;&lt;full-title&gt;Journal of Education and Practice&lt;/full-title&gt;&lt;/periodical&gt;&lt;pages&gt;33-40&lt;/pages&gt;&lt;volume&gt;2&lt;/volume&gt;&lt;number&gt;6&lt;/number&gt;&lt;dates&gt;&lt;year&gt;2011&lt;/year&gt;&lt;/dates&gt;&lt;urls&gt;&lt;/urls&gt;&lt;/record&gt;&lt;/Cite&gt;&lt;/EndNote&gt;</w:instrText>
      </w:r>
      <w:r w:rsidR="00A26C39">
        <w:rPr>
          <w:rFonts w:ascii="Times New Roman" w:hAnsi="Times New Roman"/>
          <w:sz w:val="24"/>
          <w:szCs w:val="24"/>
        </w:rPr>
        <w:fldChar w:fldCharType="separate"/>
      </w:r>
      <w:r w:rsidR="00A26C39">
        <w:rPr>
          <w:rFonts w:ascii="Times New Roman" w:hAnsi="Times New Roman"/>
          <w:noProof/>
          <w:sz w:val="24"/>
          <w:szCs w:val="24"/>
        </w:rPr>
        <w:t>(</w:t>
      </w:r>
      <w:hyperlink w:anchor="_ENREF_24" w:tooltip="Ray, 2011 #1567" w:history="1">
        <w:r w:rsidR="00841CDE">
          <w:rPr>
            <w:rFonts w:ascii="Times New Roman" w:hAnsi="Times New Roman"/>
            <w:noProof/>
            <w:sz w:val="24"/>
            <w:szCs w:val="24"/>
          </w:rPr>
          <w:t>Ray, Biswas, &amp; Bengal, 2011</w:t>
        </w:r>
      </w:hyperlink>
      <w:r w:rsidR="00A26C39">
        <w:rPr>
          <w:rFonts w:ascii="Times New Roman" w:hAnsi="Times New Roman"/>
          <w:noProof/>
          <w:sz w:val="24"/>
          <w:szCs w:val="24"/>
        </w:rPr>
        <w:t>)</w:t>
      </w:r>
      <w:r w:rsidR="00A26C39">
        <w:rPr>
          <w:rFonts w:ascii="Times New Roman" w:hAnsi="Times New Roman"/>
          <w:sz w:val="24"/>
          <w:szCs w:val="24"/>
        </w:rPr>
        <w:fldChar w:fldCharType="end"/>
      </w:r>
      <w:r w:rsidR="007E6BB3">
        <w:rPr>
          <w:rFonts w:ascii="Times New Roman" w:hAnsi="Times New Roman"/>
          <w:sz w:val="24"/>
          <w:szCs w:val="24"/>
        </w:rPr>
        <w:t xml:space="preserve"> and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&lt;EndNote&gt;&lt;Cite&gt;&lt;Author&gt;Hymes&lt;/Author&gt;&lt;Year&gt;1974&lt;/Year&gt;&lt;RecNum&gt;1568&lt;/RecNum&gt;&lt;DisplayText&gt;(Hymes, 1974)&lt;/DisplayText&gt;&lt;record&gt;&lt;rec-number&gt;1568&lt;/rec-number&gt;&lt;foreign-keys&gt;&lt;key app="EN" db-id="swapxtxxuwwttoe9exov2psqr0ev05xdds0p"&gt;1568&lt;/key&gt;&lt;/foreign-keys&gt;&lt;ref-type name="Journal Article"&gt;17&lt;/ref-type&gt;&lt;contributors&gt;&lt;authors&gt;&lt;author&gt;Hymes, Dell&lt;/author&gt;&lt;/authors&gt;&lt;/contributors&gt;&lt;titles&gt;&lt;title&gt;Ways of speaking&lt;/title&gt;&lt;secondary-title&gt;Explorations in the ethnography of speaking&lt;/secondary-title&gt;&lt;/titles&gt;&lt;periodical&gt;&lt;full-title&gt;Explorations in the ethnography of speaking&lt;/full-title&gt;&lt;/periodical&gt;&lt;pages&gt;433-451&lt;/pages&gt;&lt;volume&gt;1&lt;/volume&gt;&lt;number&gt;1974&lt;/number&gt;&lt;dates&gt;&lt;year&gt;1974&lt;/year&gt;&lt;/dates&gt;&lt;urls&gt;&lt;/urls&gt;&lt;/record&gt;&lt;/Cite&gt;&lt;/EndNote&gt;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6" w:tooltip="Hymes, 1974 #1568" w:history="1">
        <w:r w:rsidR="00841CDE">
          <w:rPr>
            <w:rFonts w:ascii="Times New Roman" w:hAnsi="Times New Roman"/>
            <w:noProof/>
            <w:sz w:val="24"/>
            <w:szCs w:val="24"/>
          </w:rPr>
          <w:t>Hymes, 1974</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The model looks at discourse analysis as a series of speech events within a cultural context. The acronym SPEAKING is elaborated as follows:</w:t>
      </w:r>
    </w:p>
    <w:p w14:paraId="1823E057" w14:textId="77777777" w:rsidR="00C23842" w:rsidRPr="00C03BE2" w:rsidRDefault="00C23842" w:rsidP="00C23842">
      <w:pPr>
        <w:pStyle w:val="ListParagraph"/>
        <w:numPr>
          <w:ilvl w:val="1"/>
          <w:numId w:val="23"/>
        </w:numPr>
        <w:spacing w:after="200" w:line="360" w:lineRule="auto"/>
        <w:jc w:val="both"/>
        <w:rPr>
          <w:b/>
          <w:bCs/>
          <w:i/>
          <w:iCs/>
        </w:rPr>
      </w:pPr>
      <w:r w:rsidRPr="00C03BE2">
        <w:rPr>
          <w:b/>
          <w:bCs/>
          <w:i/>
          <w:iCs/>
        </w:rPr>
        <w:t>Speaking Model</w:t>
      </w:r>
    </w:p>
    <w:p w14:paraId="33622AA5" w14:textId="77777777" w:rsidR="00C23842" w:rsidRPr="005E4857" w:rsidRDefault="00C23842" w:rsidP="00C23842">
      <w:pPr>
        <w:spacing w:line="360" w:lineRule="auto"/>
        <w:ind w:left="418"/>
        <w:jc w:val="both"/>
        <w:rPr>
          <w:rFonts w:ascii="Times New Roman" w:hAnsi="Times New Roman"/>
          <w:sz w:val="24"/>
          <w:szCs w:val="24"/>
        </w:rPr>
      </w:pPr>
      <w:r w:rsidRPr="005E4857">
        <w:rPr>
          <w:rFonts w:ascii="Times New Roman" w:hAnsi="Times New Roman"/>
          <w:sz w:val="24"/>
          <w:szCs w:val="24"/>
        </w:rPr>
        <w:t>This section elaborates on the SPEAKING model as applied in this study.</w:t>
      </w:r>
    </w:p>
    <w:p w14:paraId="580AC8E4" w14:textId="77777777" w:rsidR="00C23842" w:rsidRPr="000B5CEB" w:rsidRDefault="00C23842" w:rsidP="00C23842">
      <w:pPr>
        <w:pStyle w:val="ListParagraph"/>
        <w:numPr>
          <w:ilvl w:val="0"/>
          <w:numId w:val="24"/>
        </w:numPr>
        <w:spacing w:after="200" w:line="360" w:lineRule="auto"/>
        <w:jc w:val="both"/>
        <w:rPr>
          <w:b/>
        </w:rPr>
      </w:pPr>
      <w:r w:rsidRPr="000B5CEB">
        <w:rPr>
          <w:b/>
        </w:rPr>
        <w:t>S - Setting and scene</w:t>
      </w:r>
    </w:p>
    <w:p w14:paraId="30C9C193"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Setting refers to the time and place of a speech act and in general, to the physical circumstances. For example, in a moonlit night where people or individuals gather by fire to pose riddles. It can be indoors or outside depending on the number of people or weather. Such gatherings are mostly done after the hard day’s work and after supper. On the other hand, scene refers to the psychological setting or the features that informs one of what is going on such as the posing of riddles especially when the moon is out.</w:t>
      </w:r>
    </w:p>
    <w:p w14:paraId="4713E9B6" w14:textId="77777777" w:rsidR="00C23842" w:rsidRPr="000B5CEB" w:rsidRDefault="00C23842" w:rsidP="000B677C">
      <w:pPr>
        <w:pStyle w:val="ListParagraph"/>
        <w:spacing w:after="200" w:line="360" w:lineRule="auto"/>
        <w:jc w:val="both"/>
        <w:rPr>
          <w:b/>
        </w:rPr>
      </w:pPr>
      <w:r w:rsidRPr="000B5CEB">
        <w:rPr>
          <w:b/>
        </w:rPr>
        <w:t>P – Participants</w:t>
      </w:r>
    </w:p>
    <w:p w14:paraId="459DCB41" w14:textId="012F3552" w:rsidR="00C23842" w:rsidRDefault="00C23842" w:rsidP="000B677C">
      <w:pPr>
        <w:spacing w:line="360" w:lineRule="auto"/>
        <w:ind w:firstLine="418"/>
        <w:jc w:val="both"/>
        <w:rPr>
          <w:rFonts w:ascii="Times New Roman" w:hAnsi="Times New Roman"/>
          <w:sz w:val="24"/>
          <w:szCs w:val="24"/>
        </w:rPr>
      </w:pPr>
      <w:r>
        <w:rPr>
          <w:rFonts w:ascii="Times New Roman" w:hAnsi="Times New Roman"/>
          <w:sz w:val="24"/>
          <w:szCs w:val="24"/>
        </w:rPr>
        <w:t>This refers to the speaker and the audience. The audience can be an addressee, a hearer or a listener. The addressee is the person the speaker speaks to. Usually participants can be individuals of the same age or younger, although there are no restrictions as to who may address a riddle to whom.</w:t>
      </w:r>
    </w:p>
    <w:p w14:paraId="518B4E36" w14:textId="77777777" w:rsidR="00C23842" w:rsidRPr="000B5CEB" w:rsidRDefault="00C23842" w:rsidP="000B677C">
      <w:pPr>
        <w:pStyle w:val="ListParagraph"/>
        <w:spacing w:after="200" w:line="360" w:lineRule="auto"/>
        <w:jc w:val="both"/>
        <w:rPr>
          <w:b/>
        </w:rPr>
      </w:pPr>
      <w:r w:rsidRPr="000B5CEB">
        <w:rPr>
          <w:b/>
        </w:rPr>
        <w:t>E – Ends</w:t>
      </w:r>
    </w:p>
    <w:p w14:paraId="68444009"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Ends refer to the purposes or goals of a speech act. For example, riddles may be posed because they entertain and educate. Sometimes, rewards like roasted cocoyam, plantain or fresh corn is given for a successful solution while adults are threatened with a punishment but children are made to drink a cup of water for failing to give a correct response.</w:t>
      </w:r>
    </w:p>
    <w:p w14:paraId="1D5991FB" w14:textId="77777777" w:rsidR="00C23842" w:rsidRPr="000B5CEB" w:rsidRDefault="00C23842" w:rsidP="000B677C">
      <w:pPr>
        <w:pStyle w:val="ListParagraph"/>
        <w:spacing w:after="200" w:line="360" w:lineRule="auto"/>
        <w:jc w:val="both"/>
        <w:rPr>
          <w:b/>
        </w:rPr>
      </w:pPr>
      <w:r w:rsidRPr="000B5CEB">
        <w:rPr>
          <w:b/>
        </w:rPr>
        <w:t>A –Act and sequence</w:t>
      </w:r>
    </w:p>
    <w:p w14:paraId="10421591"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lastRenderedPageBreak/>
        <w:t xml:space="preserve">This refers to the form and order of the event. A riddler may pose a riddle to a listener to </w:t>
      </w:r>
      <w:proofErr w:type="spellStart"/>
      <w:r>
        <w:rPr>
          <w:rFonts w:ascii="Times New Roman" w:hAnsi="Times New Roman"/>
          <w:sz w:val="24"/>
          <w:szCs w:val="24"/>
        </w:rPr>
        <w:t>answer</w:t>
      </w:r>
      <w:proofErr w:type="spellEnd"/>
      <w:r>
        <w:rPr>
          <w:rFonts w:ascii="Times New Roman" w:hAnsi="Times New Roman"/>
          <w:sz w:val="24"/>
          <w:szCs w:val="24"/>
        </w:rPr>
        <w:t xml:space="preserve">, </w:t>
      </w:r>
      <w:proofErr w:type="spellStart"/>
      <w:r>
        <w:rPr>
          <w:rFonts w:ascii="Times New Roman" w:hAnsi="Times New Roman"/>
          <w:sz w:val="24"/>
          <w:szCs w:val="24"/>
        </w:rPr>
        <w:t>where</w:t>
      </w:r>
      <w:proofErr w:type="spellEnd"/>
      <w:r>
        <w:rPr>
          <w:rFonts w:ascii="Times New Roman" w:hAnsi="Times New Roman"/>
          <w:sz w:val="24"/>
          <w:szCs w:val="24"/>
        </w:rPr>
        <w:t xml:space="preserve"> </w:t>
      </w:r>
      <w:proofErr w:type="spellStart"/>
      <w:r w:rsidRPr="006F2E00">
        <w:rPr>
          <w:rFonts w:ascii="Times New Roman" w:hAnsi="Times New Roman"/>
          <w:color w:val="000000" w:themeColor="text1"/>
          <w:sz w:val="24"/>
          <w:szCs w:val="24"/>
        </w:rPr>
        <w:t>the</w:t>
      </w:r>
      <w:proofErr w:type="spellEnd"/>
      <w:r w:rsidRPr="006F2E00">
        <w:rPr>
          <w:rFonts w:ascii="Times New Roman" w:hAnsi="Times New Roman"/>
          <w:color w:val="000000" w:themeColor="text1"/>
          <w:sz w:val="24"/>
          <w:szCs w:val="24"/>
        </w:rPr>
        <w:t xml:space="preserve"> </w:t>
      </w:r>
      <w:commentRangeStart w:id="9"/>
      <w:proofErr w:type="spellStart"/>
      <w:r w:rsidRPr="006F2E00">
        <w:rPr>
          <w:rFonts w:ascii="Times New Roman" w:hAnsi="Times New Roman"/>
          <w:color w:val="000000" w:themeColor="text1"/>
          <w:sz w:val="24"/>
          <w:szCs w:val="24"/>
        </w:rPr>
        <w:t>riddle</w:t>
      </w:r>
      <w:commentRangeEnd w:id="9"/>
      <w:proofErr w:type="spellEnd"/>
      <w:r w:rsidR="006F2E00">
        <w:rPr>
          <w:rStyle w:val="CommentReference"/>
          <w:rFonts w:ascii="Times New Roman" w:eastAsia="SimSun" w:hAnsi="Times New Roman"/>
          <w:lang w:val="en-AU" w:eastAsia="zh-CN"/>
        </w:rPr>
        <w:commentReference w:id="9"/>
      </w:r>
      <w:r w:rsidRPr="006F2E00">
        <w:rPr>
          <w:rFonts w:ascii="Times New Roman" w:hAnsi="Times New Roman"/>
          <w:color w:val="000000" w:themeColor="text1"/>
          <w:sz w:val="24"/>
          <w:szCs w:val="24"/>
        </w:rPr>
        <w:t xml:space="preserve"> </w:t>
      </w:r>
      <w:proofErr w:type="spellStart"/>
      <w:r>
        <w:rPr>
          <w:rFonts w:ascii="Times New Roman" w:hAnsi="Times New Roman"/>
          <w:sz w:val="24"/>
          <w:szCs w:val="24"/>
        </w:rPr>
        <w:t>may</w:t>
      </w:r>
      <w:proofErr w:type="spellEnd"/>
      <w:r>
        <w:rPr>
          <w:rFonts w:ascii="Times New Roman" w:hAnsi="Times New Roman"/>
          <w:sz w:val="24"/>
          <w:szCs w:val="24"/>
        </w:rPr>
        <w:t xml:space="preserve"> </w:t>
      </w:r>
      <w:proofErr w:type="spellStart"/>
      <w:r>
        <w:rPr>
          <w:rFonts w:ascii="Times New Roman" w:hAnsi="Times New Roman"/>
          <w:sz w:val="24"/>
          <w:szCs w:val="24"/>
        </w:rPr>
        <w:t>have</w:t>
      </w:r>
      <w:proofErr w:type="spellEnd"/>
      <w:r>
        <w:rPr>
          <w:rFonts w:ascii="Times New Roman" w:hAnsi="Times New Roman"/>
          <w:sz w:val="24"/>
          <w:szCs w:val="24"/>
        </w:rPr>
        <w:t xml:space="preserve"> to think carefully before answering or may not be able to answer. </w:t>
      </w:r>
      <w:proofErr w:type="spellStart"/>
      <w:r>
        <w:rPr>
          <w:rFonts w:ascii="Times New Roman" w:hAnsi="Times New Roman"/>
          <w:sz w:val="24"/>
          <w:szCs w:val="24"/>
        </w:rPr>
        <w:t>If</w:t>
      </w:r>
      <w:proofErr w:type="spellEnd"/>
      <w:r>
        <w:rPr>
          <w:rFonts w:ascii="Times New Roman" w:hAnsi="Times New Roman"/>
          <w:sz w:val="24"/>
          <w:szCs w:val="24"/>
        </w:rPr>
        <w:t xml:space="preserve"> a </w:t>
      </w:r>
      <w:commentRangeStart w:id="10"/>
      <w:proofErr w:type="spellStart"/>
      <w:r w:rsidRPr="006F2E00">
        <w:rPr>
          <w:rFonts w:ascii="Times New Roman" w:hAnsi="Times New Roman"/>
          <w:color w:val="000000" w:themeColor="text1"/>
          <w:sz w:val="24"/>
          <w:szCs w:val="24"/>
        </w:rPr>
        <w:t>riddlee</w:t>
      </w:r>
      <w:proofErr w:type="spellEnd"/>
      <w:r w:rsidRPr="006F2E00">
        <w:rPr>
          <w:rFonts w:ascii="Times New Roman" w:hAnsi="Times New Roman"/>
          <w:color w:val="000000" w:themeColor="text1"/>
          <w:sz w:val="24"/>
          <w:szCs w:val="24"/>
        </w:rPr>
        <w:t xml:space="preserve"> </w:t>
      </w:r>
      <w:commentRangeEnd w:id="10"/>
      <w:r w:rsidR="006F2E00">
        <w:rPr>
          <w:rStyle w:val="CommentReference"/>
          <w:rFonts w:ascii="Times New Roman" w:eastAsia="SimSun" w:hAnsi="Times New Roman"/>
          <w:lang w:val="en-AU" w:eastAsia="zh-CN"/>
        </w:rPr>
        <w:commentReference w:id="10"/>
      </w:r>
      <w:proofErr w:type="spellStart"/>
      <w:r>
        <w:rPr>
          <w:rFonts w:ascii="Times New Roman" w:hAnsi="Times New Roman"/>
          <w:sz w:val="24"/>
          <w:szCs w:val="24"/>
        </w:rPr>
        <w:t>answers</w:t>
      </w:r>
      <w:proofErr w:type="spellEnd"/>
      <w:r>
        <w:rPr>
          <w:rFonts w:ascii="Times New Roman" w:hAnsi="Times New Roman"/>
          <w:sz w:val="24"/>
          <w:szCs w:val="24"/>
        </w:rPr>
        <w:t xml:space="preserve"> a </w:t>
      </w:r>
      <w:proofErr w:type="spellStart"/>
      <w:r>
        <w:rPr>
          <w:rFonts w:ascii="Times New Roman" w:hAnsi="Times New Roman"/>
          <w:sz w:val="24"/>
          <w:szCs w:val="24"/>
        </w:rPr>
        <w:t>riddle</w:t>
      </w:r>
      <w:proofErr w:type="spellEnd"/>
      <w:r>
        <w:rPr>
          <w:rFonts w:ascii="Times New Roman" w:hAnsi="Times New Roman"/>
          <w:sz w:val="24"/>
          <w:szCs w:val="24"/>
        </w:rPr>
        <w:t xml:space="preserve"> </w:t>
      </w:r>
      <w:proofErr w:type="spellStart"/>
      <w:r>
        <w:rPr>
          <w:rFonts w:ascii="Times New Roman" w:hAnsi="Times New Roman"/>
          <w:sz w:val="24"/>
          <w:szCs w:val="24"/>
        </w:rPr>
        <w:t>correctly</w:t>
      </w:r>
      <w:proofErr w:type="spellEnd"/>
      <w:r>
        <w:rPr>
          <w:rFonts w:ascii="Times New Roman" w:hAnsi="Times New Roman"/>
          <w:sz w:val="24"/>
          <w:szCs w:val="24"/>
        </w:rPr>
        <w:t>, he or she in turn poses a riddle. However, it is not a rule that an individual cannot permit others to pose their riddles even if nobody gets the right answer to his or her riddles.</w:t>
      </w:r>
    </w:p>
    <w:p w14:paraId="524204D0" w14:textId="77777777" w:rsidR="00C23842" w:rsidRPr="000B5CEB" w:rsidRDefault="00C23842" w:rsidP="000B677C">
      <w:pPr>
        <w:pStyle w:val="ListParagraph"/>
        <w:spacing w:after="200" w:line="360" w:lineRule="auto"/>
        <w:jc w:val="both"/>
        <w:rPr>
          <w:b/>
        </w:rPr>
      </w:pPr>
      <w:r w:rsidRPr="000B5CEB">
        <w:rPr>
          <w:b/>
        </w:rPr>
        <w:t>K – Key</w:t>
      </w:r>
    </w:p>
    <w:p w14:paraId="49BF6EB0"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Key refers to clues that establish the tone, manner or spirit of the speech. A speaker may call for riddle posing for the sheer amusement it offers. Participants may ask for clues of a riddle posed so as to guess the answer.</w:t>
      </w:r>
    </w:p>
    <w:p w14:paraId="50062895" w14:textId="77777777" w:rsidR="00C23842" w:rsidRPr="000B5CEB" w:rsidRDefault="00C23842" w:rsidP="000B677C">
      <w:pPr>
        <w:pStyle w:val="ListParagraph"/>
        <w:spacing w:after="200" w:line="360" w:lineRule="auto"/>
        <w:jc w:val="both"/>
        <w:rPr>
          <w:b/>
        </w:rPr>
      </w:pPr>
      <w:r w:rsidRPr="000B5CEB">
        <w:rPr>
          <w:b/>
        </w:rPr>
        <w:t>I – Instrumentalities</w:t>
      </w:r>
    </w:p>
    <w:p w14:paraId="174FC362"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This refers to the forms and style of speech. The riddler may sound casual and humorous by using variants of NPs and VPs in the riddle that will create excitement in the audience, and also forming a tonal rhythmic balancing between the stimulator and respondent.</w:t>
      </w:r>
    </w:p>
    <w:p w14:paraId="6A07459D" w14:textId="77777777" w:rsidR="00C23842" w:rsidRPr="000B5CEB" w:rsidRDefault="00C23842" w:rsidP="000B677C">
      <w:pPr>
        <w:pStyle w:val="ListParagraph"/>
        <w:spacing w:after="200" w:line="360" w:lineRule="auto"/>
        <w:jc w:val="both"/>
        <w:rPr>
          <w:b/>
        </w:rPr>
      </w:pPr>
      <w:r w:rsidRPr="000B5CEB">
        <w:rPr>
          <w:b/>
        </w:rPr>
        <w:t>N – Norms</w:t>
      </w:r>
    </w:p>
    <w:p w14:paraId="34068F06"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These are social rules governing the event and the participants’ actions and reactions. If a participant answers a riddle, he in turn gets the chance to pose a riddle. If a riddle is posed to a visitor, the riddler expects the other members to refrain from saying the answer as they might have heard the riddle before.</w:t>
      </w:r>
    </w:p>
    <w:p w14:paraId="7AA99DBC" w14:textId="77777777" w:rsidR="00C23842" w:rsidRDefault="00C23842" w:rsidP="00C23842">
      <w:pPr>
        <w:spacing w:line="360" w:lineRule="auto"/>
        <w:ind w:firstLine="418"/>
        <w:jc w:val="both"/>
        <w:rPr>
          <w:rFonts w:ascii="Times New Roman" w:hAnsi="Times New Roman"/>
          <w:sz w:val="24"/>
          <w:szCs w:val="24"/>
        </w:rPr>
      </w:pPr>
    </w:p>
    <w:p w14:paraId="58153D37" w14:textId="77777777" w:rsidR="00C23842" w:rsidRDefault="00C23842" w:rsidP="00C23842">
      <w:pPr>
        <w:spacing w:line="360" w:lineRule="auto"/>
        <w:ind w:firstLine="418"/>
        <w:jc w:val="both"/>
        <w:rPr>
          <w:rFonts w:ascii="Times New Roman" w:hAnsi="Times New Roman"/>
          <w:sz w:val="24"/>
          <w:szCs w:val="24"/>
        </w:rPr>
      </w:pPr>
    </w:p>
    <w:p w14:paraId="41DA5400" w14:textId="77777777" w:rsidR="00C23842" w:rsidRDefault="00C23842" w:rsidP="00C23842">
      <w:pPr>
        <w:spacing w:line="360" w:lineRule="auto"/>
        <w:ind w:firstLine="418"/>
        <w:jc w:val="both"/>
        <w:rPr>
          <w:rFonts w:ascii="Times New Roman" w:hAnsi="Times New Roman"/>
          <w:sz w:val="24"/>
          <w:szCs w:val="24"/>
        </w:rPr>
      </w:pPr>
    </w:p>
    <w:p w14:paraId="6FD568DA" w14:textId="77777777" w:rsidR="00C23842" w:rsidRPr="000B5CEB" w:rsidRDefault="00C23842" w:rsidP="000B677C">
      <w:pPr>
        <w:pStyle w:val="ListParagraph"/>
        <w:spacing w:after="200" w:line="360" w:lineRule="auto"/>
        <w:jc w:val="both"/>
        <w:rPr>
          <w:b/>
        </w:rPr>
      </w:pPr>
      <w:r w:rsidRPr="000B5CEB">
        <w:rPr>
          <w:b/>
        </w:rPr>
        <w:t>G – Genre</w:t>
      </w:r>
    </w:p>
    <w:p w14:paraId="69245FC4" w14:textId="48543779" w:rsidR="00C23842" w:rsidRPr="00F22F6A"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The genre is the kind of speech act or event, relating it to this study, the style and structure of Ga riddle. The model looks at discourse analysis as a series of speech events within a cultural context. This framework was chosen on the basis that, “description of semantic habits depends upon contexts of use to define relevant frames, sets of items and dimension of contrast”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&lt;EndNote&gt;&lt;Cite&gt;&lt;Author&gt;Hymes&lt;/Author&gt;&lt;Year&gt;1967&lt;/Year&gt;&lt;RecNum&gt;1569&lt;/RecNum&gt;&lt;DisplayText&gt;(Hymes, 1967)&lt;/DisplayText&gt;&lt;record&gt;&lt;rec-number&gt;1569&lt;/rec-number&gt;&lt;foreign-keys&gt;&lt;key app="EN" db-id="swapxtxxuwwttoe9exov2psqr0ev05xdds0p"&gt;1569&lt;/key&gt;&lt;/foreign-keys&gt;&lt;ref-type name="Journal Article"&gt;17&lt;/ref-type&gt;&lt;contributors&gt;&lt;authors&gt;&lt;author&gt;Hymes, Dell&lt;/author&gt;&lt;/authors&gt;&lt;/contributors&gt;&lt;titles&gt;&lt;title&gt;Models of the interaction of language and social setting&lt;/title&gt;&lt;secondary-title&gt;Journal of social issues&lt;/secondary-title&gt;&lt;/titles&gt;&lt;periodical&gt;&lt;full-title&gt;Journal of social issues&lt;/full-title&gt;&lt;/periodical&gt;&lt;pages&gt;8-28&lt;/pages&gt;&lt;volume&gt;23&lt;/volume&gt;&lt;number&gt;2&lt;/number&gt;&lt;dates&gt;&lt;year&gt;1967&lt;/year&gt;&lt;/dates&gt;&lt;isbn&gt;0022-4537&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4" w:tooltip="Hymes, 1967 #1569" w:history="1">
        <w:r w:rsidR="00841CDE">
          <w:rPr>
            <w:rFonts w:ascii="Times New Roman" w:hAnsi="Times New Roman"/>
            <w:noProof/>
            <w:sz w:val="24"/>
            <w:szCs w:val="24"/>
          </w:rPr>
          <w:t>Hymes, 1967</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According to</w:t>
      </w:r>
      <w:r w:rsidR="007E6B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&lt;EndNote&gt;&lt;Cite&gt;&lt;Author&gt;Hymes&lt;/Author&gt;&lt;Year&gt;1968&lt;/Year&gt;&lt;RecNum&gt;1570&lt;/RecNum&gt;&lt;DisplayText&gt;(Hymes, 1968)&lt;/DisplayText&gt;&lt;record&gt;&lt;rec-number&gt;1570&lt;/rec-number&gt;&lt;foreign-keys&gt;&lt;key app="EN" db-id="swapxtxxuwwttoe9exov2psqr0ev05xdds0p"&gt;1570&lt;/key&gt;&lt;/foreign-keys&gt;&lt;ref-type name="Journal Article"&gt;17&lt;/ref-type&gt;&lt;contributors&gt;&lt;authors&gt;&lt;author&gt;Hymes, Dell&lt;/author&gt;&lt;/authors&gt;&lt;/contributors&gt;&lt;titles&gt;&lt;title&gt;The ethnography of speaking&lt;/title&gt;&lt;secondary-title&gt;Readings in the Sociology of Language&lt;/secondary-title&gt;&lt;/titles&gt;&lt;periodical&gt;&lt;full-title&gt;Readings in the Sociology of Language&lt;/full-title&gt;&lt;/periodical&gt;&lt;pages&gt;99-138&lt;/pages&gt;&lt;volume&gt;2&lt;/volume&gt;&lt;dates&gt;&lt;year&gt;1968&lt;/year&gt;&lt;/dates&gt;&lt;urls&gt;&lt;/urls&gt;&lt;/record&gt;&lt;/Cite&gt;&lt;/EndNote&gt;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5" w:tooltip="Hymes, 1968 #1570" w:history="1">
        <w:r w:rsidR="00841CDE">
          <w:rPr>
            <w:rFonts w:ascii="Times New Roman" w:hAnsi="Times New Roman"/>
            <w:noProof/>
            <w:sz w:val="24"/>
            <w:szCs w:val="24"/>
          </w:rPr>
          <w:t>Hymes, 1968</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xml:space="preserve">, when a form is used in context, that context eliminates all other possible meanings that form could have. The context thus prevents the considerations of other meanings possible to the form other than that context can support.  </w:t>
      </w:r>
      <w:r w:rsidRPr="00F22F6A">
        <w:rPr>
          <w:rFonts w:ascii="Times New Roman" w:hAnsi="Times New Roman"/>
          <w:sz w:val="24"/>
          <w:szCs w:val="24"/>
        </w:rPr>
        <w:t>For this reason, the meaning of a linguistic unit is discussed in relation to what the unit implies, reflects or what it is metaphorically used</w:t>
      </w:r>
      <w:r>
        <w:rPr>
          <w:rFonts w:ascii="Times New Roman" w:hAnsi="Times New Roman"/>
          <w:sz w:val="24"/>
          <w:szCs w:val="24"/>
        </w:rPr>
        <w:t xml:space="preserve"> to represent in a given riddle</w:t>
      </w:r>
      <w:r w:rsidRPr="00F22F6A">
        <w:rPr>
          <w:rFonts w:ascii="Times New Roman" w:hAnsi="Times New Roman"/>
          <w:sz w:val="24"/>
          <w:szCs w:val="24"/>
        </w:rPr>
        <w:t>.</w:t>
      </w:r>
    </w:p>
    <w:p w14:paraId="337AC3B0" w14:textId="6153592B"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NPs and VPs in riddles are not arbitrary but their choice and their meanings depend on the context. Hence, by looking at the contributions of the NPs and VPs to the meaning of the Ga riddles, the interest is on both the speaker and the hearer for the meaning of a given riddle in a given context on the premises of </w:t>
      </w:r>
      <w:r>
        <w:rPr>
          <w:rFonts w:ascii="Times New Roman" w:hAnsi="Times New Roman"/>
          <w:sz w:val="24"/>
          <w:szCs w:val="24"/>
        </w:rPr>
        <w:lastRenderedPageBreak/>
        <w:t xml:space="preserve">Ga cultural presupposition. Agyekum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&lt;EndNote&gt;&lt;Cite&gt;&lt;Author&gt;Olatunji&lt;/Author&gt;&lt;Year&gt;2015&lt;/Year&gt;&lt;RecNum&gt;1571&lt;/RecNum&gt;&lt;DisplayText&gt;(Olatunji, Issah, Noah, Muhammed, &amp;amp; Sulaiman, 2015)&lt;/DisplayText&gt;&lt;record&gt;&lt;rec-number&gt;1571&lt;/rec-number&gt;&lt;foreign-keys&gt;&lt;key app="EN" db-id="swapxtxxuwwttoe9exov2psqr0ev05xdds0p"&gt;1571&lt;/key&gt;&lt;/foreign-keys&gt;&lt;ref-type name="Journal Article"&gt;17&lt;/ref-type&gt;&lt;contributors&gt;&lt;authors&gt;&lt;author&gt;Olatunji, Abdulganiy&lt;/author&gt;&lt;author&gt;Issah, Moshood&lt;/author&gt;&lt;author&gt;Noah, Yusuf&lt;/author&gt;&lt;author&gt;Muhammed, AY&lt;/author&gt;&lt;author&gt;Sulaiman, Abdul-Rasheed&lt;/author&gt;&lt;/authors&gt;&lt;/contributors&gt;&lt;titles&gt;&lt;title&gt;Personal name as a reality of everyday life: Naming dynamics in select African societies&lt;/title&gt;&lt;secondary-title&gt;The journal of Pan African studies&lt;/secondary-title&gt;&lt;/titles&gt;&lt;periodical&gt;&lt;full-title&gt;The journal of Pan African studies&lt;/full-title&gt;&lt;/periodical&gt;&lt;pages&gt;72-90&lt;/pages&gt;&lt;volume&gt;8&lt;/volume&gt;&lt;number&gt;3&lt;/number&gt;&lt;dates&gt;&lt;year&gt;2015&lt;/year&gt;&lt;/dates&gt;&lt;urls&gt;&lt;/urls&gt;&lt;/record&gt;&lt;/Cite&gt;&lt;/EndNote&gt;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3" w:tooltip="Olatunji, 2015 #1571" w:history="1">
        <w:r w:rsidR="00841CDE">
          <w:rPr>
            <w:rFonts w:ascii="Times New Roman" w:hAnsi="Times New Roman"/>
            <w:noProof/>
            <w:sz w:val="24"/>
            <w:szCs w:val="24"/>
          </w:rPr>
          <w:t>Olatunji, Issah, Noah, Muhammed, &amp; Sulaiman, 2015</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xml:space="preserve"> explains that “the language of a people is the exist valve through which their beliefs and thoughts, cognition and experiences are articulated”. This means that, a society make manifest what they believe, think, see as right or wrong and the things they encountered, learnt and known through their language, (riddles for that matter). </w:t>
      </w:r>
      <w:r w:rsidRPr="00AC3B4D">
        <w:rPr>
          <w:rFonts w:ascii="Times New Roman" w:hAnsi="Times New Roman"/>
          <w:sz w:val="24"/>
          <w:szCs w:val="24"/>
        </w:rPr>
        <w:t xml:space="preserve">These tonal riddles are </w:t>
      </w:r>
      <w:r w:rsidRPr="00597EDD">
        <w:rPr>
          <w:rFonts w:ascii="Times New Roman" w:hAnsi="Times New Roman"/>
          <w:color w:val="000000" w:themeColor="text1"/>
          <w:sz w:val="24"/>
          <w:szCs w:val="24"/>
        </w:rPr>
        <w:t>practiced</w:t>
      </w:r>
      <w:r w:rsidRPr="00AC3B4D">
        <w:rPr>
          <w:rFonts w:ascii="Times New Roman" w:hAnsi="Times New Roman"/>
          <w:sz w:val="24"/>
          <w:szCs w:val="24"/>
        </w:rPr>
        <w:t xml:space="preserve"> to enhance one’s vocabularies and to have mastery over the language. Its characteristics in the language are tonal rhythmic balancing between what one person says and what the other person also says that is, the stimulator and respondent. </w:t>
      </w:r>
    </w:p>
    <w:p w14:paraId="0BF47480" w14:textId="0C242F9E" w:rsidR="00C23842" w:rsidRDefault="00C23842" w:rsidP="000B677C">
      <w:pPr>
        <w:spacing w:after="0" w:line="360" w:lineRule="auto"/>
        <w:ind w:firstLine="418"/>
        <w:jc w:val="both"/>
        <w:rPr>
          <w:rFonts w:ascii="Times New Roman" w:hAnsi="Times New Roman"/>
          <w:sz w:val="24"/>
          <w:szCs w:val="24"/>
        </w:rPr>
      </w:pPr>
      <w:r w:rsidRPr="00AC3B4D">
        <w:rPr>
          <w:rFonts w:ascii="Times New Roman" w:hAnsi="Times New Roman"/>
          <w:sz w:val="24"/>
          <w:szCs w:val="24"/>
        </w:rPr>
        <w:t>Thus, Okpewho</w:t>
      </w:r>
      <w:r w:rsidR="007E6B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&lt;EndNote&gt;&lt;Cite&gt;&lt;Author&gt;Sharp&lt;/Author&gt;&lt;Year&gt;2009&lt;/Year&gt;&lt;RecNum&gt;1572&lt;/RecNum&gt;&lt;DisplayText&gt;(Sharp, 2009)&lt;/DisplayText&gt;&lt;record&gt;&lt;rec-number&gt;1572&lt;/rec-number&gt;&lt;foreign-keys&gt;&lt;key app="EN" db-id="swapxtxxuwwttoe9exov2psqr0ev05xdds0p"&gt;1572&lt;/key&gt;&lt;/foreign-keys&gt;&lt;ref-type name="Journal Article"&gt;17&lt;/ref-type&gt;&lt;contributors&gt;&lt;authors&gt;&lt;author&gt;Sharp, Michael&lt;/author&gt;&lt;/authors&gt;&lt;/contributors&gt;&lt;titles&gt;&lt;title&gt;5 Echoes of African Praise Songs in the Poetry of Kamau Brathwaite&lt;/title&gt;&lt;secondary-title&gt;Facts, Fiction, and African Creative Imaginations&lt;/secondary-title&gt;&lt;/titles&gt;&lt;periodical&gt;&lt;full-title&gt;Facts, Fiction, and African Creative Imaginations&lt;/full-title&gt;&lt;/periodical&gt;&lt;pages&gt;91&lt;/pages&gt;&lt;volume&gt;1&lt;/volume&gt;&lt;dates&gt;&lt;year&gt;2009&lt;/year&gt;&lt;/dates&gt;&lt;isbn&gt;1135212899&lt;/isbn&gt;&lt;urls&gt;&lt;/urls&gt;&lt;/record&gt;&lt;/Cite&gt;&lt;/EndNote&gt;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7" w:tooltip="Sharp, 2009 #1572" w:history="1">
        <w:r w:rsidR="00841CDE">
          <w:rPr>
            <w:rFonts w:ascii="Times New Roman" w:hAnsi="Times New Roman"/>
            <w:noProof/>
            <w:sz w:val="24"/>
            <w:szCs w:val="24"/>
          </w:rPr>
          <w:t>Sharp, 2009</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AC3B4D">
        <w:rPr>
          <w:rFonts w:ascii="Times New Roman" w:hAnsi="Times New Roman"/>
          <w:sz w:val="24"/>
          <w:szCs w:val="24"/>
        </w:rPr>
        <w:t xml:space="preserve"> confirms the fact that, with tonal riddle, the emphasis is far more on “tonal correspondence between the query and response” than on semantic fit. Another form of riddle is the “song riddle” but </w:t>
      </w:r>
      <w:proofErr w:type="spellStart"/>
      <w:r w:rsidRPr="00AC3B4D">
        <w:rPr>
          <w:rFonts w:ascii="Times New Roman" w:hAnsi="Times New Roman"/>
          <w:sz w:val="24"/>
          <w:szCs w:val="24"/>
        </w:rPr>
        <w:t>which</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is</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not</w:t>
      </w:r>
      <w:proofErr w:type="spellEnd"/>
      <w:r w:rsidRPr="00AC3B4D">
        <w:rPr>
          <w:rFonts w:ascii="Times New Roman" w:hAnsi="Times New Roman"/>
          <w:sz w:val="24"/>
          <w:szCs w:val="24"/>
        </w:rPr>
        <w:t xml:space="preserve"> </w:t>
      </w:r>
      <w:commentRangeStart w:id="11"/>
      <w:proofErr w:type="spellStart"/>
      <w:r w:rsidRPr="00C75888">
        <w:rPr>
          <w:rFonts w:ascii="Times New Roman" w:hAnsi="Times New Roman"/>
          <w:color w:val="000000" w:themeColor="text1"/>
          <w:sz w:val="24"/>
          <w:szCs w:val="24"/>
        </w:rPr>
        <w:t>practised</w:t>
      </w:r>
      <w:commentRangeEnd w:id="11"/>
      <w:proofErr w:type="spellEnd"/>
      <w:r w:rsidR="00C75888">
        <w:rPr>
          <w:rStyle w:val="CommentReference"/>
          <w:rFonts w:ascii="Times New Roman" w:eastAsia="SimSun" w:hAnsi="Times New Roman"/>
          <w:lang w:val="en-AU" w:eastAsia="zh-CN"/>
        </w:rPr>
        <w:commentReference w:id="11"/>
      </w:r>
      <w:r w:rsidRPr="00AC3B4D">
        <w:rPr>
          <w:rFonts w:ascii="Times New Roman" w:hAnsi="Times New Roman"/>
          <w:sz w:val="24"/>
          <w:szCs w:val="24"/>
        </w:rPr>
        <w:t xml:space="preserve"> </w:t>
      </w:r>
      <w:proofErr w:type="spellStart"/>
      <w:r w:rsidRPr="00AC3B4D">
        <w:rPr>
          <w:rFonts w:ascii="Times New Roman" w:hAnsi="Times New Roman"/>
          <w:sz w:val="24"/>
          <w:szCs w:val="24"/>
        </w:rPr>
        <w:t>among</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the</w:t>
      </w:r>
      <w:proofErr w:type="spellEnd"/>
      <w:r w:rsidRPr="00AC3B4D">
        <w:rPr>
          <w:rFonts w:ascii="Times New Roman" w:hAnsi="Times New Roman"/>
          <w:sz w:val="24"/>
          <w:szCs w:val="24"/>
        </w:rPr>
        <w:t xml:space="preserve"> Ga people. This is </w:t>
      </w:r>
      <w:r w:rsidRPr="00597EDD">
        <w:rPr>
          <w:rFonts w:ascii="Times New Roman" w:hAnsi="Times New Roman"/>
          <w:color w:val="000000" w:themeColor="text1"/>
          <w:sz w:val="24"/>
          <w:szCs w:val="24"/>
        </w:rPr>
        <w:t>practiced</w:t>
      </w:r>
      <w:r w:rsidRPr="00AC3B4D">
        <w:rPr>
          <w:rFonts w:ascii="Times New Roman" w:hAnsi="Times New Roman"/>
          <w:sz w:val="24"/>
          <w:szCs w:val="24"/>
        </w:rPr>
        <w:t xml:space="preserve"> among the Makua of Tanzania. They differ in function from the simple riddle and are either action-songs accompanying a dance or else have a didactic purpose.  The proverb-riddle is another type of riddle but which </w:t>
      </w:r>
      <w:proofErr w:type="spellStart"/>
      <w:r w:rsidRPr="00AC3B4D">
        <w:rPr>
          <w:rFonts w:ascii="Times New Roman" w:hAnsi="Times New Roman"/>
          <w:sz w:val="24"/>
          <w:szCs w:val="24"/>
        </w:rPr>
        <w:t>is</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also</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not</w:t>
      </w:r>
      <w:proofErr w:type="spellEnd"/>
      <w:r w:rsidRPr="00AC3B4D">
        <w:rPr>
          <w:rFonts w:ascii="Times New Roman" w:hAnsi="Times New Roman"/>
          <w:sz w:val="24"/>
          <w:szCs w:val="24"/>
        </w:rPr>
        <w:t xml:space="preserve"> </w:t>
      </w:r>
      <w:commentRangeStart w:id="12"/>
      <w:proofErr w:type="spellStart"/>
      <w:r w:rsidRPr="00C75888">
        <w:rPr>
          <w:rFonts w:ascii="Times New Roman" w:hAnsi="Times New Roman"/>
          <w:color w:val="000000" w:themeColor="text1"/>
          <w:sz w:val="24"/>
          <w:szCs w:val="24"/>
        </w:rPr>
        <w:t>practised</w:t>
      </w:r>
      <w:commentRangeEnd w:id="12"/>
      <w:proofErr w:type="spellEnd"/>
      <w:r w:rsidR="00C75888">
        <w:rPr>
          <w:rStyle w:val="CommentReference"/>
          <w:rFonts w:ascii="Times New Roman" w:eastAsia="SimSun" w:hAnsi="Times New Roman"/>
          <w:lang w:val="en-AU" w:eastAsia="zh-CN"/>
        </w:rPr>
        <w:commentReference w:id="12"/>
      </w:r>
      <w:r w:rsidRPr="00597EDD">
        <w:rPr>
          <w:rFonts w:ascii="Times New Roman" w:hAnsi="Times New Roman"/>
          <w:color w:val="FF0000"/>
          <w:sz w:val="24"/>
          <w:szCs w:val="24"/>
        </w:rPr>
        <w:t xml:space="preserve"> </w:t>
      </w:r>
      <w:proofErr w:type="spellStart"/>
      <w:r w:rsidRPr="00AC3B4D">
        <w:rPr>
          <w:rFonts w:ascii="Times New Roman" w:hAnsi="Times New Roman"/>
          <w:sz w:val="24"/>
          <w:szCs w:val="24"/>
        </w:rPr>
        <w:t>among</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the</w:t>
      </w:r>
      <w:proofErr w:type="spellEnd"/>
      <w:r w:rsidRPr="00AC3B4D">
        <w:rPr>
          <w:rFonts w:ascii="Times New Roman" w:hAnsi="Times New Roman"/>
          <w:sz w:val="24"/>
          <w:szCs w:val="24"/>
        </w:rPr>
        <w:t xml:space="preserve"> Ga people. Scholars called it proverb-riddle because they are closely intertwined in a phenomenon in which either or both parts of the riddle are proverbs. These proverb-riddles are very well known among the</w:t>
      </w:r>
      <w:r>
        <w:rPr>
          <w:rFonts w:ascii="Times New Roman" w:hAnsi="Times New Roman"/>
          <w:sz w:val="24"/>
          <w:szCs w:val="24"/>
        </w:rPr>
        <w:t xml:space="preserve"> Anang of southeastern Nigeria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&lt;EndNote&gt;&lt;Cite&gt;&lt;Author&gt;Aduradola&lt;/Author&gt;&lt;RecNum&gt;1573&lt;/RecNum&gt;&lt;DisplayText&gt;(Aduradola &amp;amp; Oyero)&lt;/DisplayText&gt;&lt;record&gt;&lt;rec-number&gt;1573&lt;/rec-number&gt;&lt;foreign-keys&gt;&lt;key app="EN" db-id="swapxtxxuwwttoe9exov2psqr0ev05xdds0p"&gt;1573&lt;/key&gt;&lt;/foreign-keys&gt;&lt;ref-type name="Journal Article"&gt;17&lt;/ref-type&gt;&lt;contributors&gt;&lt;authors&gt;&lt;author&gt;Aduradola, Remi R&lt;/author&gt;&lt;author&gt;Oyero, Olusola&lt;/author&gt;&lt;/authors&gt;&lt;/contributors&gt;&lt;titles&gt;&lt;title&gt;THE PRAGMATICS IMPORT OF “CHILD&amp;quot; IN YORUBA&lt;/title&gt;&lt;/titles&gt;&lt;dates&gt;&lt;/dates&gt;&lt;urls&gt;&lt;/urls&gt;&lt;/record&gt;&lt;/Cite&gt;&lt;/EndNote&gt;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3" w:tooltip="Aduradola,  #1573" w:history="1">
        <w:r w:rsidR="00841CDE">
          <w:rPr>
            <w:rFonts w:ascii="Times New Roman" w:hAnsi="Times New Roman"/>
            <w:noProof/>
            <w:sz w:val="24"/>
            <w:szCs w:val="24"/>
          </w:rPr>
          <w:t>Aduradola &amp; Oyero</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AC3B4D">
        <w:rPr>
          <w:rFonts w:ascii="Times New Roman" w:hAnsi="Times New Roman"/>
          <w:sz w:val="24"/>
          <w:szCs w:val="24"/>
        </w:rPr>
        <w:t>.</w:t>
      </w:r>
      <w:r>
        <w:rPr>
          <w:rFonts w:ascii="Times New Roman" w:hAnsi="Times New Roman"/>
          <w:sz w:val="24"/>
          <w:szCs w:val="24"/>
        </w:rPr>
        <w:t xml:space="preserve"> </w:t>
      </w:r>
    </w:p>
    <w:p w14:paraId="3C261051" w14:textId="77777777" w:rsidR="00C23842" w:rsidRPr="00AC3B4D" w:rsidRDefault="00C23842" w:rsidP="00C23842">
      <w:pPr>
        <w:spacing w:after="0" w:line="360" w:lineRule="auto"/>
        <w:ind w:firstLine="418"/>
        <w:jc w:val="both"/>
        <w:rPr>
          <w:rFonts w:ascii="Times New Roman" w:hAnsi="Times New Roman"/>
          <w:sz w:val="24"/>
          <w:szCs w:val="24"/>
        </w:rPr>
      </w:pPr>
      <w:r w:rsidRPr="00AC3B4D">
        <w:rPr>
          <w:rFonts w:ascii="Times New Roman" w:hAnsi="Times New Roman"/>
          <w:sz w:val="24"/>
          <w:szCs w:val="24"/>
        </w:rPr>
        <w:t>Another type is the puzzle-riddles which is practiced but not so common among the Ga people. Puzzle-riddles are intended to be mysterious and even bewildering which makes solving very difficult. It can be simple in construction and in solving or very complex to the point of baffling even those who pride themselves on being able to solve puzzles. Thus a puzzle, like riddle is a game that is challenging to the intellect and solving it sho</w:t>
      </w:r>
      <w:r>
        <w:rPr>
          <w:rFonts w:ascii="Times New Roman" w:hAnsi="Times New Roman"/>
          <w:sz w:val="24"/>
          <w:szCs w:val="24"/>
        </w:rPr>
        <w:t xml:space="preserve">uld be a joy. Some examples of </w:t>
      </w:r>
      <w:r w:rsidRPr="00AC3B4D">
        <w:rPr>
          <w:rFonts w:ascii="Times New Roman" w:hAnsi="Times New Roman"/>
          <w:sz w:val="24"/>
          <w:szCs w:val="24"/>
        </w:rPr>
        <w:t>simple puzzle-riddles in Ga:</w:t>
      </w:r>
    </w:p>
    <w:p w14:paraId="1B4CC7A6" w14:textId="77777777" w:rsidR="00C23842" w:rsidRPr="00304303" w:rsidRDefault="00C23842" w:rsidP="00265C72">
      <w:pPr>
        <w:pStyle w:val="ListParagraph"/>
        <w:spacing w:after="200" w:line="360" w:lineRule="auto"/>
        <w:jc w:val="both"/>
        <w:rPr>
          <w:lang w:val="hr-HR"/>
        </w:rPr>
      </w:pPr>
      <w:r w:rsidRPr="00304303">
        <w:rPr>
          <w:lang w:val="hr-HR"/>
        </w:rPr>
        <w:t>“</w:t>
      </w:r>
      <w:proofErr w:type="spellStart"/>
      <w:r w:rsidRPr="00304303">
        <w:rPr>
          <w:lang w:val="hr-HR"/>
        </w:rPr>
        <w:t>Mɛi</w:t>
      </w:r>
      <w:proofErr w:type="spellEnd"/>
      <w:r w:rsidRPr="00304303">
        <w:rPr>
          <w:lang w:val="hr-HR"/>
        </w:rPr>
        <w:t xml:space="preserve"> </w:t>
      </w:r>
      <w:proofErr w:type="spellStart"/>
      <w:r w:rsidRPr="00304303">
        <w:rPr>
          <w:lang w:val="hr-HR"/>
        </w:rPr>
        <w:t>etɛ</w:t>
      </w:r>
      <w:proofErr w:type="spellEnd"/>
      <w:r w:rsidRPr="00304303">
        <w:rPr>
          <w:lang w:val="hr-HR"/>
        </w:rPr>
        <w:t xml:space="preserve"> </w:t>
      </w:r>
      <w:proofErr w:type="spellStart"/>
      <w:r w:rsidRPr="00304303">
        <w:rPr>
          <w:lang w:val="hr-HR"/>
        </w:rPr>
        <w:t>komɛi</w:t>
      </w:r>
      <w:proofErr w:type="spellEnd"/>
      <w:r w:rsidRPr="00304303">
        <w:rPr>
          <w:lang w:val="hr-HR"/>
        </w:rPr>
        <w:t xml:space="preserve"> </w:t>
      </w:r>
      <w:proofErr w:type="spellStart"/>
      <w:r w:rsidRPr="00304303">
        <w:rPr>
          <w:lang w:val="hr-HR"/>
        </w:rPr>
        <w:t>miifo</w:t>
      </w:r>
      <w:proofErr w:type="spellEnd"/>
      <w:r w:rsidRPr="00304303">
        <w:rPr>
          <w:lang w:val="hr-HR"/>
        </w:rPr>
        <w:t xml:space="preserve"> </w:t>
      </w:r>
      <w:proofErr w:type="spellStart"/>
      <w:r w:rsidRPr="00304303">
        <w:rPr>
          <w:lang w:val="hr-HR"/>
        </w:rPr>
        <w:t>faa</w:t>
      </w:r>
      <w:proofErr w:type="spellEnd"/>
      <w:r w:rsidRPr="00304303">
        <w:rPr>
          <w:lang w:val="hr-HR"/>
        </w:rPr>
        <w:t xml:space="preserve">, mↄ kome na </w:t>
      </w:r>
      <w:proofErr w:type="spellStart"/>
      <w:r w:rsidRPr="00304303">
        <w:rPr>
          <w:lang w:val="hr-HR"/>
        </w:rPr>
        <w:t>faa</w:t>
      </w:r>
      <w:proofErr w:type="spellEnd"/>
      <w:r w:rsidRPr="00304303">
        <w:rPr>
          <w:lang w:val="hr-HR"/>
        </w:rPr>
        <w:t xml:space="preserve"> </w:t>
      </w:r>
      <w:proofErr w:type="spellStart"/>
      <w:r w:rsidRPr="00304303">
        <w:rPr>
          <w:lang w:val="hr-HR"/>
        </w:rPr>
        <w:t>lɛ</w:t>
      </w:r>
      <w:proofErr w:type="spellEnd"/>
      <w:r w:rsidRPr="00304303">
        <w:rPr>
          <w:lang w:val="hr-HR"/>
        </w:rPr>
        <w:t xml:space="preserve"> ni </w:t>
      </w:r>
      <w:proofErr w:type="spellStart"/>
      <w:r w:rsidRPr="00304303">
        <w:rPr>
          <w:lang w:val="hr-HR"/>
        </w:rPr>
        <w:t>ekɛ</w:t>
      </w:r>
      <w:proofErr w:type="spellEnd"/>
      <w:r w:rsidRPr="00304303">
        <w:rPr>
          <w:lang w:val="hr-HR"/>
        </w:rPr>
        <w:t xml:space="preserve"> </w:t>
      </w:r>
      <w:proofErr w:type="spellStart"/>
      <w:r w:rsidRPr="00304303">
        <w:rPr>
          <w:lang w:val="hr-HR"/>
        </w:rPr>
        <w:t>enane</w:t>
      </w:r>
      <w:proofErr w:type="spellEnd"/>
      <w:r w:rsidRPr="00304303">
        <w:rPr>
          <w:lang w:val="hr-HR"/>
        </w:rPr>
        <w:t xml:space="preserve"> </w:t>
      </w:r>
      <w:proofErr w:type="spellStart"/>
      <w:r w:rsidRPr="00304303">
        <w:rPr>
          <w:lang w:val="hr-HR"/>
        </w:rPr>
        <w:t>naa</w:t>
      </w:r>
      <w:proofErr w:type="spellEnd"/>
      <w:r w:rsidRPr="00304303">
        <w:rPr>
          <w:lang w:val="hr-HR"/>
        </w:rPr>
        <w:t xml:space="preserve"> mli ni </w:t>
      </w:r>
      <w:proofErr w:type="spellStart"/>
      <w:r w:rsidRPr="00304303">
        <w:rPr>
          <w:lang w:val="hr-HR"/>
        </w:rPr>
        <w:t>efo</w:t>
      </w:r>
      <w:proofErr w:type="spellEnd"/>
      <w:r w:rsidRPr="00304303">
        <w:rPr>
          <w:lang w:val="hr-HR"/>
        </w:rPr>
        <w:t xml:space="preserve">, mↄ kome na </w:t>
      </w:r>
      <w:proofErr w:type="spellStart"/>
      <w:r w:rsidRPr="00304303">
        <w:rPr>
          <w:lang w:val="hr-HR"/>
        </w:rPr>
        <w:t>faa</w:t>
      </w:r>
      <w:proofErr w:type="spellEnd"/>
      <w:r w:rsidRPr="00304303">
        <w:rPr>
          <w:lang w:val="hr-HR"/>
        </w:rPr>
        <w:t xml:space="preserve"> </w:t>
      </w:r>
      <w:proofErr w:type="spellStart"/>
      <w:r w:rsidRPr="00304303">
        <w:rPr>
          <w:lang w:val="hr-HR"/>
        </w:rPr>
        <w:t>lɛ</w:t>
      </w:r>
      <w:proofErr w:type="spellEnd"/>
      <w:r w:rsidRPr="00304303">
        <w:rPr>
          <w:lang w:val="hr-HR"/>
        </w:rPr>
        <w:t xml:space="preserve"> </w:t>
      </w:r>
      <w:proofErr w:type="spellStart"/>
      <w:r w:rsidRPr="00304303">
        <w:rPr>
          <w:lang w:val="hr-HR"/>
        </w:rPr>
        <w:t>shi</w:t>
      </w:r>
      <w:proofErr w:type="spellEnd"/>
      <w:r w:rsidRPr="00304303">
        <w:rPr>
          <w:lang w:val="hr-HR"/>
        </w:rPr>
        <w:t xml:space="preserve"> </w:t>
      </w:r>
      <w:proofErr w:type="spellStart"/>
      <w:r w:rsidRPr="00304303">
        <w:rPr>
          <w:lang w:val="hr-HR"/>
        </w:rPr>
        <w:t>ekɛ</w:t>
      </w:r>
      <w:proofErr w:type="spellEnd"/>
      <w:r w:rsidRPr="00304303">
        <w:rPr>
          <w:lang w:val="hr-HR"/>
        </w:rPr>
        <w:t xml:space="preserve"> </w:t>
      </w:r>
      <w:proofErr w:type="spellStart"/>
      <w:r w:rsidRPr="00304303">
        <w:rPr>
          <w:lang w:val="hr-HR"/>
        </w:rPr>
        <w:t>enane</w:t>
      </w:r>
      <w:proofErr w:type="spellEnd"/>
      <w:r w:rsidRPr="00304303">
        <w:rPr>
          <w:lang w:val="hr-HR"/>
        </w:rPr>
        <w:t xml:space="preserve"> </w:t>
      </w:r>
      <w:proofErr w:type="spellStart"/>
      <w:r w:rsidRPr="00304303">
        <w:rPr>
          <w:lang w:val="hr-HR"/>
        </w:rPr>
        <w:t>enaaa</w:t>
      </w:r>
      <w:proofErr w:type="spellEnd"/>
      <w:r w:rsidRPr="00304303">
        <w:rPr>
          <w:lang w:val="hr-HR"/>
        </w:rPr>
        <w:t xml:space="preserve"> mli ni </w:t>
      </w:r>
      <w:proofErr w:type="spellStart"/>
      <w:r w:rsidRPr="00304303">
        <w:rPr>
          <w:lang w:val="hr-HR"/>
        </w:rPr>
        <w:t>efo</w:t>
      </w:r>
      <w:proofErr w:type="spellEnd"/>
      <w:r w:rsidRPr="00304303">
        <w:rPr>
          <w:lang w:val="hr-HR"/>
        </w:rPr>
        <w:t xml:space="preserve">, ni </w:t>
      </w:r>
      <w:proofErr w:type="spellStart"/>
      <w:r w:rsidRPr="00304303">
        <w:rPr>
          <w:lang w:val="hr-HR"/>
        </w:rPr>
        <w:t>naagbee</w:t>
      </w:r>
      <w:proofErr w:type="spellEnd"/>
      <w:r w:rsidRPr="00304303">
        <w:rPr>
          <w:lang w:val="hr-HR"/>
        </w:rPr>
        <w:t xml:space="preserve"> mↄ </w:t>
      </w:r>
      <w:proofErr w:type="spellStart"/>
      <w:r w:rsidRPr="00304303">
        <w:rPr>
          <w:lang w:val="hr-HR"/>
        </w:rPr>
        <w:t>lɛ</w:t>
      </w:r>
      <w:proofErr w:type="spellEnd"/>
      <w:r w:rsidRPr="00304303">
        <w:rPr>
          <w:lang w:val="hr-HR"/>
        </w:rPr>
        <w:t xml:space="preserve"> </w:t>
      </w:r>
      <w:proofErr w:type="spellStart"/>
      <w:r w:rsidRPr="00304303">
        <w:rPr>
          <w:lang w:val="hr-HR"/>
        </w:rPr>
        <w:t>enaaa</w:t>
      </w:r>
      <w:proofErr w:type="spellEnd"/>
      <w:r w:rsidRPr="00304303">
        <w:rPr>
          <w:lang w:val="hr-HR"/>
        </w:rPr>
        <w:t xml:space="preserve"> </w:t>
      </w:r>
      <w:proofErr w:type="spellStart"/>
      <w:r w:rsidRPr="00304303">
        <w:rPr>
          <w:lang w:val="hr-HR"/>
        </w:rPr>
        <w:t>faa</w:t>
      </w:r>
      <w:proofErr w:type="spellEnd"/>
      <w:r w:rsidRPr="00304303">
        <w:rPr>
          <w:lang w:val="hr-HR"/>
        </w:rPr>
        <w:t xml:space="preserve"> </w:t>
      </w:r>
      <w:proofErr w:type="spellStart"/>
      <w:r w:rsidRPr="00304303">
        <w:rPr>
          <w:lang w:val="hr-HR"/>
        </w:rPr>
        <w:t>lɛ</w:t>
      </w:r>
      <w:proofErr w:type="spellEnd"/>
      <w:r w:rsidRPr="00304303">
        <w:rPr>
          <w:lang w:val="hr-HR"/>
        </w:rPr>
        <w:t xml:space="preserve"> ni </w:t>
      </w:r>
      <w:proofErr w:type="spellStart"/>
      <w:r w:rsidRPr="00304303">
        <w:rPr>
          <w:lang w:val="hr-HR"/>
        </w:rPr>
        <w:t>enaaa</w:t>
      </w:r>
      <w:proofErr w:type="spellEnd"/>
      <w:r w:rsidRPr="00304303">
        <w:rPr>
          <w:lang w:val="hr-HR"/>
        </w:rPr>
        <w:t xml:space="preserve"> mli </w:t>
      </w:r>
      <w:proofErr w:type="spellStart"/>
      <w:r w:rsidRPr="00304303">
        <w:rPr>
          <w:lang w:val="hr-HR"/>
        </w:rPr>
        <w:t>hu</w:t>
      </w:r>
      <w:proofErr w:type="spellEnd"/>
      <w:r w:rsidRPr="00304303">
        <w:rPr>
          <w:lang w:val="hr-HR"/>
        </w:rPr>
        <w:t xml:space="preserve"> </w:t>
      </w:r>
      <w:proofErr w:type="spellStart"/>
      <w:r w:rsidRPr="00304303">
        <w:rPr>
          <w:lang w:val="hr-HR"/>
        </w:rPr>
        <w:t>shi</w:t>
      </w:r>
      <w:proofErr w:type="spellEnd"/>
      <w:r w:rsidRPr="00304303">
        <w:rPr>
          <w:lang w:val="hr-HR"/>
        </w:rPr>
        <w:t xml:space="preserve"> </w:t>
      </w:r>
      <w:proofErr w:type="spellStart"/>
      <w:r w:rsidRPr="00304303">
        <w:rPr>
          <w:lang w:val="hr-HR"/>
        </w:rPr>
        <w:t>efo</w:t>
      </w:r>
      <w:proofErr w:type="spellEnd"/>
      <w:r w:rsidRPr="00304303">
        <w:rPr>
          <w:lang w:val="hr-HR"/>
        </w:rPr>
        <w:t xml:space="preserve">, </w:t>
      </w:r>
      <w:proofErr w:type="spellStart"/>
      <w:r w:rsidRPr="00304303">
        <w:rPr>
          <w:lang w:val="hr-HR"/>
        </w:rPr>
        <w:t>namɛi</w:t>
      </w:r>
      <w:proofErr w:type="spellEnd"/>
      <w:r w:rsidRPr="00304303">
        <w:rPr>
          <w:lang w:val="hr-HR"/>
        </w:rPr>
        <w:t xml:space="preserve"> ni?”</w:t>
      </w:r>
      <w:r w:rsidRPr="00304303">
        <w:rPr>
          <w:lang w:val="hr-HR"/>
        </w:rPr>
        <w:tab/>
      </w:r>
    </w:p>
    <w:p w14:paraId="6B93E512" w14:textId="77777777" w:rsidR="00C23842" w:rsidRPr="00AC3B4D"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t>[</w:t>
      </w:r>
      <w:proofErr w:type="spellStart"/>
      <w:r w:rsidRPr="00AC3B4D">
        <w:rPr>
          <w:rFonts w:ascii="Times New Roman" w:hAnsi="Times New Roman"/>
          <w:sz w:val="24"/>
          <w:szCs w:val="24"/>
        </w:rPr>
        <w:t>Three</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people</w:t>
      </w:r>
      <w:proofErr w:type="spellEnd"/>
      <w:r w:rsidRPr="00AC3B4D">
        <w:rPr>
          <w:rFonts w:ascii="Times New Roman" w:hAnsi="Times New Roman"/>
          <w:sz w:val="24"/>
          <w:szCs w:val="24"/>
        </w:rPr>
        <w:t xml:space="preserve"> are to cross a river, one of them saw the river, stepped into it and crossed it; another saw it but did not step into it and crossed it; and the last person did not see or step into the river but crossed it, who are they?]</w:t>
      </w:r>
    </w:p>
    <w:p w14:paraId="23C7E577" w14:textId="77777777" w:rsidR="00C23842" w:rsidRPr="00AC3B4D"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t>An example of a complex puzzle is as follows:</w:t>
      </w:r>
    </w:p>
    <w:p w14:paraId="46BADEDF" w14:textId="77777777" w:rsidR="00C23842" w:rsidRPr="00304303" w:rsidRDefault="00C23842" w:rsidP="00265C72">
      <w:pPr>
        <w:pStyle w:val="ListParagraph"/>
        <w:spacing w:after="200" w:line="360" w:lineRule="auto"/>
        <w:jc w:val="both"/>
        <w:rPr>
          <w:lang w:val="hr-HR"/>
        </w:rPr>
      </w:pPr>
      <w:r w:rsidRPr="00304303">
        <w:rPr>
          <w:lang w:val="hr-HR"/>
        </w:rPr>
        <w:t xml:space="preserve">“Be </w:t>
      </w:r>
      <w:proofErr w:type="spellStart"/>
      <w:r w:rsidRPr="00304303">
        <w:rPr>
          <w:lang w:val="hr-HR"/>
        </w:rPr>
        <w:t>ko</w:t>
      </w:r>
      <w:proofErr w:type="spellEnd"/>
      <w:r w:rsidRPr="00304303">
        <w:rPr>
          <w:lang w:val="hr-HR"/>
        </w:rPr>
        <w:t xml:space="preserve"> </w:t>
      </w:r>
      <w:proofErr w:type="spellStart"/>
      <w:r w:rsidRPr="00304303">
        <w:rPr>
          <w:lang w:val="hr-HR"/>
        </w:rPr>
        <w:t>lɛ</w:t>
      </w:r>
      <w:proofErr w:type="spellEnd"/>
      <w:r w:rsidRPr="00304303">
        <w:rPr>
          <w:lang w:val="hr-HR"/>
        </w:rPr>
        <w:t xml:space="preserve">, </w:t>
      </w:r>
      <w:proofErr w:type="spellStart"/>
      <w:r w:rsidRPr="00304303">
        <w:rPr>
          <w:lang w:val="hr-HR"/>
        </w:rPr>
        <w:t>nuu</w:t>
      </w:r>
      <w:proofErr w:type="spellEnd"/>
      <w:r w:rsidRPr="00304303">
        <w:rPr>
          <w:lang w:val="hr-HR"/>
        </w:rPr>
        <w:t xml:space="preserve"> </w:t>
      </w:r>
      <w:proofErr w:type="spellStart"/>
      <w:r w:rsidRPr="00304303">
        <w:rPr>
          <w:lang w:val="hr-HR"/>
        </w:rPr>
        <w:t>hul</w:t>
      </w:r>
      <w:proofErr w:type="spellEnd"/>
      <w:r w:rsidRPr="00304303">
        <w:rPr>
          <w:lang w:val="hr-HR"/>
        </w:rPr>
        <w:t xml:space="preserve">ↄ </w:t>
      </w:r>
      <w:proofErr w:type="spellStart"/>
      <w:r w:rsidRPr="00304303">
        <w:rPr>
          <w:lang w:val="hr-HR"/>
        </w:rPr>
        <w:t>ko</w:t>
      </w:r>
      <w:proofErr w:type="spellEnd"/>
      <w:r w:rsidRPr="00304303">
        <w:rPr>
          <w:lang w:val="hr-HR"/>
        </w:rPr>
        <w:t xml:space="preserve"> </w:t>
      </w:r>
      <w:proofErr w:type="spellStart"/>
      <w:r w:rsidRPr="00304303">
        <w:rPr>
          <w:lang w:val="hr-HR"/>
        </w:rPr>
        <w:t>miifa</w:t>
      </w:r>
      <w:proofErr w:type="spellEnd"/>
      <w:r w:rsidRPr="00304303">
        <w:rPr>
          <w:lang w:val="hr-HR"/>
        </w:rPr>
        <w:t xml:space="preserve"> </w:t>
      </w:r>
      <w:proofErr w:type="spellStart"/>
      <w:r w:rsidRPr="00304303">
        <w:rPr>
          <w:lang w:val="hr-HR"/>
        </w:rPr>
        <w:t>gbɛ</w:t>
      </w:r>
      <w:proofErr w:type="spellEnd"/>
      <w:r w:rsidRPr="00304303">
        <w:rPr>
          <w:lang w:val="hr-HR"/>
        </w:rPr>
        <w:t xml:space="preserve">; </w:t>
      </w:r>
      <w:proofErr w:type="spellStart"/>
      <w:r w:rsidRPr="00304303">
        <w:rPr>
          <w:lang w:val="hr-HR"/>
        </w:rPr>
        <w:t>ehiɛ</w:t>
      </w:r>
      <w:proofErr w:type="spellEnd"/>
      <w:r w:rsidRPr="00304303">
        <w:rPr>
          <w:lang w:val="hr-HR"/>
        </w:rPr>
        <w:t xml:space="preserve"> </w:t>
      </w:r>
      <w:proofErr w:type="spellStart"/>
      <w:r w:rsidRPr="00304303">
        <w:rPr>
          <w:lang w:val="hr-HR"/>
        </w:rPr>
        <w:t>wu</w:t>
      </w:r>
      <w:proofErr w:type="spellEnd"/>
      <w:r w:rsidRPr="00304303">
        <w:rPr>
          <w:lang w:val="hr-HR"/>
        </w:rPr>
        <w:t xml:space="preserve">ↄ, </w:t>
      </w:r>
      <w:proofErr w:type="spellStart"/>
      <w:r w:rsidRPr="00304303">
        <w:rPr>
          <w:lang w:val="hr-HR"/>
        </w:rPr>
        <w:t>able</w:t>
      </w:r>
      <w:proofErr w:type="spellEnd"/>
      <w:r w:rsidRPr="00304303">
        <w:rPr>
          <w:lang w:val="hr-HR"/>
        </w:rPr>
        <w:t xml:space="preserve"> </w:t>
      </w:r>
      <w:proofErr w:type="spellStart"/>
      <w:r w:rsidRPr="00304303">
        <w:rPr>
          <w:lang w:val="hr-HR"/>
        </w:rPr>
        <w:t>kɛ</w:t>
      </w:r>
      <w:proofErr w:type="spellEnd"/>
      <w:r w:rsidRPr="00304303">
        <w:rPr>
          <w:lang w:val="hr-HR"/>
        </w:rPr>
        <w:t xml:space="preserve"> </w:t>
      </w:r>
      <w:proofErr w:type="spellStart"/>
      <w:r w:rsidRPr="00304303">
        <w:rPr>
          <w:lang w:val="hr-HR"/>
        </w:rPr>
        <w:t>laal</w:t>
      </w:r>
      <w:proofErr w:type="spellEnd"/>
      <w:r w:rsidRPr="00304303">
        <w:rPr>
          <w:lang w:val="hr-HR"/>
        </w:rPr>
        <w:t xml:space="preserve">ↄ. </w:t>
      </w:r>
      <w:proofErr w:type="spellStart"/>
      <w:r w:rsidRPr="00304303">
        <w:rPr>
          <w:lang w:val="hr-HR"/>
        </w:rPr>
        <w:t>Amɛyashɛ</w:t>
      </w:r>
      <w:proofErr w:type="spellEnd"/>
      <w:r w:rsidRPr="00304303">
        <w:rPr>
          <w:lang w:val="hr-HR"/>
        </w:rPr>
        <w:t xml:space="preserve"> </w:t>
      </w:r>
      <w:proofErr w:type="spellStart"/>
      <w:r w:rsidRPr="00304303">
        <w:rPr>
          <w:lang w:val="hr-HR"/>
        </w:rPr>
        <w:t>faa</w:t>
      </w:r>
      <w:proofErr w:type="spellEnd"/>
      <w:r w:rsidRPr="00304303">
        <w:rPr>
          <w:lang w:val="hr-HR"/>
        </w:rPr>
        <w:t xml:space="preserve"> </w:t>
      </w:r>
      <w:proofErr w:type="spellStart"/>
      <w:r w:rsidRPr="00304303">
        <w:rPr>
          <w:lang w:val="hr-HR"/>
        </w:rPr>
        <w:t>ko</w:t>
      </w:r>
      <w:proofErr w:type="spellEnd"/>
      <w:r w:rsidRPr="00304303">
        <w:rPr>
          <w:lang w:val="hr-HR"/>
        </w:rPr>
        <w:t xml:space="preserve"> </w:t>
      </w:r>
      <w:proofErr w:type="spellStart"/>
      <w:r w:rsidRPr="00304303">
        <w:rPr>
          <w:lang w:val="hr-HR"/>
        </w:rPr>
        <w:t>naa</w:t>
      </w:r>
      <w:proofErr w:type="spellEnd"/>
      <w:r w:rsidRPr="00304303">
        <w:rPr>
          <w:lang w:val="hr-HR"/>
        </w:rPr>
        <w:t xml:space="preserve">, </w:t>
      </w:r>
      <w:proofErr w:type="spellStart"/>
      <w:r w:rsidRPr="00304303">
        <w:rPr>
          <w:lang w:val="hr-HR"/>
        </w:rPr>
        <w:t>nɛkɛ</w:t>
      </w:r>
      <w:proofErr w:type="spellEnd"/>
      <w:r w:rsidRPr="00304303">
        <w:rPr>
          <w:lang w:val="hr-HR"/>
        </w:rPr>
        <w:t xml:space="preserve"> </w:t>
      </w:r>
      <w:proofErr w:type="spellStart"/>
      <w:r w:rsidRPr="00304303">
        <w:rPr>
          <w:lang w:val="hr-HR"/>
        </w:rPr>
        <w:t>faa</w:t>
      </w:r>
      <w:proofErr w:type="spellEnd"/>
      <w:r w:rsidRPr="00304303">
        <w:rPr>
          <w:lang w:val="hr-HR"/>
        </w:rPr>
        <w:t xml:space="preserve"> </w:t>
      </w:r>
      <w:proofErr w:type="spellStart"/>
      <w:r w:rsidRPr="00304303">
        <w:rPr>
          <w:lang w:val="hr-HR"/>
        </w:rPr>
        <w:t>nɛɛ</w:t>
      </w:r>
      <w:proofErr w:type="spellEnd"/>
      <w:r w:rsidRPr="00304303">
        <w:rPr>
          <w:lang w:val="hr-HR"/>
        </w:rPr>
        <w:t xml:space="preserve">, </w:t>
      </w:r>
      <w:proofErr w:type="spellStart"/>
      <w:r w:rsidRPr="00304303">
        <w:rPr>
          <w:lang w:val="hr-HR"/>
        </w:rPr>
        <w:t>lɛlɛ</w:t>
      </w:r>
      <w:proofErr w:type="spellEnd"/>
      <w:r w:rsidRPr="00304303">
        <w:rPr>
          <w:lang w:val="hr-HR"/>
        </w:rPr>
        <w:t xml:space="preserve"> ni ma </w:t>
      </w:r>
      <w:proofErr w:type="spellStart"/>
      <w:r w:rsidRPr="00304303">
        <w:rPr>
          <w:lang w:val="hr-HR"/>
        </w:rPr>
        <w:t>hiɛ</w:t>
      </w:r>
      <w:proofErr w:type="spellEnd"/>
      <w:r w:rsidRPr="00304303">
        <w:rPr>
          <w:lang w:val="hr-HR"/>
        </w:rPr>
        <w:t xml:space="preserve"> </w:t>
      </w:r>
      <w:proofErr w:type="spellStart"/>
      <w:r w:rsidRPr="00304303">
        <w:rPr>
          <w:lang w:val="hr-HR"/>
        </w:rPr>
        <w:t>lɛ</w:t>
      </w:r>
      <w:proofErr w:type="spellEnd"/>
      <w:r w:rsidRPr="00304303">
        <w:rPr>
          <w:lang w:val="hr-HR"/>
        </w:rPr>
        <w:t xml:space="preserve"> </w:t>
      </w:r>
      <w:proofErr w:type="spellStart"/>
      <w:r w:rsidRPr="00304303">
        <w:rPr>
          <w:lang w:val="hr-HR"/>
        </w:rPr>
        <w:t>mɛi</w:t>
      </w:r>
      <w:proofErr w:type="spellEnd"/>
      <w:r w:rsidRPr="00304303">
        <w:rPr>
          <w:lang w:val="hr-HR"/>
        </w:rPr>
        <w:t xml:space="preserve"> </w:t>
      </w:r>
      <w:proofErr w:type="spellStart"/>
      <w:r w:rsidRPr="00304303">
        <w:rPr>
          <w:lang w:val="hr-HR"/>
        </w:rPr>
        <w:t>eny</w:t>
      </w:r>
      <w:proofErr w:type="spellEnd"/>
      <w:r w:rsidRPr="00304303">
        <w:rPr>
          <w:lang w:val="hr-HR"/>
        </w:rPr>
        <w:t xml:space="preserve">ↄ </w:t>
      </w:r>
      <w:proofErr w:type="spellStart"/>
      <w:r w:rsidRPr="00304303">
        <w:rPr>
          <w:lang w:val="hr-HR"/>
        </w:rPr>
        <w:t>pɛ</w:t>
      </w:r>
      <w:proofErr w:type="spellEnd"/>
      <w:r w:rsidRPr="00304303">
        <w:rPr>
          <w:lang w:val="hr-HR"/>
        </w:rPr>
        <w:t xml:space="preserve"> </w:t>
      </w:r>
      <w:proofErr w:type="spellStart"/>
      <w:r w:rsidRPr="00304303">
        <w:rPr>
          <w:lang w:val="hr-HR"/>
        </w:rPr>
        <w:t>taraa</w:t>
      </w:r>
      <w:proofErr w:type="spellEnd"/>
      <w:r w:rsidRPr="00304303">
        <w:rPr>
          <w:lang w:val="hr-HR"/>
        </w:rPr>
        <w:t xml:space="preserve"> mli </w:t>
      </w:r>
      <w:proofErr w:type="spellStart"/>
      <w:r w:rsidRPr="00304303">
        <w:rPr>
          <w:lang w:val="hr-HR"/>
        </w:rPr>
        <w:t>kɛfo</w:t>
      </w:r>
      <w:proofErr w:type="spellEnd"/>
      <w:r w:rsidRPr="00304303">
        <w:rPr>
          <w:lang w:val="hr-HR"/>
        </w:rPr>
        <w:t xml:space="preserve">ↄ </w:t>
      </w:r>
      <w:proofErr w:type="spellStart"/>
      <w:r w:rsidRPr="00304303">
        <w:rPr>
          <w:lang w:val="hr-HR"/>
        </w:rPr>
        <w:t>faa</w:t>
      </w:r>
      <w:proofErr w:type="spellEnd"/>
      <w:r w:rsidRPr="00304303">
        <w:rPr>
          <w:lang w:val="hr-HR"/>
        </w:rPr>
        <w:t xml:space="preserve"> </w:t>
      </w:r>
      <w:proofErr w:type="spellStart"/>
      <w:r w:rsidRPr="00304303">
        <w:rPr>
          <w:lang w:val="hr-HR"/>
        </w:rPr>
        <w:t>lɛ</w:t>
      </w:r>
      <w:proofErr w:type="spellEnd"/>
      <w:r w:rsidRPr="00304303">
        <w:rPr>
          <w:lang w:val="hr-HR"/>
        </w:rPr>
        <w:t xml:space="preserve">. </w:t>
      </w:r>
      <w:proofErr w:type="spellStart"/>
      <w:r w:rsidRPr="00304303">
        <w:rPr>
          <w:lang w:val="hr-HR"/>
        </w:rPr>
        <w:t>Wↄle</w:t>
      </w:r>
      <w:proofErr w:type="spellEnd"/>
      <w:r w:rsidRPr="00304303">
        <w:rPr>
          <w:lang w:val="hr-HR"/>
        </w:rPr>
        <w:t xml:space="preserve"> </w:t>
      </w:r>
      <w:proofErr w:type="spellStart"/>
      <w:r w:rsidRPr="00304303">
        <w:rPr>
          <w:lang w:val="hr-HR"/>
        </w:rPr>
        <w:t>hu</w:t>
      </w:r>
      <w:proofErr w:type="spellEnd"/>
      <w:r w:rsidRPr="00304303">
        <w:rPr>
          <w:lang w:val="hr-HR"/>
        </w:rPr>
        <w:t xml:space="preserve"> </w:t>
      </w:r>
      <w:proofErr w:type="spellStart"/>
      <w:r w:rsidRPr="00304303">
        <w:rPr>
          <w:lang w:val="hr-HR"/>
        </w:rPr>
        <w:t>akɛ</w:t>
      </w:r>
      <w:proofErr w:type="spellEnd"/>
      <w:r w:rsidRPr="00304303">
        <w:rPr>
          <w:lang w:val="hr-HR"/>
        </w:rPr>
        <w:t xml:space="preserve"> </w:t>
      </w:r>
      <w:proofErr w:type="spellStart"/>
      <w:r w:rsidRPr="00304303">
        <w:rPr>
          <w:lang w:val="hr-HR"/>
        </w:rPr>
        <w:t>wu</w:t>
      </w:r>
      <w:proofErr w:type="spellEnd"/>
      <w:r w:rsidRPr="00304303">
        <w:rPr>
          <w:lang w:val="hr-HR"/>
        </w:rPr>
        <w:t xml:space="preserve">ↄ </w:t>
      </w:r>
      <w:proofErr w:type="spellStart"/>
      <w:r w:rsidRPr="00304303">
        <w:rPr>
          <w:lang w:val="hr-HR"/>
        </w:rPr>
        <w:t>kɛ</w:t>
      </w:r>
      <w:proofErr w:type="spellEnd"/>
      <w:r w:rsidRPr="00304303">
        <w:rPr>
          <w:lang w:val="hr-HR"/>
        </w:rPr>
        <w:t xml:space="preserve"> </w:t>
      </w:r>
      <w:proofErr w:type="spellStart"/>
      <w:r w:rsidRPr="00304303">
        <w:rPr>
          <w:lang w:val="hr-HR"/>
        </w:rPr>
        <w:t>able</w:t>
      </w:r>
      <w:proofErr w:type="spellEnd"/>
      <w:r w:rsidRPr="00304303">
        <w:rPr>
          <w:lang w:val="hr-HR"/>
        </w:rPr>
        <w:t xml:space="preserve"> </w:t>
      </w:r>
      <w:proofErr w:type="spellStart"/>
      <w:r w:rsidRPr="00304303">
        <w:rPr>
          <w:lang w:val="hr-HR"/>
        </w:rPr>
        <w:t>yeee</w:t>
      </w:r>
      <w:proofErr w:type="spellEnd"/>
      <w:r w:rsidRPr="00304303">
        <w:rPr>
          <w:lang w:val="hr-HR"/>
        </w:rPr>
        <w:t xml:space="preserve">, ni </w:t>
      </w:r>
      <w:proofErr w:type="spellStart"/>
      <w:r w:rsidRPr="00304303">
        <w:rPr>
          <w:lang w:val="hr-HR"/>
        </w:rPr>
        <w:t>laal</w:t>
      </w:r>
      <w:proofErr w:type="spellEnd"/>
      <w:r w:rsidRPr="00304303">
        <w:rPr>
          <w:lang w:val="hr-HR"/>
        </w:rPr>
        <w:t xml:space="preserve">ↄ </w:t>
      </w:r>
      <w:proofErr w:type="spellStart"/>
      <w:r w:rsidRPr="00304303">
        <w:rPr>
          <w:lang w:val="hr-HR"/>
        </w:rPr>
        <w:t>hu</w:t>
      </w:r>
      <w:proofErr w:type="spellEnd"/>
      <w:r w:rsidRPr="00304303">
        <w:rPr>
          <w:lang w:val="hr-HR"/>
        </w:rPr>
        <w:t xml:space="preserve"> </w:t>
      </w:r>
      <w:proofErr w:type="spellStart"/>
      <w:r w:rsidRPr="00304303">
        <w:rPr>
          <w:lang w:val="hr-HR"/>
        </w:rPr>
        <w:t>kɛ</w:t>
      </w:r>
      <w:proofErr w:type="spellEnd"/>
      <w:r w:rsidRPr="00304303">
        <w:rPr>
          <w:lang w:val="hr-HR"/>
        </w:rPr>
        <w:t xml:space="preserve"> </w:t>
      </w:r>
      <w:proofErr w:type="spellStart"/>
      <w:r w:rsidRPr="00304303">
        <w:rPr>
          <w:lang w:val="hr-HR"/>
        </w:rPr>
        <w:t>wu</w:t>
      </w:r>
      <w:proofErr w:type="spellEnd"/>
      <w:r w:rsidRPr="00304303">
        <w:rPr>
          <w:lang w:val="hr-HR"/>
        </w:rPr>
        <w:t xml:space="preserve">ↄ </w:t>
      </w:r>
      <w:proofErr w:type="spellStart"/>
      <w:r w:rsidRPr="00304303">
        <w:rPr>
          <w:lang w:val="hr-HR"/>
        </w:rPr>
        <w:t>yeee</w:t>
      </w:r>
      <w:proofErr w:type="spellEnd"/>
      <w:r w:rsidRPr="00304303">
        <w:rPr>
          <w:lang w:val="hr-HR"/>
        </w:rPr>
        <w:t xml:space="preserve">. Te </w:t>
      </w:r>
      <w:proofErr w:type="spellStart"/>
      <w:r w:rsidRPr="00304303">
        <w:rPr>
          <w:lang w:val="hr-HR"/>
        </w:rPr>
        <w:t>baafee</w:t>
      </w:r>
      <w:proofErr w:type="spellEnd"/>
      <w:r w:rsidRPr="00304303">
        <w:rPr>
          <w:lang w:val="hr-HR"/>
        </w:rPr>
        <w:t xml:space="preserve"> </w:t>
      </w:r>
      <w:proofErr w:type="spellStart"/>
      <w:r w:rsidRPr="00304303">
        <w:rPr>
          <w:lang w:val="hr-HR"/>
        </w:rPr>
        <w:t>tɛŋŋ</w:t>
      </w:r>
      <w:proofErr w:type="spellEnd"/>
      <w:r w:rsidRPr="00304303">
        <w:rPr>
          <w:lang w:val="hr-HR"/>
        </w:rPr>
        <w:t xml:space="preserve"> ni </w:t>
      </w:r>
      <w:proofErr w:type="spellStart"/>
      <w:r w:rsidRPr="00304303">
        <w:rPr>
          <w:lang w:val="hr-HR"/>
        </w:rPr>
        <w:t>hul</w:t>
      </w:r>
      <w:proofErr w:type="spellEnd"/>
      <w:r w:rsidRPr="00304303">
        <w:rPr>
          <w:lang w:val="hr-HR"/>
        </w:rPr>
        <w:t xml:space="preserve">ↄ </w:t>
      </w:r>
      <w:proofErr w:type="spellStart"/>
      <w:r w:rsidRPr="00304303">
        <w:rPr>
          <w:lang w:val="hr-HR"/>
        </w:rPr>
        <w:t>kɛ</w:t>
      </w:r>
      <w:proofErr w:type="spellEnd"/>
      <w:r w:rsidRPr="00304303">
        <w:rPr>
          <w:lang w:val="hr-HR"/>
        </w:rPr>
        <w:t xml:space="preserve"> </w:t>
      </w:r>
      <w:proofErr w:type="spellStart"/>
      <w:r w:rsidRPr="00304303">
        <w:rPr>
          <w:lang w:val="hr-HR"/>
        </w:rPr>
        <w:t>amɛ</w:t>
      </w:r>
      <w:proofErr w:type="spellEnd"/>
      <w:r w:rsidRPr="00304303">
        <w:rPr>
          <w:lang w:val="hr-HR"/>
        </w:rPr>
        <w:t xml:space="preserve"> </w:t>
      </w:r>
      <w:proofErr w:type="spellStart"/>
      <w:r w:rsidRPr="00304303">
        <w:rPr>
          <w:lang w:val="hr-HR"/>
        </w:rPr>
        <w:t>fɛɛ</w:t>
      </w:r>
      <w:proofErr w:type="spellEnd"/>
      <w:r w:rsidRPr="00304303">
        <w:rPr>
          <w:lang w:val="hr-HR"/>
        </w:rPr>
        <w:t xml:space="preserve"> </w:t>
      </w:r>
      <w:proofErr w:type="spellStart"/>
      <w:r w:rsidRPr="00304303">
        <w:rPr>
          <w:lang w:val="hr-HR"/>
        </w:rPr>
        <w:t>baafo</w:t>
      </w:r>
      <w:proofErr w:type="spellEnd"/>
      <w:r w:rsidRPr="00304303">
        <w:rPr>
          <w:lang w:val="hr-HR"/>
        </w:rPr>
        <w:t xml:space="preserve"> </w:t>
      </w:r>
      <w:proofErr w:type="spellStart"/>
      <w:r w:rsidRPr="00304303">
        <w:rPr>
          <w:lang w:val="hr-HR"/>
        </w:rPr>
        <w:t>faa</w:t>
      </w:r>
      <w:proofErr w:type="spellEnd"/>
      <w:r w:rsidRPr="00304303">
        <w:rPr>
          <w:lang w:val="hr-HR"/>
        </w:rPr>
        <w:t xml:space="preserve"> </w:t>
      </w:r>
      <w:proofErr w:type="spellStart"/>
      <w:r w:rsidRPr="00304303">
        <w:rPr>
          <w:lang w:val="hr-HR"/>
        </w:rPr>
        <w:t>nɛɛ</w:t>
      </w:r>
      <w:proofErr w:type="spellEnd"/>
      <w:r w:rsidRPr="00304303">
        <w:rPr>
          <w:lang w:val="hr-HR"/>
        </w:rPr>
        <w:t xml:space="preserve"> ni </w:t>
      </w:r>
      <w:proofErr w:type="spellStart"/>
      <w:r w:rsidRPr="00304303">
        <w:rPr>
          <w:lang w:val="hr-HR"/>
        </w:rPr>
        <w:t>eshiii</w:t>
      </w:r>
      <w:proofErr w:type="spellEnd"/>
      <w:r w:rsidRPr="00304303">
        <w:rPr>
          <w:lang w:val="hr-HR"/>
        </w:rPr>
        <w:t xml:space="preserve"> </w:t>
      </w:r>
      <w:proofErr w:type="spellStart"/>
      <w:r w:rsidRPr="00304303">
        <w:rPr>
          <w:lang w:val="hr-HR"/>
        </w:rPr>
        <w:t>henyɛlↄi</w:t>
      </w:r>
      <w:proofErr w:type="spellEnd"/>
      <w:r w:rsidRPr="00304303">
        <w:rPr>
          <w:lang w:val="hr-HR"/>
        </w:rPr>
        <w:t xml:space="preserve"> </w:t>
      </w:r>
      <w:proofErr w:type="spellStart"/>
      <w:r w:rsidRPr="00304303">
        <w:rPr>
          <w:lang w:val="hr-HR"/>
        </w:rPr>
        <w:t>eny</w:t>
      </w:r>
      <w:proofErr w:type="spellEnd"/>
      <w:r w:rsidRPr="00304303">
        <w:rPr>
          <w:lang w:val="hr-HR"/>
        </w:rPr>
        <w:t xml:space="preserve">ↄ </w:t>
      </w:r>
      <w:proofErr w:type="spellStart"/>
      <w:r w:rsidRPr="00304303">
        <w:rPr>
          <w:lang w:val="hr-HR"/>
        </w:rPr>
        <w:t>nɛɛ</w:t>
      </w:r>
      <w:proofErr w:type="spellEnd"/>
      <w:r w:rsidRPr="00304303">
        <w:rPr>
          <w:lang w:val="hr-HR"/>
        </w:rPr>
        <w:t xml:space="preserve"> </w:t>
      </w:r>
      <w:proofErr w:type="spellStart"/>
      <w:r w:rsidRPr="00304303">
        <w:rPr>
          <w:lang w:val="hr-HR"/>
        </w:rPr>
        <w:t>yɛ</w:t>
      </w:r>
      <w:proofErr w:type="spellEnd"/>
      <w:r w:rsidRPr="00304303">
        <w:rPr>
          <w:lang w:val="hr-HR"/>
        </w:rPr>
        <w:t xml:space="preserve"> </w:t>
      </w:r>
      <w:proofErr w:type="spellStart"/>
      <w:r w:rsidRPr="00304303">
        <w:rPr>
          <w:lang w:val="hr-HR"/>
        </w:rPr>
        <w:t>sɛɛ</w:t>
      </w:r>
      <w:proofErr w:type="spellEnd"/>
      <w:r w:rsidRPr="00304303">
        <w:rPr>
          <w:lang w:val="hr-HR"/>
        </w:rPr>
        <w:t xml:space="preserve">, no </w:t>
      </w:r>
      <w:proofErr w:type="spellStart"/>
      <w:r w:rsidRPr="00304303">
        <w:rPr>
          <w:lang w:val="hr-HR"/>
        </w:rPr>
        <w:t>lɛ</w:t>
      </w:r>
      <w:proofErr w:type="spellEnd"/>
      <w:r w:rsidRPr="00304303">
        <w:rPr>
          <w:lang w:val="hr-HR"/>
        </w:rPr>
        <w:t xml:space="preserve"> mↄ kome </w:t>
      </w:r>
      <w:proofErr w:type="spellStart"/>
      <w:r w:rsidRPr="00304303">
        <w:rPr>
          <w:lang w:val="hr-HR"/>
        </w:rPr>
        <w:t>baagbe</w:t>
      </w:r>
      <w:proofErr w:type="spellEnd"/>
      <w:r w:rsidRPr="00304303">
        <w:rPr>
          <w:lang w:val="hr-HR"/>
        </w:rPr>
        <w:t xml:space="preserve"> mↄ </w:t>
      </w:r>
      <w:proofErr w:type="spellStart"/>
      <w:r w:rsidRPr="00304303">
        <w:rPr>
          <w:lang w:val="hr-HR"/>
        </w:rPr>
        <w:t>kroko</w:t>
      </w:r>
      <w:proofErr w:type="spellEnd"/>
      <w:r w:rsidRPr="00304303">
        <w:rPr>
          <w:lang w:val="hr-HR"/>
        </w:rPr>
        <w:t xml:space="preserve"> </w:t>
      </w:r>
      <w:proofErr w:type="spellStart"/>
      <w:r w:rsidRPr="00304303">
        <w:rPr>
          <w:lang w:val="hr-HR"/>
        </w:rPr>
        <w:t>lɛ</w:t>
      </w:r>
      <w:proofErr w:type="spellEnd"/>
      <w:r w:rsidRPr="00304303">
        <w:rPr>
          <w:lang w:val="hr-HR"/>
        </w:rPr>
        <w:t>?”</w:t>
      </w:r>
    </w:p>
    <w:p w14:paraId="0A04E649" w14:textId="77777777" w:rsidR="00C23842" w:rsidRPr="00F02189"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t xml:space="preserve">[A farmer </w:t>
      </w:r>
      <w:proofErr w:type="spellStart"/>
      <w:r w:rsidRPr="00AC3B4D">
        <w:rPr>
          <w:rFonts w:ascii="Times New Roman" w:hAnsi="Times New Roman"/>
          <w:sz w:val="24"/>
          <w:szCs w:val="24"/>
        </w:rPr>
        <w:t>was</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travelling</w:t>
      </w:r>
      <w:proofErr w:type="spellEnd"/>
      <w:r w:rsidRPr="00AC3B4D">
        <w:rPr>
          <w:rFonts w:ascii="Times New Roman" w:hAnsi="Times New Roman"/>
          <w:sz w:val="24"/>
          <w:szCs w:val="24"/>
        </w:rPr>
        <w:t xml:space="preserve"> one </w:t>
      </w:r>
      <w:proofErr w:type="spellStart"/>
      <w:r w:rsidRPr="00AC3B4D">
        <w:rPr>
          <w:rFonts w:ascii="Times New Roman" w:hAnsi="Times New Roman"/>
          <w:sz w:val="24"/>
          <w:szCs w:val="24"/>
        </w:rPr>
        <w:t>day</w:t>
      </w:r>
      <w:proofErr w:type="spellEnd"/>
      <w:r w:rsidRPr="00AC3B4D">
        <w:rPr>
          <w:rFonts w:ascii="Times New Roman" w:hAnsi="Times New Roman"/>
          <w:sz w:val="24"/>
          <w:szCs w:val="24"/>
        </w:rPr>
        <w:t xml:space="preserve">. He took along Cock, Corn and Hawk. They came to a river which they have to cross. The boat on the river only carries two people at a time. We know that, Cock does not agree with Corn, so it is with Hawk and Cock. What will the farmer do so that he will not leave two enemies behind that will cause trouble leading to the death of one of them?] </w:t>
      </w:r>
    </w:p>
    <w:p w14:paraId="790326C1" w14:textId="77777777" w:rsidR="00C23842" w:rsidRPr="00C03BE2" w:rsidRDefault="00C23842" w:rsidP="00C23842">
      <w:pPr>
        <w:pStyle w:val="ListParagraph"/>
        <w:numPr>
          <w:ilvl w:val="1"/>
          <w:numId w:val="23"/>
        </w:numPr>
        <w:spacing w:after="200" w:line="360" w:lineRule="auto"/>
        <w:jc w:val="both"/>
        <w:rPr>
          <w:i/>
          <w:iCs/>
        </w:rPr>
      </w:pPr>
      <w:r w:rsidRPr="00C03BE2">
        <w:rPr>
          <w:b/>
          <w:i/>
          <w:iCs/>
        </w:rPr>
        <w:lastRenderedPageBreak/>
        <w:t>Roles of Riddles</w:t>
      </w:r>
    </w:p>
    <w:p w14:paraId="74DA305E" w14:textId="2CB3ABD4" w:rsidR="000B677C"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t>Traditionally, riddles provide especially the young people with a strong sense of cultural values like honesty, humility, unity, patience, respect among others. They are important elements in the education of the young, and apart from the amusement that they get. “Riddling constitutes a formidable moral and intellectual exercise that develops their reasoning faculty which is a key to good morals suc</w:t>
      </w:r>
      <w:r>
        <w:rPr>
          <w:rFonts w:ascii="Times New Roman" w:hAnsi="Times New Roman"/>
          <w:sz w:val="24"/>
          <w:szCs w:val="24"/>
        </w:rPr>
        <w:t>h as uprightness and kindness”</w:t>
      </w:r>
      <w:r w:rsidRPr="00C203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&lt;EndNote&gt;&lt;Cite&gt;&lt;Author&gt;Fatusi&lt;/Author&gt;&lt;Year&gt;2017&lt;/Year&gt;&lt;RecNum&gt;1574&lt;/RecNum&gt;&lt;DisplayText&gt;(Fatusi, 2017)&lt;/DisplayText&gt;&lt;record&gt;&lt;rec-number&gt;1574&lt;/rec-number&gt;&lt;foreign-keys&gt;&lt;key app="EN" db-id="swapxtxxuwwttoe9exov2psqr0ev05xdds0p"&gt;1574&lt;/key&gt;&lt;/foreign-keys&gt;&lt;ref-type name="Book"&gt;6&lt;/ref-type&gt;&lt;contributors&gt;&lt;authors&gt;&lt;author&gt;Fatusi, Olayemi Olusola Talabi&lt;/author&gt;&lt;/authors&gt;&lt;/contributors&gt;&lt;titles&gt;&lt;title&gt;Crowther goes to Canterbury: A historical analysis of Ajayi Crowther&amp;apos;s (1810-1891) Missiological practices and the Anglican Decade of Evangelism (1990-1999)&lt;/title&gt;&lt;/titles&gt;&lt;dates&gt;&lt;year&gt;2017&lt;/year&gt;&lt;/dates&gt;&lt;publisher&gt;Southwestern Baptist Theological Seminary&lt;/publisher&gt;&lt;isbn&gt;1369883285&lt;/isbn&gt;&lt;urls&gt;&lt;/urls&gt;&lt;/record&gt;&lt;/Cite&gt;&lt;/EndNote&gt;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8" w:tooltip="Fatusi, 2017 #1574" w:history="1">
        <w:r w:rsidR="00841CDE">
          <w:rPr>
            <w:rFonts w:ascii="Times New Roman" w:hAnsi="Times New Roman"/>
            <w:noProof/>
            <w:sz w:val="24"/>
            <w:szCs w:val="24"/>
          </w:rPr>
          <w:t>Fatusi, 2017</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C203B3">
        <w:rPr>
          <w:rFonts w:ascii="Times New Roman" w:hAnsi="Times New Roman"/>
          <w:sz w:val="24"/>
          <w:szCs w:val="24"/>
        </w:rPr>
        <w:t>.</w:t>
      </w:r>
      <w:r>
        <w:rPr>
          <w:rFonts w:ascii="Times New Roman" w:hAnsi="Times New Roman"/>
          <w:sz w:val="24"/>
          <w:szCs w:val="24"/>
        </w:rPr>
        <w:t xml:space="preserve"> </w:t>
      </w:r>
      <w:r w:rsidRPr="00C203B3">
        <w:rPr>
          <w:rFonts w:ascii="Times New Roman" w:hAnsi="Times New Roman"/>
          <w:sz w:val="24"/>
          <w:szCs w:val="24"/>
        </w:rPr>
        <w:t>Because of their recreational and educational values, riddles are socially very significant and are based on experience and observation which forms a greater source of</w:t>
      </w:r>
      <w:r>
        <w:rPr>
          <w:rFonts w:ascii="Times New Roman" w:hAnsi="Times New Roman"/>
          <w:sz w:val="24"/>
          <w:szCs w:val="24"/>
        </w:rPr>
        <w:t xml:space="preserve"> the acquisition of general know</w:t>
      </w:r>
      <w:r w:rsidRPr="00C203B3">
        <w:rPr>
          <w:rFonts w:ascii="Times New Roman" w:hAnsi="Times New Roman"/>
          <w:sz w:val="24"/>
          <w:szCs w:val="24"/>
        </w:rPr>
        <w:t xml:space="preserve">ledge. </w:t>
      </w:r>
    </w:p>
    <w:p w14:paraId="258A7AB0" w14:textId="77777777" w:rsidR="000B677C"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t>There are some riddles whose faculty has to be learnt by heart to be known and in this case the child's knowledge has to be put to the test. Truly speaking Ga riddles like the riddles in other parts of Africa serve as a task of wits. Ga riddles not only develop the child intellectually but also train him to be useful, a key to good morals. Many riddles are informative; riddlers may mention geographical names or make reference to historical events. Certainly, riddles develop a sense of observation and often contain elaborate and rich linguistic forms. That is, riddles have an advantage of being a tool with which its users explore the language. Another important function of riddles is that they increase children's vocabulary span. In riddles are to be found many archaic words and structures no longer used in everyday speech.</w:t>
      </w:r>
    </w:p>
    <w:p w14:paraId="03452A28" w14:textId="77777777" w:rsidR="000B677C" w:rsidRDefault="000B677C" w:rsidP="000B677C">
      <w:pPr>
        <w:spacing w:after="0" w:line="360" w:lineRule="auto"/>
        <w:ind w:firstLine="418"/>
        <w:jc w:val="both"/>
        <w:rPr>
          <w:rFonts w:ascii="Times New Roman" w:hAnsi="Times New Roman"/>
          <w:sz w:val="24"/>
          <w:szCs w:val="24"/>
        </w:rPr>
      </w:pPr>
    </w:p>
    <w:p w14:paraId="603F057D" w14:textId="4C917513" w:rsidR="00C23842"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t xml:space="preserve"> These, to be understood by the children, have to be explained to them by older playmates or by adults. Riddles train the children's memory in the sense that, before reasonable solutions could be supplied to quite a number of riddles, deep and quick thinking is needed to give answers as accurate as possible. We could, therefore, rightly assert that Ga riddles are an effective means of testing and improving the listener's ability to think very fast and accurately too which would help the children to make quick decisions in their later life.</w:t>
      </w:r>
    </w:p>
    <w:p w14:paraId="6CC26F2A" w14:textId="77777777" w:rsidR="00C23842" w:rsidRPr="005D4E66" w:rsidRDefault="00C23842" w:rsidP="00C23842">
      <w:pPr>
        <w:pStyle w:val="ListParagraph"/>
        <w:numPr>
          <w:ilvl w:val="0"/>
          <w:numId w:val="23"/>
        </w:numPr>
        <w:spacing w:after="200" w:line="360" w:lineRule="auto"/>
        <w:jc w:val="both"/>
        <w:rPr>
          <w:b/>
        </w:rPr>
      </w:pPr>
      <w:r w:rsidRPr="005D4E66">
        <w:rPr>
          <w:b/>
        </w:rPr>
        <w:t>M</w:t>
      </w:r>
      <w:r>
        <w:rPr>
          <w:b/>
        </w:rPr>
        <w:t>ethodology</w:t>
      </w:r>
      <w:r w:rsidRPr="005D4E66">
        <w:rPr>
          <w:b/>
        </w:rPr>
        <w:t xml:space="preserve"> </w:t>
      </w:r>
    </w:p>
    <w:p w14:paraId="29077237" w14:textId="0F6EE241" w:rsidR="00C23842" w:rsidRDefault="00C23842" w:rsidP="000B677C">
      <w:pPr>
        <w:spacing w:after="0" w:line="360" w:lineRule="auto"/>
        <w:ind w:firstLine="418"/>
        <w:jc w:val="both"/>
        <w:rPr>
          <w:rFonts w:ascii="Times New Roman" w:hAnsi="Times New Roman"/>
          <w:sz w:val="24"/>
          <w:szCs w:val="24"/>
        </w:rPr>
      </w:pPr>
      <w:r>
        <w:rPr>
          <w:rFonts w:ascii="Times New Roman" w:hAnsi="Times New Roman"/>
          <w:sz w:val="24"/>
          <w:szCs w:val="24"/>
        </w:rPr>
        <w:t xml:space="preserve">The study mainly employed qualitative approach. And it adopts narrative enquiry strategy. Purposeful and random sampling techniques were used to select the sample for the study. A purposive sample of fifty (50) Ga speakers including both the youth and adults were chosen as they possess the information the researcher needs. Even though riddles are mainly for the youth, the adults including teachers were consulted as they are more likely to give the history behind certain riddles. The researcher also consulted documentations on Ga riddles to augment the oral data collection. Purposive sampling technique was used to select five different Ga communities from four districts in the Greater Accra region. La was selected from the La Dadekotopon, Teshie from Ledzokuku, Kweiman and Oyarifa from Nkwatanang and Ayikai Doblo from Amasaman districts respectively. Ten (10) participants were selected from each community. These communities are very familiar to the researcher. The data collection instruments used was the semi-structured interview, observation and empirical evidence from literature documents. </w:t>
      </w:r>
    </w:p>
    <w:p w14:paraId="1DB57E73" w14:textId="77777777"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lastRenderedPageBreak/>
        <w:t xml:space="preserve">The researcher upon reaching each community contacted relatives, friends or the elderly at random and made her case known. A time was scheduled where participants of ten (10) was gathered for riddle performance. The researcher then recorded as they perform.  Questions were asked at various intervals during the performance using the semi-structured interview for clarification of key issues concerning Ga riddling and its performance.  For example, how is a call of a riddle, its response, the setting and performance? Does the call have any significant meaning? What are the rules or norms governing riddling session? among others.  </w:t>
      </w:r>
      <w:commentRangeStart w:id="13"/>
      <w:r>
        <w:rPr>
          <w:rFonts w:ascii="Times New Roman" w:hAnsi="Times New Roman"/>
          <w:sz w:val="24"/>
          <w:szCs w:val="24"/>
        </w:rPr>
        <w:t xml:space="preserve">The recorded data from the five communities were transcribed and </w:t>
      </w:r>
      <w:r w:rsidRPr="00C75888">
        <w:rPr>
          <w:rFonts w:ascii="Times New Roman" w:hAnsi="Times New Roman"/>
          <w:color w:val="000000" w:themeColor="text1"/>
          <w:sz w:val="24"/>
          <w:szCs w:val="24"/>
        </w:rPr>
        <w:t xml:space="preserve">compared </w:t>
      </w:r>
      <w:proofErr w:type="spellStart"/>
      <w:r w:rsidRPr="00C75888">
        <w:rPr>
          <w:rFonts w:ascii="Times New Roman" w:hAnsi="Times New Roman"/>
          <w:color w:val="000000" w:themeColor="text1"/>
          <w:sz w:val="24"/>
          <w:szCs w:val="24"/>
        </w:rPr>
        <w:t>their</w:t>
      </w:r>
      <w:proofErr w:type="spellEnd"/>
      <w:r w:rsidRPr="00C75888">
        <w:rPr>
          <w:rFonts w:ascii="Times New Roman" w:hAnsi="Times New Roman"/>
          <w:color w:val="000000" w:themeColor="text1"/>
          <w:sz w:val="24"/>
          <w:szCs w:val="24"/>
        </w:rPr>
        <w:t xml:space="preserve"> </w:t>
      </w:r>
      <w:proofErr w:type="spellStart"/>
      <w:r w:rsidRPr="00C75888">
        <w:rPr>
          <w:rFonts w:ascii="Times New Roman" w:hAnsi="Times New Roman"/>
          <w:color w:val="000000" w:themeColor="text1"/>
          <w:sz w:val="24"/>
          <w:szCs w:val="24"/>
        </w:rPr>
        <w:t>results</w:t>
      </w:r>
      <w:proofErr w:type="spellEnd"/>
      <w:r w:rsidRPr="00C75888">
        <w:rPr>
          <w:rFonts w:ascii="Times New Roman" w:hAnsi="Times New Roman"/>
          <w:color w:val="000000" w:themeColor="text1"/>
          <w:sz w:val="24"/>
          <w:szCs w:val="24"/>
        </w:rPr>
        <w:t xml:space="preserve"> for </w:t>
      </w:r>
      <w:proofErr w:type="spellStart"/>
      <w:r w:rsidRPr="00C75888">
        <w:rPr>
          <w:rFonts w:ascii="Times New Roman" w:hAnsi="Times New Roman"/>
          <w:color w:val="000000" w:themeColor="text1"/>
          <w:sz w:val="24"/>
          <w:szCs w:val="24"/>
        </w:rPr>
        <w:t>consistency</w:t>
      </w:r>
      <w:proofErr w:type="spellEnd"/>
      <w:r>
        <w:rPr>
          <w:rFonts w:ascii="Times New Roman" w:hAnsi="Times New Roman"/>
          <w:sz w:val="24"/>
          <w:szCs w:val="24"/>
        </w:rPr>
        <w:t>,</w:t>
      </w:r>
      <w:commentRangeEnd w:id="13"/>
      <w:r w:rsidR="00C75888">
        <w:rPr>
          <w:rStyle w:val="CommentReference"/>
          <w:rFonts w:ascii="Times New Roman" w:eastAsia="SimSun" w:hAnsi="Times New Roman"/>
          <w:lang w:val="en-AU" w:eastAsia="zh-CN"/>
        </w:rPr>
        <w:commentReference w:id="13"/>
      </w:r>
      <w:r>
        <w:rPr>
          <w:rFonts w:ascii="Times New Roman" w:hAnsi="Times New Roman"/>
          <w:sz w:val="24"/>
          <w:szCs w:val="24"/>
        </w:rPr>
        <w:t xml:space="preserve"> </w:t>
      </w:r>
      <w:proofErr w:type="spellStart"/>
      <w:r>
        <w:rPr>
          <w:rFonts w:ascii="Times New Roman" w:hAnsi="Times New Roman"/>
          <w:sz w:val="24"/>
          <w:szCs w:val="24"/>
        </w:rPr>
        <w:t>contradictory</w:t>
      </w:r>
      <w:proofErr w:type="spellEnd"/>
      <w:r>
        <w:rPr>
          <w:rFonts w:ascii="Times New Roman" w:hAnsi="Times New Roman"/>
          <w:sz w:val="24"/>
          <w:szCs w:val="24"/>
        </w:rPr>
        <w:t xml:space="preserve"> </w:t>
      </w:r>
      <w:proofErr w:type="spellStart"/>
      <w:r>
        <w:rPr>
          <w:rFonts w:ascii="Times New Roman" w:hAnsi="Times New Roman"/>
          <w:sz w:val="24"/>
          <w:szCs w:val="24"/>
        </w:rPr>
        <w:t>and</w:t>
      </w:r>
      <w:proofErr w:type="spellEnd"/>
      <w:r>
        <w:rPr>
          <w:rFonts w:ascii="Times New Roman" w:hAnsi="Times New Roman"/>
          <w:sz w:val="24"/>
          <w:szCs w:val="24"/>
        </w:rPr>
        <w:t xml:space="preserve"> </w:t>
      </w:r>
      <w:proofErr w:type="spellStart"/>
      <w:r>
        <w:rPr>
          <w:rFonts w:ascii="Times New Roman" w:hAnsi="Times New Roman"/>
          <w:sz w:val="24"/>
          <w:szCs w:val="24"/>
        </w:rPr>
        <w:t>convergent</w:t>
      </w:r>
      <w:proofErr w:type="spellEnd"/>
      <w:r>
        <w:rPr>
          <w:rFonts w:ascii="Times New Roman" w:hAnsi="Times New Roman"/>
          <w:sz w:val="24"/>
          <w:szCs w:val="24"/>
        </w:rPr>
        <w:t xml:space="preserve"> findings (Ngulube &amp; Ngulube, 2017), so as to avoid errors or bias and to ensure trustworthiness of the findings. </w:t>
      </w:r>
    </w:p>
    <w:p w14:paraId="56C0CCC8" w14:textId="2BEA810D"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 This was augmented with literature documents for the study.  The data for the study are analyzed by looking in terms of its aesthetic value and structure and the contributions of the NPs and VPs in the construction of riddles in which they are posed which justify the sense the riddle makes. The choice of varying ways of looking at the contributions of the NPs and VPs of riddles is due to the fact that including a mixture of various things in discourse analysis gives a better result. This way of analysis is supported by Wood &amp; Kroger (2000:24-25) that, “there seems to be a move toward recognizing the strength of different approaches and possibility of drawing on more than one approach within the project”.</w:t>
      </w:r>
    </w:p>
    <w:p w14:paraId="5E65AB5C" w14:textId="77777777" w:rsidR="000B677C" w:rsidRDefault="000B677C" w:rsidP="00C23842">
      <w:pPr>
        <w:spacing w:after="0" w:line="360" w:lineRule="auto"/>
        <w:ind w:firstLine="418"/>
        <w:jc w:val="both"/>
        <w:rPr>
          <w:rFonts w:ascii="Times New Roman" w:hAnsi="Times New Roman"/>
          <w:sz w:val="24"/>
          <w:szCs w:val="24"/>
        </w:rPr>
      </w:pPr>
    </w:p>
    <w:p w14:paraId="3D7CE7AD" w14:textId="77777777" w:rsidR="00C23842" w:rsidRPr="00C03BE2" w:rsidRDefault="00C23842" w:rsidP="00C23842">
      <w:pPr>
        <w:pStyle w:val="ListParagraph"/>
        <w:numPr>
          <w:ilvl w:val="1"/>
          <w:numId w:val="23"/>
        </w:numPr>
        <w:spacing w:line="360" w:lineRule="auto"/>
        <w:jc w:val="both"/>
      </w:pPr>
      <w:r w:rsidRPr="00C03BE2">
        <w:rPr>
          <w:b/>
          <w:i/>
          <w:iCs/>
        </w:rPr>
        <w:t>Features and Styles of Ga Riddle Performance</w:t>
      </w:r>
    </w:p>
    <w:p w14:paraId="7BD0BB93" w14:textId="77777777" w:rsidR="00C23842" w:rsidRPr="008F0BDF" w:rsidRDefault="00C23842" w:rsidP="00C23842">
      <w:pPr>
        <w:spacing w:line="360" w:lineRule="auto"/>
        <w:ind w:firstLine="418"/>
        <w:jc w:val="both"/>
        <w:rPr>
          <w:rFonts w:ascii="Times New Roman" w:hAnsi="Times New Roman"/>
          <w:sz w:val="24"/>
          <w:szCs w:val="24"/>
        </w:rPr>
      </w:pPr>
      <w:r w:rsidRPr="008F0BDF">
        <w:rPr>
          <w:rFonts w:ascii="Times New Roman" w:hAnsi="Times New Roman"/>
          <w:sz w:val="24"/>
          <w:szCs w:val="24"/>
        </w:rPr>
        <w:t>Riddles are posed with some performances. They are hard knots that the audience must untie. Among the Ga people, riddles are a great source of entertainment when children gather in the night especially when the moon is out, after the house chores are done and people have eaten their supper. Riddling then can begin.</w:t>
      </w:r>
    </w:p>
    <w:p w14:paraId="11B8ED8B" w14:textId="77777777" w:rsidR="00C23842" w:rsidRPr="005D4E66" w:rsidRDefault="00C23842" w:rsidP="00C23842">
      <w:pPr>
        <w:jc w:val="both"/>
        <w:rPr>
          <w:rFonts w:ascii="Times New Roman" w:hAnsi="Times New Roman"/>
          <w:b/>
          <w:i/>
          <w:iCs/>
          <w:sz w:val="24"/>
          <w:szCs w:val="24"/>
        </w:rPr>
      </w:pPr>
      <w:r w:rsidRPr="005D4E66">
        <w:rPr>
          <w:rFonts w:ascii="Times New Roman" w:hAnsi="Times New Roman"/>
          <w:b/>
          <w:i/>
          <w:iCs/>
          <w:sz w:val="24"/>
          <w:szCs w:val="24"/>
        </w:rPr>
        <w:t>Call and Response</w:t>
      </w:r>
    </w:p>
    <w:p w14:paraId="7E7D99C6" w14:textId="77777777" w:rsidR="00C23842" w:rsidRDefault="00C23842" w:rsidP="00C23842">
      <w:pPr>
        <w:ind w:firstLine="418"/>
        <w:jc w:val="both"/>
        <w:rPr>
          <w:rFonts w:ascii="Times New Roman" w:hAnsi="Times New Roman"/>
          <w:sz w:val="24"/>
          <w:szCs w:val="24"/>
        </w:rPr>
      </w:pPr>
      <w:r w:rsidRPr="008F0BDF">
        <w:rPr>
          <w:rFonts w:ascii="Times New Roman" w:hAnsi="Times New Roman"/>
          <w:sz w:val="24"/>
          <w:szCs w:val="24"/>
        </w:rPr>
        <w:t xml:space="preserve"> The beginning of a riddle session can be introduced with the following phrase by the Riddler: “ajenu lo?” </w:t>
      </w:r>
    </w:p>
    <w:p w14:paraId="33814E8C"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Literal translation: “Should l extract water?”</w:t>
      </w:r>
    </w:p>
    <w:p w14:paraId="02AF1007"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Free translation: “Should I pose a riddle?”</w:t>
      </w:r>
    </w:p>
    <w:p w14:paraId="110694BE"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The audience or participants will enthusiastically respond: “Ajenu ba.”</w:t>
      </w:r>
    </w:p>
    <w:p w14:paraId="4484F958"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Literal translation: “Extract water to come”.</w:t>
      </w:r>
    </w:p>
    <w:p w14:paraId="3C5E77EA"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 xml:space="preserve"> Free translation: “Pose your riddle.”</w:t>
      </w:r>
    </w:p>
    <w:p w14:paraId="0F2B28C6" w14:textId="77777777" w:rsidR="00C23842" w:rsidRDefault="00C23842" w:rsidP="00C23842">
      <w:pPr>
        <w:spacing w:line="360" w:lineRule="auto"/>
        <w:jc w:val="both"/>
        <w:rPr>
          <w:rFonts w:ascii="Times New Roman" w:hAnsi="Times New Roman"/>
          <w:sz w:val="24"/>
          <w:szCs w:val="24"/>
        </w:rPr>
      </w:pPr>
      <w:r w:rsidRPr="008F0BDF">
        <w:rPr>
          <w:rFonts w:ascii="Times New Roman" w:hAnsi="Times New Roman"/>
          <w:sz w:val="24"/>
          <w:szCs w:val="24"/>
        </w:rPr>
        <w:t xml:space="preserve">“With this introductory call-and-response, the riddle telling session begins. It is a challenge to see who can outwit the others by telling riddles to which the answers are elusive. </w:t>
      </w:r>
    </w:p>
    <w:p w14:paraId="05C7E277" w14:textId="44873810" w:rsidR="00C23842" w:rsidRPr="008F0BDF" w:rsidRDefault="00C23842" w:rsidP="00C23842">
      <w:pPr>
        <w:spacing w:line="360" w:lineRule="auto"/>
        <w:jc w:val="both"/>
        <w:rPr>
          <w:rFonts w:ascii="Times New Roman" w:hAnsi="Times New Roman"/>
          <w:sz w:val="24"/>
          <w:szCs w:val="24"/>
        </w:rPr>
      </w:pPr>
      <w:r w:rsidRPr="008F0BDF">
        <w:rPr>
          <w:rFonts w:ascii="Times New Roman" w:hAnsi="Times New Roman"/>
          <w:sz w:val="24"/>
          <w:szCs w:val="24"/>
        </w:rPr>
        <w:t xml:space="preserve">In their study of riddles among the Mbeere people of Kenya, Glazier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&lt;EndNote&gt;&lt;Cite&gt;&lt;Author&gt;Glazer&lt;/Author&gt;&lt;Year&gt;1976&lt;/Year&gt;&lt;RecNum&gt;1575&lt;/RecNum&gt;&lt;DisplayText&gt;(Glazer, 1976)&lt;/DisplayText&gt;&lt;record&gt;&lt;rec-number&gt;1575&lt;/rec-number&gt;&lt;foreign-keys&gt;&lt;key app="EN" db-id="swapxtxxuwwttoe9exov2psqr0ev05xdds0p"&gt;1575&lt;/key&gt;&lt;/foreign-keys&gt;&lt;ref-type name="Journal Article"&gt;17&lt;/ref-type&gt;&lt;contributors&gt;&lt;authors&gt;&lt;author&gt;Glazer, Nathan&lt;/author&gt;&lt;/authors&gt;&lt;/contributors&gt;&lt;titles&gt;&lt;title&gt;Liberty, Equality, Fraternity—and Ethnicity&lt;/title&gt;&lt;secondary-title&gt;Daedalus&lt;/secondary-title&gt;&lt;/titles&gt;&lt;periodical&gt;&lt;full-title&gt;Daedalus&lt;/full-title&gt;&lt;/periodical&gt;&lt;pages&gt;115-127&lt;/pages&gt;&lt;dates&gt;&lt;year&gt;1976&lt;/year&gt;&lt;/dates&gt;&lt;isbn&gt;0011-5266&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1" w:tooltip="Glazer, 1976 #1575" w:history="1">
        <w:r w:rsidR="00841CDE">
          <w:rPr>
            <w:rFonts w:ascii="Times New Roman" w:hAnsi="Times New Roman"/>
            <w:noProof/>
            <w:sz w:val="24"/>
            <w:szCs w:val="24"/>
          </w:rPr>
          <w:t>Glazer, 1976</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8F0BDF">
        <w:rPr>
          <w:rFonts w:ascii="Times New Roman" w:hAnsi="Times New Roman"/>
          <w:sz w:val="24"/>
          <w:szCs w:val="24"/>
        </w:rPr>
        <w:t xml:space="preserve"> report that the “signal to begin riddling is repeated as a formulaic phrase after the answer to each riddle is given”. According to </w:t>
      </w:r>
      <w:r w:rsidRPr="008F0BDF">
        <w:rPr>
          <w:rFonts w:ascii="Times New Roman" w:hAnsi="Times New Roman"/>
          <w:sz w:val="24"/>
          <w:szCs w:val="24"/>
        </w:rPr>
        <w:lastRenderedPageBreak/>
        <w:t xml:space="preserve">them, the recurrent opening formula in Mbeere riddling thus underscores the formal nature of the verbal encounter. This is exactly the same in Ga riddling where opening formulaic phrase is repeated after each riddle answer. </w:t>
      </w:r>
    </w:p>
    <w:p w14:paraId="60479AFD"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Role of Participants</w:t>
      </w:r>
    </w:p>
    <w:p w14:paraId="3611B8BF" w14:textId="77777777" w:rsidR="00C23842" w:rsidRDefault="00C23842" w:rsidP="00C23842">
      <w:pPr>
        <w:spacing w:after="0" w:line="360" w:lineRule="auto"/>
        <w:ind w:firstLine="418"/>
        <w:jc w:val="both"/>
        <w:rPr>
          <w:rFonts w:ascii="Times New Roman" w:hAnsi="Times New Roman"/>
          <w:sz w:val="24"/>
          <w:szCs w:val="24"/>
        </w:rPr>
      </w:pPr>
      <w:r w:rsidRPr="008F0BDF">
        <w:rPr>
          <w:rFonts w:ascii="Times New Roman" w:hAnsi="Times New Roman"/>
          <w:sz w:val="24"/>
          <w:szCs w:val="24"/>
        </w:rPr>
        <w:t>The audience or participants form a very important part of oral performance. Okpewho (1990: 245) notes that, “in oral narratives like story-telling and riddling, there cannot be any performance without the audience”. They actua</w:t>
      </w:r>
      <w:r>
        <w:rPr>
          <w:rFonts w:ascii="Times New Roman" w:hAnsi="Times New Roman"/>
          <w:sz w:val="24"/>
          <w:szCs w:val="24"/>
        </w:rPr>
        <w:t xml:space="preserve">lly consist of co-performers and </w:t>
      </w:r>
      <w:r w:rsidRPr="008F0BDF">
        <w:rPr>
          <w:rFonts w:ascii="Times New Roman" w:hAnsi="Times New Roman"/>
          <w:sz w:val="24"/>
          <w:szCs w:val="24"/>
        </w:rPr>
        <w:t xml:space="preserve">the main objective of the narrator or riddler is to educate, impress, amuse and entertain. The audience attempt to </w:t>
      </w:r>
      <w:proofErr w:type="spellStart"/>
      <w:r w:rsidRPr="008F0BDF">
        <w:rPr>
          <w:rFonts w:ascii="Times New Roman" w:hAnsi="Times New Roman"/>
          <w:sz w:val="24"/>
          <w:szCs w:val="24"/>
        </w:rPr>
        <w:t>answer</w:t>
      </w:r>
      <w:proofErr w:type="spellEnd"/>
      <w:r w:rsidRPr="008F0BDF">
        <w:rPr>
          <w:rFonts w:ascii="Times New Roman" w:hAnsi="Times New Roman"/>
          <w:sz w:val="24"/>
          <w:szCs w:val="24"/>
        </w:rPr>
        <w:t xml:space="preserve"> </w:t>
      </w:r>
      <w:proofErr w:type="spellStart"/>
      <w:r w:rsidRPr="008F0BDF">
        <w:rPr>
          <w:rFonts w:ascii="Times New Roman" w:hAnsi="Times New Roman"/>
          <w:sz w:val="24"/>
          <w:szCs w:val="24"/>
        </w:rPr>
        <w:t>riddles</w:t>
      </w:r>
      <w:proofErr w:type="spellEnd"/>
      <w:r w:rsidRPr="008F0BDF">
        <w:rPr>
          <w:rFonts w:ascii="Times New Roman" w:hAnsi="Times New Roman"/>
          <w:sz w:val="24"/>
          <w:szCs w:val="24"/>
        </w:rPr>
        <w:t xml:space="preserve"> </w:t>
      </w:r>
      <w:commentRangeStart w:id="14"/>
      <w:proofErr w:type="spellStart"/>
      <w:r w:rsidRPr="00C75888">
        <w:rPr>
          <w:rFonts w:ascii="Times New Roman" w:hAnsi="Times New Roman"/>
          <w:color w:val="000000" w:themeColor="text1"/>
          <w:sz w:val="24"/>
          <w:szCs w:val="24"/>
        </w:rPr>
        <w:t>pose</w:t>
      </w:r>
      <w:commentRangeEnd w:id="14"/>
      <w:proofErr w:type="spellEnd"/>
      <w:r w:rsidR="00C75888">
        <w:rPr>
          <w:rStyle w:val="CommentReference"/>
          <w:rFonts w:ascii="Times New Roman" w:eastAsia="SimSun" w:hAnsi="Times New Roman"/>
          <w:lang w:val="en-AU" w:eastAsia="zh-CN"/>
        </w:rPr>
        <w:commentReference w:id="14"/>
      </w:r>
      <w:r w:rsidRPr="008F0BDF">
        <w:rPr>
          <w:rFonts w:ascii="Times New Roman" w:hAnsi="Times New Roman"/>
          <w:sz w:val="24"/>
          <w:szCs w:val="24"/>
        </w:rPr>
        <w:t xml:space="preserve"> to </w:t>
      </w:r>
      <w:proofErr w:type="spellStart"/>
      <w:r w:rsidRPr="008F0BDF">
        <w:rPr>
          <w:rFonts w:ascii="Times New Roman" w:hAnsi="Times New Roman"/>
          <w:sz w:val="24"/>
          <w:szCs w:val="24"/>
        </w:rPr>
        <w:t>them</w:t>
      </w:r>
      <w:proofErr w:type="spellEnd"/>
      <w:r w:rsidRPr="008F0BDF">
        <w:rPr>
          <w:rFonts w:ascii="Times New Roman" w:hAnsi="Times New Roman"/>
          <w:sz w:val="24"/>
          <w:szCs w:val="24"/>
        </w:rPr>
        <w:t xml:space="preserve"> </w:t>
      </w:r>
      <w:proofErr w:type="spellStart"/>
      <w:r w:rsidRPr="008F0BDF">
        <w:rPr>
          <w:rFonts w:ascii="Times New Roman" w:hAnsi="Times New Roman"/>
          <w:sz w:val="24"/>
          <w:szCs w:val="24"/>
        </w:rPr>
        <w:t>and</w:t>
      </w:r>
      <w:proofErr w:type="spellEnd"/>
      <w:r w:rsidRPr="008F0BDF">
        <w:rPr>
          <w:rFonts w:ascii="Times New Roman" w:hAnsi="Times New Roman"/>
          <w:sz w:val="24"/>
          <w:szCs w:val="24"/>
        </w:rPr>
        <w:t xml:space="preserve"> are happy when they get the answers right. It is the “tension” that riddlers provoke that creates and sustains the interest in a riddling session. Anyone can tell a riddle, and when that is done, it is assumed by the audience that an answer to the riddle is solicited. When the audience do not know the answer to the riddle or if all the answers that have been given are wrong, somebody throws in the towel, so to speak, with the phrase “mɛni ni, nɛgbɛ anaa yɛ?”  “Any hint, for instance, “where is it found, where does one use it?” declaring that they don’t know the answer, thus inviting the riddler to give the answer to the riddle. The riddler normally answers this request with such tolerance as: </w:t>
      </w:r>
    </w:p>
    <w:p w14:paraId="722B8C3F" w14:textId="7D6BC7E1" w:rsidR="00C23842" w:rsidRDefault="00C23842" w:rsidP="000B677C">
      <w:pPr>
        <w:spacing w:after="0" w:line="360" w:lineRule="auto"/>
        <w:ind w:firstLine="418"/>
        <w:jc w:val="both"/>
        <w:rPr>
          <w:rFonts w:ascii="Times New Roman" w:hAnsi="Times New Roman"/>
          <w:sz w:val="24"/>
          <w:szCs w:val="24"/>
        </w:rPr>
      </w:pPr>
      <w:r w:rsidRPr="008F0BDF">
        <w:rPr>
          <w:rFonts w:ascii="Times New Roman" w:hAnsi="Times New Roman"/>
          <w:sz w:val="24"/>
          <w:szCs w:val="24"/>
        </w:rPr>
        <w:t xml:space="preserve"> “In the forest, in the house or everyone has it”. If the guessers are still unable to answer the riddle, they may ask the riddler to tell them the answer. The riddler will then ask some rhetorical question like: “nyɛnyɛɛɛ, eje nyɛ tsine, lo”? Defeated, do you give up? This rhetorical question is asked in a way of teasing the participants and also to show the wit of the riddler.</w:t>
      </w:r>
      <w:r>
        <w:rPr>
          <w:rFonts w:ascii="Times New Roman" w:hAnsi="Times New Roman"/>
          <w:sz w:val="24"/>
          <w:szCs w:val="24"/>
        </w:rPr>
        <w:t xml:space="preserve"> </w:t>
      </w:r>
      <w:r w:rsidRPr="008F0BDF">
        <w:rPr>
          <w:rFonts w:ascii="Times New Roman" w:hAnsi="Times New Roman"/>
          <w:sz w:val="24"/>
          <w:szCs w:val="24"/>
        </w:rPr>
        <w:t>The unsuccessful guessers will answer positively, “hɛɛ” yes. After the guessers say “yes” to this, the riddler announces the answer. Usually there is some pleasurable surprise in hearing the answer. Occasionally there is some dispute about the correctness of the answer, and the riddler may even be asked to “prove” that his answer is correct. In this event, the riddler will either explain the riddle or fall back on the traditional norm; “That’s the way I learned it or that’s what the elders used to say!” The riddler answers in this way to maintain his dignity with the audience.</w:t>
      </w:r>
    </w:p>
    <w:p w14:paraId="0BB05077" w14:textId="77777777" w:rsidR="00C23842" w:rsidRPr="008F0BDF" w:rsidRDefault="00C23842" w:rsidP="00C23842">
      <w:pPr>
        <w:spacing w:after="0" w:line="360" w:lineRule="auto"/>
        <w:ind w:firstLine="418"/>
        <w:jc w:val="both"/>
        <w:rPr>
          <w:rFonts w:ascii="Times New Roman" w:hAnsi="Times New Roman"/>
          <w:sz w:val="24"/>
          <w:szCs w:val="24"/>
        </w:rPr>
      </w:pPr>
    </w:p>
    <w:p w14:paraId="060B9736"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At Funerals</w:t>
      </w:r>
    </w:p>
    <w:p w14:paraId="05B4AC04" w14:textId="4D0C9D0F" w:rsidR="00C23842" w:rsidRDefault="00C23842" w:rsidP="00C23842">
      <w:pPr>
        <w:spacing w:line="360" w:lineRule="auto"/>
        <w:ind w:firstLine="418"/>
        <w:jc w:val="both"/>
        <w:rPr>
          <w:rFonts w:ascii="Times New Roman" w:hAnsi="Times New Roman"/>
          <w:b/>
          <w:i/>
          <w:iCs/>
          <w:sz w:val="24"/>
          <w:szCs w:val="24"/>
        </w:rPr>
      </w:pPr>
      <w:r w:rsidRPr="00643891">
        <w:rPr>
          <w:rFonts w:ascii="Times New Roman" w:hAnsi="Times New Roman"/>
          <w:sz w:val="24"/>
          <w:szCs w:val="24"/>
        </w:rPr>
        <w:t xml:space="preserve"> Ga riddling, like story telling can also feature during funerals especially, wake-keeping among the Ga people. This, Tengan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&lt;EndNote&gt;&lt;Cite&gt;&lt;Author&gt;Kyoore&lt;/Author&gt;&lt;Year&gt;2010&lt;/Year&gt;&lt;RecNum&gt;1576&lt;/RecNum&gt;&lt;DisplayText&gt;(Kyoore, 2010)&lt;/DisplayText&gt;&lt;record&gt;&lt;rec-number&gt;1576&lt;/rec-number&gt;&lt;foreign-keys&gt;&lt;key app="EN" db-id="swapxtxxuwwttoe9exov2psqr0ev05xdds0p"&gt;1576&lt;/key&gt;&lt;/foreign-keys&gt;&lt;ref-type name="Journal Article"&gt;17&lt;/ref-type&gt;&lt;contributors&gt;&lt;authors&gt;&lt;author&gt;Kyoore, Paschal K Siekyoghrkure&lt;/author&gt;&lt;/authors&gt;&lt;/contributors&gt;&lt;titles&gt;&lt;title&gt;A Study of Riddles among the Dagara of Ghana and Burkina Faso&lt;/title&gt;&lt;secondary-title&gt;Journal of Dagaare Studies&lt;/secondary-title&gt;&lt;/titles&gt;&lt;periodical&gt;&lt;full-title&gt;Journal of Dagaare Studies&lt;/full-title&gt;&lt;/periodical&gt;&lt;volume&gt;7&lt;/volume&gt;&lt;number&gt;10&lt;/number&gt;&lt;dates&gt;&lt;year&gt;2010&lt;/year&gt;&lt;/dates&gt;&lt;isbn&gt;1608-0130&lt;/isbn&gt;&lt;urls&gt;&lt;/urls&gt;&lt;/record&gt;&lt;/Cite&gt;&lt;/EndNote&gt;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8" w:tooltip="Kyoore, 2010 #1576" w:history="1">
        <w:r w:rsidR="00841CDE">
          <w:rPr>
            <w:rFonts w:ascii="Times New Roman" w:hAnsi="Times New Roman"/>
            <w:noProof/>
            <w:sz w:val="24"/>
            <w:szCs w:val="24"/>
          </w:rPr>
          <w:t>Kyoore, 2010</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643891">
        <w:rPr>
          <w:rFonts w:ascii="Times New Roman" w:hAnsi="Times New Roman"/>
          <w:sz w:val="24"/>
          <w:szCs w:val="24"/>
        </w:rPr>
        <w:t xml:space="preserve"> notes that “riddles can be about every sphere of nature or human life, as it is prehistoric to understand the customs of a society in order to understand its riddles and to appreciate their importance in the culture”. This riddling during funerals is done to entertain the bereaved family and those who have come to mourn with them and secondly to while away time. It is mainly adults who participate in this type of riddling since it is adults only who go on funerals and wake-keeping. And this is where challenging riddles and riddle-puzzles are posed to demand thorough reflection on the part of listeners or audience.</w:t>
      </w:r>
      <w:r w:rsidRPr="008A38C9">
        <w:rPr>
          <w:rFonts w:ascii="Times New Roman" w:hAnsi="Times New Roman"/>
          <w:b/>
          <w:i/>
          <w:iCs/>
          <w:sz w:val="24"/>
          <w:szCs w:val="24"/>
        </w:rPr>
        <w:t xml:space="preserve"> </w:t>
      </w:r>
    </w:p>
    <w:p w14:paraId="7F37CE2C" w14:textId="77777777" w:rsidR="00C23842" w:rsidRPr="00C03BE2" w:rsidRDefault="00C23842" w:rsidP="00C23842">
      <w:pPr>
        <w:spacing w:line="360" w:lineRule="auto"/>
        <w:ind w:firstLine="418"/>
        <w:jc w:val="both"/>
        <w:rPr>
          <w:rFonts w:ascii="Times New Roman" w:hAnsi="Times New Roman"/>
          <w:sz w:val="24"/>
          <w:szCs w:val="24"/>
        </w:rPr>
      </w:pPr>
      <w:r>
        <w:rPr>
          <w:rFonts w:ascii="Times New Roman" w:hAnsi="Times New Roman"/>
          <w:b/>
          <w:i/>
          <w:iCs/>
          <w:sz w:val="24"/>
          <w:szCs w:val="24"/>
        </w:rPr>
        <w:lastRenderedPageBreak/>
        <w:t xml:space="preserve">5.4 </w:t>
      </w:r>
      <w:r w:rsidRPr="008A38C9">
        <w:rPr>
          <w:rFonts w:ascii="Times New Roman" w:hAnsi="Times New Roman"/>
          <w:b/>
          <w:i/>
          <w:iCs/>
          <w:sz w:val="24"/>
          <w:szCs w:val="24"/>
        </w:rPr>
        <w:t>Rewards and Punishments</w:t>
      </w:r>
    </w:p>
    <w:p w14:paraId="1AED5B15" w14:textId="77777777" w:rsidR="00C23842" w:rsidRDefault="00C23842" w:rsidP="00C23842">
      <w:pPr>
        <w:spacing w:after="0" w:line="360" w:lineRule="auto"/>
        <w:ind w:firstLine="418"/>
        <w:jc w:val="both"/>
        <w:rPr>
          <w:rFonts w:ascii="Times New Roman" w:hAnsi="Times New Roman"/>
          <w:sz w:val="24"/>
          <w:szCs w:val="24"/>
        </w:rPr>
      </w:pPr>
      <w:r w:rsidRPr="00643891">
        <w:rPr>
          <w:rFonts w:ascii="Times New Roman" w:hAnsi="Times New Roman"/>
          <w:sz w:val="24"/>
          <w:szCs w:val="24"/>
        </w:rPr>
        <w:t xml:space="preserve"> Typically, with the regular riddling, a token prize for example roasted cocoyam, plantain or corn on the cob is offered for the successful solution while a punishment is threatened for those who fail to solve the riddle if adults but children are made to drink one sizeable cup of water to end it. What I deduce from ‘drinking the water’ is that, the children may see it as a punishment since most children are not fond of drinking much water especially at night, but to the adults, it is a way of cleansing the system for a good healthy life. And secondly, water aids in food digestion which calls for early morning bowel removal that makes the body to be strong. </w:t>
      </w:r>
    </w:p>
    <w:p w14:paraId="1ECBFA17" w14:textId="2ADFEC50" w:rsidR="00C23842" w:rsidRDefault="00C23842" w:rsidP="00C23842">
      <w:pPr>
        <w:spacing w:after="0" w:line="360" w:lineRule="auto"/>
        <w:ind w:firstLine="418"/>
        <w:jc w:val="both"/>
        <w:rPr>
          <w:rFonts w:ascii="Times New Roman" w:hAnsi="Times New Roman"/>
          <w:sz w:val="24"/>
          <w:szCs w:val="24"/>
        </w:rPr>
      </w:pPr>
      <w:r w:rsidRPr="00643891">
        <w:rPr>
          <w:rFonts w:ascii="Times New Roman" w:hAnsi="Times New Roman"/>
          <w:sz w:val="24"/>
          <w:szCs w:val="24"/>
        </w:rPr>
        <w:t>With the adults, they are threatened only because they cannot be punished or reprimanded in front of the children as it is never done and may cause disrespect in children. Moreover, if a riddler happens to be a child to give the punishment, how can he or she punish his or her older playmates or better still, elders?</w:t>
      </w:r>
      <w:r>
        <w:rPr>
          <w:rFonts w:ascii="Times New Roman" w:hAnsi="Times New Roman"/>
          <w:sz w:val="24"/>
          <w:szCs w:val="24"/>
        </w:rPr>
        <w:t xml:space="preserve"> </w:t>
      </w:r>
      <w:r w:rsidRPr="00643891">
        <w:rPr>
          <w:rFonts w:ascii="Times New Roman" w:hAnsi="Times New Roman"/>
          <w:sz w:val="24"/>
          <w:szCs w:val="24"/>
        </w:rPr>
        <w:t>However, according to Okpewho (1992: 243), the Fulani of Pankshin in Nigeria in conclusion of their riddling contest, if the respondent is unable to solve a riddle posed to him, he must “surrender” a town and a big one of course.</w:t>
      </w:r>
    </w:p>
    <w:p w14:paraId="6B79905A" w14:textId="77777777" w:rsidR="000B677C" w:rsidRPr="00643891" w:rsidRDefault="000B677C" w:rsidP="00C23842">
      <w:pPr>
        <w:spacing w:after="0" w:line="360" w:lineRule="auto"/>
        <w:ind w:firstLine="418"/>
        <w:jc w:val="both"/>
        <w:rPr>
          <w:rFonts w:ascii="Times New Roman" w:hAnsi="Times New Roman"/>
          <w:sz w:val="24"/>
          <w:szCs w:val="24"/>
        </w:rPr>
      </w:pPr>
    </w:p>
    <w:p w14:paraId="12460672" w14:textId="77777777" w:rsidR="00C23842" w:rsidRPr="00C03BE2" w:rsidRDefault="00C23842" w:rsidP="00C23842">
      <w:pPr>
        <w:pStyle w:val="ListParagraph"/>
        <w:numPr>
          <w:ilvl w:val="1"/>
          <w:numId w:val="25"/>
        </w:numPr>
        <w:spacing w:after="200" w:line="360" w:lineRule="auto"/>
        <w:jc w:val="both"/>
        <w:rPr>
          <w:b/>
          <w:i/>
          <w:iCs/>
        </w:rPr>
      </w:pPr>
      <w:r w:rsidRPr="00C03BE2">
        <w:rPr>
          <w:b/>
          <w:i/>
          <w:iCs/>
        </w:rPr>
        <w:t>Importance of Riddling</w:t>
      </w:r>
    </w:p>
    <w:p w14:paraId="674A0CCA" w14:textId="31A3BDFD" w:rsidR="00C23842" w:rsidRPr="00643891" w:rsidRDefault="00C23842" w:rsidP="000B677C">
      <w:pPr>
        <w:spacing w:line="360" w:lineRule="auto"/>
        <w:ind w:firstLine="418"/>
        <w:jc w:val="both"/>
        <w:rPr>
          <w:rFonts w:ascii="Times New Roman" w:hAnsi="Times New Roman"/>
          <w:sz w:val="24"/>
          <w:szCs w:val="24"/>
        </w:rPr>
      </w:pPr>
      <w:r w:rsidRPr="00643891">
        <w:rPr>
          <w:rFonts w:ascii="Times New Roman" w:hAnsi="Times New Roman"/>
          <w:sz w:val="24"/>
          <w:szCs w:val="24"/>
        </w:rPr>
        <w:t xml:space="preserve">Ga riddles, and for that matter any other African riddles are games of entertainment and excitement, which teach participants to be observant of their surroundings and the society’s daily activities. Riddling creates a spirit of competitiveness among players and a spirit of togetherness for those who find themselves in the same team. Riddles, like proverbs are stylistic in form. Their performance </w:t>
      </w:r>
      <w:r w:rsidRPr="00C75888">
        <w:rPr>
          <w:rFonts w:ascii="Times New Roman" w:hAnsi="Times New Roman"/>
          <w:color w:val="000000" w:themeColor="text1"/>
          <w:sz w:val="24"/>
          <w:szCs w:val="24"/>
        </w:rPr>
        <w:t>has</w:t>
      </w:r>
      <w:r w:rsidRPr="00643891">
        <w:rPr>
          <w:rFonts w:ascii="Times New Roman" w:hAnsi="Times New Roman"/>
          <w:sz w:val="24"/>
          <w:szCs w:val="24"/>
        </w:rPr>
        <w:t xml:space="preserve"> much social importance as well as entertainment value especially, for children who </w:t>
      </w:r>
      <w:proofErr w:type="spellStart"/>
      <w:r w:rsidRPr="00643891">
        <w:rPr>
          <w:rFonts w:ascii="Times New Roman" w:hAnsi="Times New Roman"/>
          <w:sz w:val="24"/>
          <w:szCs w:val="24"/>
        </w:rPr>
        <w:t>participate</w:t>
      </w:r>
      <w:proofErr w:type="spellEnd"/>
      <w:r w:rsidRPr="00643891">
        <w:rPr>
          <w:rFonts w:ascii="Times New Roman" w:hAnsi="Times New Roman"/>
          <w:sz w:val="24"/>
          <w:szCs w:val="24"/>
        </w:rPr>
        <w:t xml:space="preserve"> </w:t>
      </w:r>
      <w:proofErr w:type="spellStart"/>
      <w:r w:rsidRPr="00643891">
        <w:rPr>
          <w:rFonts w:ascii="Times New Roman" w:hAnsi="Times New Roman"/>
          <w:sz w:val="24"/>
          <w:szCs w:val="24"/>
        </w:rPr>
        <w:t>in</w:t>
      </w:r>
      <w:proofErr w:type="spellEnd"/>
      <w:r w:rsidRPr="00643891">
        <w:rPr>
          <w:rFonts w:ascii="Times New Roman" w:hAnsi="Times New Roman"/>
          <w:sz w:val="24"/>
          <w:szCs w:val="24"/>
        </w:rPr>
        <w:t xml:space="preserve"> </w:t>
      </w:r>
      <w:proofErr w:type="spellStart"/>
      <w:r w:rsidRPr="00C75888">
        <w:rPr>
          <w:rFonts w:ascii="Times New Roman" w:hAnsi="Times New Roman"/>
          <w:color w:val="000000" w:themeColor="text1"/>
          <w:sz w:val="24"/>
          <w:szCs w:val="24"/>
        </w:rPr>
        <w:t>their</w:t>
      </w:r>
      <w:proofErr w:type="spellEnd"/>
      <w:r w:rsidRPr="00C75888">
        <w:rPr>
          <w:rFonts w:ascii="Times New Roman" w:hAnsi="Times New Roman"/>
          <w:color w:val="000000" w:themeColor="text1"/>
          <w:sz w:val="24"/>
          <w:szCs w:val="24"/>
        </w:rPr>
        <w:t xml:space="preserve"> </w:t>
      </w:r>
      <w:commentRangeStart w:id="15"/>
      <w:proofErr w:type="spellStart"/>
      <w:r w:rsidRPr="00C75888">
        <w:rPr>
          <w:rFonts w:ascii="Times New Roman" w:hAnsi="Times New Roman"/>
          <w:color w:val="000000" w:themeColor="text1"/>
          <w:sz w:val="24"/>
          <w:szCs w:val="24"/>
        </w:rPr>
        <w:t>performing</w:t>
      </w:r>
      <w:commentRangeEnd w:id="15"/>
      <w:proofErr w:type="spellEnd"/>
      <w:r w:rsidR="00C75888">
        <w:rPr>
          <w:rStyle w:val="CommentReference"/>
          <w:rFonts w:ascii="Times New Roman" w:eastAsia="SimSun" w:hAnsi="Times New Roman"/>
          <w:lang w:val="en-AU" w:eastAsia="zh-CN"/>
        </w:rPr>
        <w:commentReference w:id="15"/>
      </w:r>
      <w:r w:rsidRPr="00643891">
        <w:rPr>
          <w:rFonts w:ascii="Times New Roman" w:hAnsi="Times New Roman"/>
          <w:sz w:val="24"/>
          <w:szCs w:val="24"/>
        </w:rPr>
        <w:t>.</w:t>
      </w:r>
    </w:p>
    <w:p w14:paraId="1ED9924D" w14:textId="77777777" w:rsidR="00C23842" w:rsidRPr="008A38C9" w:rsidRDefault="00C23842" w:rsidP="00C23842">
      <w:pPr>
        <w:pStyle w:val="ListParagraph"/>
        <w:numPr>
          <w:ilvl w:val="0"/>
          <w:numId w:val="25"/>
        </w:numPr>
        <w:spacing w:after="200" w:line="360" w:lineRule="auto"/>
        <w:jc w:val="both"/>
        <w:rPr>
          <w:b/>
        </w:rPr>
      </w:pPr>
      <w:r>
        <w:rPr>
          <w:b/>
        </w:rPr>
        <w:t>Poetic Devices Employed in Ga Riddle</w:t>
      </w:r>
    </w:p>
    <w:p w14:paraId="1BCE638D" w14:textId="45C12C59" w:rsidR="00C23842" w:rsidRPr="00643891" w:rsidRDefault="00C23842" w:rsidP="00C23842">
      <w:pPr>
        <w:spacing w:line="360" w:lineRule="auto"/>
        <w:ind w:firstLine="418"/>
        <w:jc w:val="both"/>
        <w:rPr>
          <w:rFonts w:ascii="Times New Roman" w:hAnsi="Times New Roman"/>
          <w:sz w:val="24"/>
          <w:szCs w:val="24"/>
        </w:rPr>
      </w:pPr>
      <w:r w:rsidRPr="00643891">
        <w:rPr>
          <w:rFonts w:ascii="Times New Roman" w:hAnsi="Times New Roman"/>
          <w:sz w:val="24"/>
          <w:szCs w:val="24"/>
        </w:rPr>
        <w:t xml:space="preserve">Riddles are brief but employ a number of rich poetic devices such as metaphor, personification, simile, hyperbole, irony and other artistic elements by a riddler. Riddles employ its properties from the African cultural settings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&lt;EndNote&gt;&lt;Cite&gt;&lt;Author&gt;Ogunjimi&lt;/Author&gt;&lt;Year&gt;2005&lt;/Year&gt;&lt;RecNum&gt;1577&lt;/RecNum&gt;&lt;DisplayText&gt;(Ogunjimi &amp;amp; Naʼallah, 2005)&lt;/DisplayText&gt;&lt;record&gt;&lt;rec-number&gt;1577&lt;/rec-number&gt;&lt;foreign-keys&gt;&lt;key app="EN" db-id="swapxtxxuwwttoe9exov2psqr0ev05xdds0p"&gt;1577&lt;/key&gt;&lt;/foreign-keys&gt;&lt;ref-type name="Book"&gt;6&lt;/ref-type&gt;&lt;contributors&gt;&lt;authors&gt;&lt;author&gt;Ogunjimi, Bayo&lt;/author&gt;&lt;author&gt;Naʼallah, Abdul Rasheed&lt;/author&gt;&lt;/authors&gt;&lt;/contributors&gt;&lt;titles&gt;&lt;title&gt;Introduction to African oral literature and performance&lt;/title&gt;&lt;/titles&gt;&lt;dates&gt;&lt;year&gt;2005&lt;/year&gt;&lt;/dates&gt;&lt;publisher&gt;Africa World Press&lt;/publisher&gt;&lt;isbn&gt;1592211518&lt;/isbn&gt;&lt;urls&gt;&lt;/urls&gt;&lt;/record&gt;&lt;/Cite&gt;&lt;/EndNote&gt;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2" w:tooltip="Ogunjimi, 2005 #1577" w:history="1">
        <w:r w:rsidR="00841CDE">
          <w:rPr>
            <w:rFonts w:ascii="Times New Roman" w:hAnsi="Times New Roman"/>
            <w:noProof/>
            <w:sz w:val="24"/>
            <w:szCs w:val="24"/>
          </w:rPr>
          <w:t>Ogunjimi &amp; Naʼallah, 2005</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643891">
        <w:rPr>
          <w:rFonts w:ascii="Times New Roman" w:hAnsi="Times New Roman"/>
          <w:sz w:val="24"/>
          <w:szCs w:val="24"/>
        </w:rPr>
        <w:t>, and are often times in question form starting with question tags; “what and who”. Even if such tags do not begin in a riddle, they may end it. If neither of these happens still, the audience is expected to find an answer.</w:t>
      </w:r>
    </w:p>
    <w:p w14:paraId="57CDC7F3"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 xml:space="preserve">Metaphor </w:t>
      </w:r>
    </w:p>
    <w:p w14:paraId="0C7CAA2B" w14:textId="77777777" w:rsidR="00C23842" w:rsidRPr="00643891" w:rsidRDefault="00C23842" w:rsidP="00C23842">
      <w:pPr>
        <w:spacing w:line="360" w:lineRule="auto"/>
        <w:ind w:firstLine="418"/>
        <w:jc w:val="both"/>
        <w:rPr>
          <w:rFonts w:ascii="Times New Roman" w:hAnsi="Times New Roman"/>
          <w:sz w:val="24"/>
          <w:szCs w:val="24"/>
        </w:rPr>
      </w:pPr>
      <w:r w:rsidRPr="00643891">
        <w:rPr>
          <w:rFonts w:ascii="Times New Roman" w:hAnsi="Times New Roman"/>
          <w:sz w:val="24"/>
          <w:szCs w:val="24"/>
        </w:rPr>
        <w:t xml:space="preserve">As we know, a riddle has two parts: the question part and the answer part. Of course, the answer part is as important as the question part, for without the answer it will not be possible to recognize metaphor, the main vehicle of riddles. This goes with Ajayi (1990: 501) that “riddles describe persons or things in metaphor”, one of the main figures of speech employed in the literary genre. Unlike the proverb </w:t>
      </w:r>
      <w:r w:rsidRPr="00643891">
        <w:rPr>
          <w:rFonts w:ascii="Times New Roman" w:hAnsi="Times New Roman"/>
          <w:iCs/>
          <w:sz w:val="24"/>
          <w:szCs w:val="24"/>
        </w:rPr>
        <w:t>(abɛ)</w:t>
      </w:r>
      <w:r w:rsidRPr="00643891">
        <w:rPr>
          <w:rFonts w:ascii="Times New Roman" w:hAnsi="Times New Roman"/>
          <w:i/>
          <w:iCs/>
          <w:sz w:val="24"/>
          <w:szCs w:val="24"/>
        </w:rPr>
        <w:t xml:space="preserve"> </w:t>
      </w:r>
      <w:r w:rsidRPr="00643891">
        <w:rPr>
          <w:rFonts w:ascii="Times New Roman" w:hAnsi="Times New Roman"/>
          <w:sz w:val="24"/>
          <w:szCs w:val="24"/>
        </w:rPr>
        <w:t xml:space="preserve">which states a fact or expresses a thought in vivid metaphor, a riddle </w:t>
      </w:r>
      <w:r w:rsidRPr="00643891">
        <w:rPr>
          <w:rFonts w:ascii="Times New Roman" w:hAnsi="Times New Roman"/>
          <w:iCs/>
          <w:sz w:val="24"/>
          <w:szCs w:val="24"/>
        </w:rPr>
        <w:t>(ajenu)</w:t>
      </w:r>
      <w:r w:rsidRPr="00643891">
        <w:rPr>
          <w:rFonts w:ascii="Times New Roman" w:hAnsi="Times New Roman"/>
          <w:i/>
          <w:iCs/>
          <w:sz w:val="24"/>
          <w:szCs w:val="24"/>
        </w:rPr>
        <w:t xml:space="preserve"> </w:t>
      </w:r>
      <w:r w:rsidRPr="00643891">
        <w:rPr>
          <w:rFonts w:ascii="Times New Roman" w:hAnsi="Times New Roman"/>
          <w:iCs/>
          <w:sz w:val="24"/>
          <w:szCs w:val="24"/>
        </w:rPr>
        <w:t>“</w:t>
      </w:r>
      <w:r w:rsidRPr="00643891">
        <w:rPr>
          <w:rFonts w:ascii="Times New Roman" w:hAnsi="Times New Roman"/>
          <w:sz w:val="24"/>
          <w:szCs w:val="24"/>
        </w:rPr>
        <w:t xml:space="preserve">describes a person or a thing in </w:t>
      </w:r>
      <w:r w:rsidRPr="00643891">
        <w:rPr>
          <w:rFonts w:ascii="Times New Roman" w:hAnsi="Times New Roman"/>
          <w:sz w:val="24"/>
          <w:szCs w:val="24"/>
        </w:rPr>
        <w:lastRenderedPageBreak/>
        <w:t xml:space="preserve">metaphor calculated to exercise the intellectual skill of </w:t>
      </w:r>
      <w:r>
        <w:rPr>
          <w:rFonts w:ascii="Times New Roman" w:hAnsi="Times New Roman"/>
          <w:sz w:val="24"/>
          <w:szCs w:val="24"/>
        </w:rPr>
        <w:t>those who attempt to solve it, t</w:t>
      </w:r>
      <w:r w:rsidRPr="00643891">
        <w:rPr>
          <w:rFonts w:ascii="Times New Roman" w:hAnsi="Times New Roman"/>
          <w:sz w:val="24"/>
          <w:szCs w:val="24"/>
        </w:rPr>
        <w:t xml:space="preserve">he framing and solving of riddles thus </w:t>
      </w:r>
      <w:r>
        <w:rPr>
          <w:rFonts w:ascii="Times New Roman" w:hAnsi="Times New Roman"/>
          <w:sz w:val="24"/>
          <w:szCs w:val="24"/>
        </w:rPr>
        <w:t>becomes a trial of wits”</w:t>
      </w:r>
      <w:r w:rsidRPr="00643891">
        <w:rPr>
          <w:rFonts w:ascii="Times New Roman" w:hAnsi="Times New Roman"/>
          <w:sz w:val="24"/>
          <w:szCs w:val="24"/>
        </w:rPr>
        <w:t xml:space="preserve"> (Ajayi, 1990: 502). For instance:</w:t>
      </w:r>
    </w:p>
    <w:p w14:paraId="2598F4E3"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Riddle:</w:t>
      </w:r>
      <w:r w:rsidRPr="007E2C8A">
        <w:rPr>
          <w:rFonts w:ascii="Times New Roman" w:hAnsi="Times New Roman"/>
          <w:sz w:val="24"/>
          <w:szCs w:val="24"/>
        </w:rPr>
        <w:tab/>
      </w:r>
      <w:r w:rsidRPr="007E2C8A">
        <w:rPr>
          <w:rFonts w:ascii="Times New Roman" w:hAnsi="Times New Roman"/>
          <w:sz w:val="24"/>
          <w:szCs w:val="24"/>
        </w:rPr>
        <w:tab/>
        <w:t>“Nɔ ko yɛ, kɛji ehiɛ ka lɛ ediɔ, shi kɛ egbo pɛ etsu; mɛni ni?”</w:t>
      </w:r>
    </w:p>
    <w:p w14:paraId="77F763F4"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[There is something, when it is alive it is black, as soon as it dies, it becomes red; what is it?]</w:t>
      </w:r>
    </w:p>
    <w:p w14:paraId="68C29062"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Answer:</w:t>
      </w:r>
      <w:r w:rsidRPr="007E2C8A">
        <w:rPr>
          <w:rFonts w:ascii="Times New Roman" w:hAnsi="Times New Roman"/>
          <w:sz w:val="24"/>
          <w:szCs w:val="24"/>
        </w:rPr>
        <w:tab/>
        <w:t>“kaa”</w:t>
      </w:r>
      <w:r>
        <w:rPr>
          <w:rFonts w:ascii="Times New Roman" w:hAnsi="Times New Roman"/>
          <w:sz w:val="24"/>
          <w:szCs w:val="24"/>
        </w:rPr>
        <w:tab/>
      </w:r>
      <w:r w:rsidRPr="007E2C8A">
        <w:rPr>
          <w:rFonts w:ascii="Times New Roman" w:hAnsi="Times New Roman"/>
          <w:sz w:val="24"/>
          <w:szCs w:val="24"/>
        </w:rPr>
        <w:t>[Crab]</w:t>
      </w:r>
    </w:p>
    <w:p w14:paraId="0B29EC7A" w14:textId="113C2740" w:rsidR="00C23842" w:rsidRDefault="00C23842" w:rsidP="00C23842">
      <w:pPr>
        <w:spacing w:line="360" w:lineRule="auto"/>
        <w:ind w:firstLine="418"/>
        <w:jc w:val="both"/>
        <w:rPr>
          <w:rFonts w:ascii="Times New Roman" w:hAnsi="Times New Roman"/>
          <w:sz w:val="24"/>
          <w:szCs w:val="24"/>
        </w:rPr>
      </w:pPr>
      <w:r w:rsidRPr="007E2C8A">
        <w:rPr>
          <w:rFonts w:ascii="Times New Roman" w:hAnsi="Times New Roman"/>
          <w:sz w:val="24"/>
          <w:szCs w:val="24"/>
        </w:rPr>
        <w:t>In fact, one will not relate the answer “kaa” (crab) to something that is black when alive and red when dead. This really shows that, one has to exercise his or her intellectual skills in solving such a question since it is metaphorical.</w:t>
      </w:r>
      <w:r>
        <w:rPr>
          <w:rFonts w:ascii="Times New Roman" w:hAnsi="Times New Roman"/>
          <w:sz w:val="24"/>
          <w:szCs w:val="24"/>
        </w:rPr>
        <w:t xml:space="preserve"> </w:t>
      </w:r>
      <w:r w:rsidRPr="003167AF">
        <w:rPr>
          <w:rFonts w:ascii="Times New Roman" w:hAnsi="Times New Roman"/>
          <w:sz w:val="24"/>
          <w:szCs w:val="24"/>
        </w:rPr>
        <w:t xml:space="preserve">As Scheub </w:t>
      </w:r>
      <w:r w:rsidR="00841CDE">
        <w:rPr>
          <w:rFonts w:ascii="Times New Roman" w:hAnsi="Times New Roman"/>
          <w:sz w:val="24"/>
          <w:szCs w:val="24"/>
        </w:rPr>
        <w:fldChar w:fldCharType="begin"/>
      </w:r>
      <w:r w:rsidR="00841CDE">
        <w:rPr>
          <w:rFonts w:ascii="Times New Roman" w:hAnsi="Times New Roman"/>
          <w:sz w:val="24"/>
          <w:szCs w:val="24"/>
        </w:rPr>
        <w:instrText xml:space="preserve"> ADDIN EN.CITE &lt;EndNote&gt;&lt;Cite&gt;&lt;Author&gt;Ngonyani&lt;/Author&gt;&lt;Year&gt;2013&lt;/Year&gt;&lt;RecNum&gt;1578&lt;/RecNum&gt;&lt;DisplayText&gt;(Ngonyani, 2013)&lt;/DisplayText&gt;&lt;record&gt;&lt;rec-number&gt;1578&lt;/rec-number&gt;&lt;foreign-keys&gt;&lt;key app="EN" db-id="swapxtxxuwwttoe9exov2psqr0ev05xdds0p"&gt;1578&lt;/key&gt;&lt;/foreign-keys&gt;&lt;ref-type name="Journal Article"&gt;17&lt;/ref-type&gt;&lt;contributors&gt;&lt;authors&gt;&lt;author&gt;Ngonyani, Deo S&lt;/author&gt;&lt;/authors&gt;&lt;/contributors&gt;&lt;titles&gt;&lt;title&gt;Kiswahili riddles: Parallelism and social functions&lt;/title&gt;&lt;secondary-title&gt;South African Journal of African Languages&lt;/secondary-title&gt;&lt;/titles&gt;&lt;periodical&gt;&lt;full-title&gt;South African Journal of African Languages&lt;/full-title&gt;&lt;/periodical&gt;&lt;pages&gt;1-10&lt;/pages&gt;&lt;volume&gt;33&lt;/volume&gt;&lt;number&gt;1&lt;/number&gt;&lt;dates&gt;&lt;year&gt;2013&lt;/year&gt;&lt;/dates&gt;&lt;isbn&gt;0257-2117&lt;/isbn&gt;&lt;urls&gt;&lt;/urls&gt;&lt;/record&gt;&lt;/Cite&gt;&lt;/EndNote&gt;</w:instrText>
      </w:r>
      <w:r w:rsidR="00841CDE">
        <w:rPr>
          <w:rFonts w:ascii="Times New Roman" w:hAnsi="Times New Roman"/>
          <w:sz w:val="24"/>
          <w:szCs w:val="24"/>
        </w:rPr>
        <w:fldChar w:fldCharType="separate"/>
      </w:r>
      <w:r w:rsidR="00841CDE">
        <w:rPr>
          <w:rFonts w:ascii="Times New Roman" w:hAnsi="Times New Roman"/>
          <w:noProof/>
          <w:sz w:val="24"/>
          <w:szCs w:val="24"/>
        </w:rPr>
        <w:t>(</w:t>
      </w:r>
      <w:hyperlink w:anchor="_ENREF_20" w:tooltip="Ngonyani, 2013 #1563" w:history="1">
        <w:r w:rsidR="00841CDE">
          <w:rPr>
            <w:rFonts w:ascii="Times New Roman" w:hAnsi="Times New Roman"/>
            <w:noProof/>
            <w:sz w:val="24"/>
            <w:szCs w:val="24"/>
          </w:rPr>
          <w:t>Ngonyani, 2013</w:t>
        </w:r>
      </w:hyperlink>
      <w:r w:rsidR="00841CDE">
        <w:rPr>
          <w:rFonts w:ascii="Times New Roman" w:hAnsi="Times New Roman"/>
          <w:noProof/>
          <w:sz w:val="24"/>
          <w:szCs w:val="24"/>
        </w:rPr>
        <w:t>)</w:t>
      </w:r>
      <w:r w:rsidR="00841CDE">
        <w:rPr>
          <w:rFonts w:ascii="Times New Roman" w:hAnsi="Times New Roman"/>
          <w:sz w:val="24"/>
          <w:szCs w:val="24"/>
        </w:rPr>
        <w:fldChar w:fldCharType="end"/>
      </w:r>
      <w:r w:rsidRPr="003167AF">
        <w:rPr>
          <w:rFonts w:ascii="Times New Roman" w:hAnsi="Times New Roman"/>
          <w:sz w:val="24"/>
          <w:szCs w:val="24"/>
        </w:rPr>
        <w:t xml:space="preserve"> has articulated: “Metaphor deals with the unlocking of mystery, the unknown… Metaphor speaks about one thing in terms that suggests another, involving the presentation of the facts of one category in the idioms appropriate to another, two things active together interacting and in the interaction producing meaning”.</w:t>
      </w:r>
    </w:p>
    <w:p w14:paraId="09B95650" w14:textId="77777777" w:rsidR="00C23842" w:rsidRPr="003167AF" w:rsidRDefault="00C23842" w:rsidP="000B677C">
      <w:pPr>
        <w:spacing w:line="360" w:lineRule="auto"/>
        <w:jc w:val="both"/>
        <w:rPr>
          <w:rFonts w:ascii="Times New Roman" w:hAnsi="Times New Roman"/>
          <w:sz w:val="24"/>
          <w:szCs w:val="24"/>
        </w:rPr>
      </w:pPr>
    </w:p>
    <w:p w14:paraId="2630FAAE"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Personification</w:t>
      </w:r>
    </w:p>
    <w:p w14:paraId="400DA0DB" w14:textId="77777777" w:rsidR="00C23842" w:rsidRPr="003167AF" w:rsidRDefault="00C23842" w:rsidP="00C23842">
      <w:pPr>
        <w:spacing w:line="360" w:lineRule="auto"/>
        <w:ind w:firstLine="418"/>
        <w:jc w:val="both"/>
        <w:rPr>
          <w:rFonts w:ascii="Times New Roman" w:hAnsi="Times New Roman"/>
          <w:sz w:val="24"/>
          <w:szCs w:val="24"/>
        </w:rPr>
      </w:pPr>
      <w:r w:rsidRPr="003167AF">
        <w:rPr>
          <w:rFonts w:ascii="Times New Roman" w:hAnsi="Times New Roman"/>
          <w:sz w:val="24"/>
          <w:szCs w:val="24"/>
        </w:rPr>
        <w:t>Another important figure of speech that is frequently employed in Ga riddle texts is personification. According to Ajayi (1990: 505), “personification endows animals, ideas and inanimate objects with human form, character or sensibilities and emotions”. Personification is a very popular device a riddler often employs to drive home his points and create more fun in the course of riddle plays. Each personified object is often made to be symbolic of some kind of good or evil attribute which the riddle wants to praise or condemn.</w:t>
      </w:r>
      <w:r>
        <w:rPr>
          <w:rFonts w:ascii="Times New Roman" w:hAnsi="Times New Roman"/>
          <w:sz w:val="24"/>
          <w:szCs w:val="24"/>
        </w:rPr>
        <w:t xml:space="preserve"> </w:t>
      </w:r>
      <w:r w:rsidRPr="003167AF">
        <w:rPr>
          <w:rFonts w:ascii="Times New Roman" w:hAnsi="Times New Roman"/>
          <w:sz w:val="24"/>
          <w:szCs w:val="24"/>
        </w:rPr>
        <w:t>In most cases, a riddle requires a one-word answer and it is the answer part that helps one to determine whether or not personification has been employed in the riddle. Let us c</w:t>
      </w:r>
      <w:r>
        <w:rPr>
          <w:rFonts w:ascii="Times New Roman" w:hAnsi="Times New Roman"/>
          <w:sz w:val="24"/>
          <w:szCs w:val="24"/>
        </w:rPr>
        <w:t>onsider the following example:</w:t>
      </w:r>
    </w:p>
    <w:p w14:paraId="65E0BB83" w14:textId="77777777" w:rsidR="00C23842" w:rsidRPr="003167AF" w:rsidRDefault="00C23842" w:rsidP="00C23842">
      <w:pPr>
        <w:spacing w:line="360" w:lineRule="auto"/>
        <w:jc w:val="both"/>
        <w:rPr>
          <w:rFonts w:ascii="Times New Roman" w:hAnsi="Times New Roman"/>
          <w:sz w:val="24"/>
          <w:szCs w:val="24"/>
        </w:rPr>
      </w:pPr>
      <w:r w:rsidRPr="003167AF">
        <w:rPr>
          <w:rFonts w:ascii="Times New Roman" w:hAnsi="Times New Roman"/>
          <w:sz w:val="24"/>
          <w:szCs w:val="24"/>
        </w:rPr>
        <w:t>Riddle:</w:t>
      </w:r>
      <w:r w:rsidRPr="003167AF">
        <w:rPr>
          <w:rFonts w:ascii="Times New Roman" w:hAnsi="Times New Roman"/>
          <w:sz w:val="24"/>
          <w:szCs w:val="24"/>
        </w:rPr>
        <w:tab/>
      </w:r>
      <w:r>
        <w:rPr>
          <w:rFonts w:ascii="Times New Roman" w:hAnsi="Times New Roman"/>
          <w:sz w:val="24"/>
          <w:szCs w:val="24"/>
        </w:rPr>
        <w:tab/>
      </w:r>
      <w:r w:rsidRPr="003167AF">
        <w:rPr>
          <w:rFonts w:ascii="Times New Roman" w:hAnsi="Times New Roman"/>
          <w:sz w:val="24"/>
          <w:szCs w:val="24"/>
        </w:rPr>
        <w:t xml:space="preserve">“Mitsɛ he nyɔŋ ko ha mi lɛ, minyɛɛɛ etoiŋ magba”.   </w:t>
      </w:r>
    </w:p>
    <w:p w14:paraId="79867524" w14:textId="77777777" w:rsidR="00C23842" w:rsidRPr="003167AF" w:rsidRDefault="00C23842" w:rsidP="00C23842">
      <w:pPr>
        <w:spacing w:line="360" w:lineRule="auto"/>
        <w:ind w:left="720" w:firstLine="720"/>
        <w:jc w:val="both"/>
        <w:rPr>
          <w:rFonts w:ascii="Times New Roman" w:hAnsi="Times New Roman"/>
          <w:sz w:val="24"/>
          <w:szCs w:val="24"/>
        </w:rPr>
      </w:pPr>
      <w:r w:rsidRPr="003167AF">
        <w:rPr>
          <w:rFonts w:ascii="Times New Roman" w:hAnsi="Times New Roman"/>
          <w:sz w:val="24"/>
          <w:szCs w:val="24"/>
        </w:rPr>
        <w:t>[My father bought a slave for me whom I cannot slap].</w:t>
      </w:r>
    </w:p>
    <w:p w14:paraId="3648DD24" w14:textId="77777777" w:rsidR="00C23842" w:rsidRPr="003167AF" w:rsidRDefault="00C23842" w:rsidP="00C23842">
      <w:pPr>
        <w:spacing w:line="360" w:lineRule="auto"/>
        <w:jc w:val="both"/>
        <w:rPr>
          <w:rFonts w:ascii="Times New Roman" w:hAnsi="Times New Roman"/>
          <w:sz w:val="24"/>
          <w:szCs w:val="24"/>
        </w:rPr>
      </w:pPr>
      <w:r w:rsidRPr="003167AF">
        <w:rPr>
          <w:rFonts w:ascii="Times New Roman" w:hAnsi="Times New Roman"/>
          <w:sz w:val="24"/>
          <w:szCs w:val="24"/>
        </w:rPr>
        <w:t>Response:</w:t>
      </w:r>
      <w:r w:rsidRPr="003167AF">
        <w:rPr>
          <w:rFonts w:ascii="Times New Roman" w:hAnsi="Times New Roman"/>
          <w:sz w:val="24"/>
          <w:szCs w:val="24"/>
        </w:rPr>
        <w:tab/>
        <w:t>“</w:t>
      </w:r>
      <w:r>
        <w:rPr>
          <w:rFonts w:ascii="Times New Roman" w:hAnsi="Times New Roman"/>
          <w:sz w:val="24"/>
          <w:szCs w:val="24"/>
        </w:rPr>
        <w:t>Aklate”</w:t>
      </w:r>
      <w:r w:rsidRPr="003167AF">
        <w:rPr>
          <w:rFonts w:ascii="Times New Roman" w:hAnsi="Times New Roman"/>
          <w:sz w:val="24"/>
          <w:szCs w:val="24"/>
        </w:rPr>
        <w:t xml:space="preserve">  </w:t>
      </w:r>
      <w:r>
        <w:rPr>
          <w:rFonts w:ascii="Times New Roman" w:hAnsi="Times New Roman"/>
          <w:sz w:val="24"/>
          <w:szCs w:val="24"/>
        </w:rPr>
        <w:tab/>
      </w:r>
      <w:r w:rsidRPr="003167AF">
        <w:rPr>
          <w:rFonts w:ascii="Times New Roman" w:hAnsi="Times New Roman"/>
          <w:sz w:val="24"/>
          <w:szCs w:val="24"/>
        </w:rPr>
        <w:t xml:space="preserve"> [Cactus].</w:t>
      </w:r>
    </w:p>
    <w:p w14:paraId="245879AF" w14:textId="4177CF14" w:rsidR="00C23842" w:rsidRPr="007F4D61" w:rsidRDefault="00C23842" w:rsidP="00C23842">
      <w:pPr>
        <w:spacing w:line="360" w:lineRule="auto"/>
        <w:ind w:firstLine="418"/>
        <w:jc w:val="both"/>
        <w:rPr>
          <w:rFonts w:ascii="Times New Roman" w:hAnsi="Times New Roman"/>
          <w:sz w:val="24"/>
          <w:szCs w:val="24"/>
        </w:rPr>
      </w:pPr>
      <w:r w:rsidRPr="003167AF">
        <w:rPr>
          <w:rFonts w:ascii="Times New Roman" w:hAnsi="Times New Roman"/>
          <w:sz w:val="24"/>
          <w:szCs w:val="24"/>
        </w:rPr>
        <w:t>The answer to this riddle is “</w:t>
      </w:r>
      <w:r w:rsidRPr="003167AF">
        <w:rPr>
          <w:rFonts w:ascii="Times New Roman" w:hAnsi="Times New Roman"/>
          <w:iCs/>
          <w:sz w:val="24"/>
          <w:szCs w:val="24"/>
        </w:rPr>
        <w:t>aklate”</w:t>
      </w:r>
      <w:r w:rsidRPr="003167AF">
        <w:rPr>
          <w:rFonts w:ascii="Times New Roman" w:hAnsi="Times New Roman"/>
          <w:i/>
          <w:iCs/>
          <w:sz w:val="24"/>
          <w:szCs w:val="24"/>
        </w:rPr>
        <w:t xml:space="preserve"> </w:t>
      </w:r>
      <w:r w:rsidRPr="003167AF">
        <w:rPr>
          <w:rFonts w:ascii="Times New Roman" w:hAnsi="Times New Roman"/>
          <w:sz w:val="24"/>
          <w:szCs w:val="24"/>
        </w:rPr>
        <w:t xml:space="preserve">(a cactus) which is endowed with human form but who cannot be slapped as normally seen happening to slaves even when they have not done anything wrong. A cactus is a dangerous dessert plant with sharp spears which no man dares to touch. To supply this answer correctly, the riddlee must think deeply within the limited time at his disposal, thus tasking his wits. </w:t>
      </w:r>
      <w:r w:rsidRPr="007F4D61">
        <w:rPr>
          <w:rFonts w:ascii="Times New Roman" w:hAnsi="Times New Roman"/>
          <w:sz w:val="24"/>
          <w:szCs w:val="24"/>
        </w:rPr>
        <w:t xml:space="preserve">To get the right answer, one has to critically reflect upon the riddle posed. As noted by Kyoore </w:t>
      </w:r>
      <w:r w:rsidR="00841CDE">
        <w:rPr>
          <w:rFonts w:ascii="Times New Roman" w:hAnsi="Times New Roman"/>
          <w:sz w:val="24"/>
          <w:szCs w:val="24"/>
        </w:rPr>
        <w:fldChar w:fldCharType="begin"/>
      </w:r>
      <w:r w:rsidR="00841CDE">
        <w:rPr>
          <w:rFonts w:ascii="Times New Roman" w:hAnsi="Times New Roman"/>
          <w:sz w:val="24"/>
          <w:szCs w:val="24"/>
        </w:rPr>
        <w:instrText xml:space="preserve"> ADDIN EN.CITE &lt;EndNote&gt;&lt;Cite&gt;&lt;Author&gt;Kyoore&lt;/Author&gt;&lt;Year&gt;2010&lt;/Year&gt;&lt;RecNum&gt;1579&lt;/RecNum&gt;&lt;DisplayText&gt;(Kyoore, 2010)&lt;/DisplayText&gt;&lt;record&gt;&lt;rec-number&gt;1579&lt;/rec-number&gt;&lt;foreign-keys&gt;&lt;key app="EN" db-id="swapxtxxuwwttoe9exov2psqr0ev05xdds0p"&gt;1579&lt;/key&gt;&lt;/foreign-keys&gt;&lt;ref-type name="Journal Article"&gt;17&lt;/ref-type&gt;&lt;contributors&gt;&lt;authors&gt;&lt;author&gt;Kyoore, Paschal K Siekyoghrkure&lt;/author&gt;&lt;/authors&gt;&lt;/contributors&gt;&lt;titles&gt;&lt;title&gt;A Study of Riddles among the Dagara of Ghana and Burkina Faso&lt;/title&gt;&lt;secondary-title&gt;Journal of Dagaare Studies&lt;/secondary-title&gt;&lt;/titles&gt;&lt;periodical&gt;&lt;full-title&gt;Journal of Dagaare Studies&lt;/full-title&gt;&lt;/periodical&gt;&lt;volume&gt;7&lt;/volume&gt;&lt;number&gt;10&lt;/number&gt;&lt;dates&gt;&lt;year&gt;2010&lt;/year&gt;&lt;/dates&gt;&lt;isbn&gt;1608-0130&lt;/isbn&gt;&lt;urls&gt;&lt;/urls&gt;&lt;/record&gt;&lt;/Cite&gt;&lt;/EndNote&gt;</w:instrText>
      </w:r>
      <w:r w:rsidR="00841CDE">
        <w:rPr>
          <w:rFonts w:ascii="Times New Roman" w:hAnsi="Times New Roman"/>
          <w:sz w:val="24"/>
          <w:szCs w:val="24"/>
        </w:rPr>
        <w:fldChar w:fldCharType="separate"/>
      </w:r>
      <w:r w:rsidR="00841CDE">
        <w:rPr>
          <w:rFonts w:ascii="Times New Roman" w:hAnsi="Times New Roman"/>
          <w:noProof/>
          <w:sz w:val="24"/>
          <w:szCs w:val="24"/>
        </w:rPr>
        <w:t>(</w:t>
      </w:r>
      <w:hyperlink w:anchor="_ENREF_18" w:tooltip="Kyoore, 2010 #1576" w:history="1">
        <w:r w:rsidR="00841CDE">
          <w:rPr>
            <w:rFonts w:ascii="Times New Roman" w:hAnsi="Times New Roman"/>
            <w:noProof/>
            <w:sz w:val="24"/>
            <w:szCs w:val="24"/>
          </w:rPr>
          <w:t>Kyoore, 2010</w:t>
        </w:r>
      </w:hyperlink>
      <w:r w:rsidR="00841CDE">
        <w:rPr>
          <w:rFonts w:ascii="Times New Roman" w:hAnsi="Times New Roman"/>
          <w:noProof/>
          <w:sz w:val="24"/>
          <w:szCs w:val="24"/>
        </w:rPr>
        <w:t>)</w:t>
      </w:r>
      <w:r w:rsidR="00841CDE">
        <w:rPr>
          <w:rFonts w:ascii="Times New Roman" w:hAnsi="Times New Roman"/>
          <w:sz w:val="24"/>
          <w:szCs w:val="24"/>
        </w:rPr>
        <w:fldChar w:fldCharType="end"/>
      </w:r>
      <w:r w:rsidRPr="007F4D61">
        <w:rPr>
          <w:rFonts w:ascii="Times New Roman" w:hAnsi="Times New Roman"/>
          <w:sz w:val="24"/>
          <w:szCs w:val="24"/>
        </w:rPr>
        <w:t>, that riddles demand thorough reflection on the part of listeners.</w:t>
      </w:r>
    </w:p>
    <w:p w14:paraId="7140EC9D"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lastRenderedPageBreak/>
        <w:t>Nature and the Environment</w:t>
      </w:r>
    </w:p>
    <w:p w14:paraId="62C22C28" w14:textId="77777777" w:rsidR="00C23842" w:rsidRPr="00A55E32" w:rsidRDefault="00C23842" w:rsidP="00C23842">
      <w:pPr>
        <w:spacing w:line="360" w:lineRule="auto"/>
        <w:ind w:firstLine="418"/>
        <w:jc w:val="both"/>
        <w:rPr>
          <w:rFonts w:ascii="Times New Roman" w:hAnsi="Times New Roman"/>
          <w:sz w:val="24"/>
          <w:szCs w:val="24"/>
        </w:rPr>
      </w:pPr>
      <w:r w:rsidRPr="00A55E32">
        <w:rPr>
          <w:rFonts w:ascii="Times New Roman" w:hAnsi="Times New Roman"/>
          <w:sz w:val="24"/>
          <w:szCs w:val="24"/>
        </w:rPr>
        <w:t>The society has a close observation of nature and its immediate environment. This is a point to the fact that the Ga peopl</w:t>
      </w:r>
      <w:r>
        <w:rPr>
          <w:rFonts w:ascii="Times New Roman" w:hAnsi="Times New Roman"/>
          <w:sz w:val="24"/>
          <w:szCs w:val="24"/>
        </w:rPr>
        <w:t>e are very observant. Example</w:t>
      </w:r>
      <w:r w:rsidRPr="00A55E32">
        <w:rPr>
          <w:rFonts w:ascii="Times New Roman" w:hAnsi="Times New Roman"/>
          <w:sz w:val="24"/>
          <w:szCs w:val="24"/>
        </w:rPr>
        <w:t xml:space="preserve"> is drawn from the society's observation of natural phenomena which is as follows:</w:t>
      </w:r>
    </w:p>
    <w:p w14:paraId="4E24F4BD" w14:textId="77777777" w:rsidR="00C23842" w:rsidRPr="00A55E32" w:rsidRDefault="00C23842" w:rsidP="00C23842">
      <w:pPr>
        <w:spacing w:line="360" w:lineRule="auto"/>
        <w:ind w:left="1440" w:hanging="1440"/>
        <w:jc w:val="both"/>
        <w:rPr>
          <w:rFonts w:ascii="Times New Roman" w:hAnsi="Times New Roman"/>
          <w:sz w:val="24"/>
          <w:szCs w:val="24"/>
        </w:rPr>
      </w:pPr>
      <w:r w:rsidRPr="00A55E32">
        <w:rPr>
          <w:rFonts w:ascii="Times New Roman" w:hAnsi="Times New Roman"/>
          <w:sz w:val="24"/>
          <w:szCs w:val="24"/>
        </w:rPr>
        <w:t>Riddle:</w:t>
      </w:r>
      <w:r>
        <w:rPr>
          <w:rFonts w:ascii="Times New Roman" w:hAnsi="Times New Roman"/>
          <w:sz w:val="24"/>
          <w:szCs w:val="24"/>
        </w:rPr>
        <w:tab/>
      </w:r>
      <w:r w:rsidRPr="00A55E32">
        <w:rPr>
          <w:rFonts w:ascii="Times New Roman" w:hAnsi="Times New Roman"/>
          <w:sz w:val="24"/>
          <w:szCs w:val="24"/>
        </w:rPr>
        <w:t>“Onukpai enyɔ miiya he ko, klɛŋklɛŋ mɔ lɛ miitao ni sɛɛkpelɔ lɛ anyiɛ hiɛ, sɛɛkpelɔ lɛ hu miitao ni klɛŋklɛŋ mɔ lɛ anyiɛ hiɛ”.</w:t>
      </w:r>
    </w:p>
    <w:p w14:paraId="31E3F120" w14:textId="6293EB37" w:rsidR="00C23842" w:rsidRDefault="00C23842" w:rsidP="000B677C">
      <w:pPr>
        <w:spacing w:line="360" w:lineRule="auto"/>
        <w:ind w:left="1440"/>
        <w:jc w:val="both"/>
        <w:rPr>
          <w:rFonts w:ascii="Times New Roman" w:hAnsi="Times New Roman"/>
          <w:sz w:val="24"/>
          <w:szCs w:val="24"/>
        </w:rPr>
      </w:pPr>
      <w:r w:rsidRPr="00A55E32">
        <w:rPr>
          <w:rFonts w:ascii="Times New Roman" w:hAnsi="Times New Roman"/>
          <w:sz w:val="24"/>
          <w:szCs w:val="24"/>
        </w:rPr>
        <w:t xml:space="preserve">[Two elderly people are going somewhere; the first is asking the second to lead. The second is also asking the first to lead.)  </w:t>
      </w:r>
    </w:p>
    <w:p w14:paraId="5FB393E4" w14:textId="073D75C9" w:rsidR="000B677C" w:rsidRDefault="000B677C" w:rsidP="000B677C">
      <w:pPr>
        <w:spacing w:line="360" w:lineRule="auto"/>
        <w:ind w:left="1440"/>
        <w:jc w:val="both"/>
        <w:rPr>
          <w:rFonts w:ascii="Times New Roman" w:hAnsi="Times New Roman"/>
          <w:sz w:val="24"/>
          <w:szCs w:val="24"/>
        </w:rPr>
      </w:pPr>
    </w:p>
    <w:p w14:paraId="5BDC5F55" w14:textId="30422C60" w:rsidR="000B677C" w:rsidRDefault="000B677C" w:rsidP="000B677C">
      <w:pPr>
        <w:spacing w:line="360" w:lineRule="auto"/>
        <w:ind w:left="1440"/>
        <w:jc w:val="both"/>
        <w:rPr>
          <w:rFonts w:ascii="Times New Roman" w:hAnsi="Times New Roman"/>
          <w:sz w:val="24"/>
          <w:szCs w:val="24"/>
        </w:rPr>
      </w:pPr>
    </w:p>
    <w:p w14:paraId="75AD394F" w14:textId="77777777" w:rsidR="000B677C" w:rsidRPr="00A55E32" w:rsidRDefault="000B677C" w:rsidP="000B677C">
      <w:pPr>
        <w:spacing w:line="360" w:lineRule="auto"/>
        <w:ind w:left="1440"/>
        <w:jc w:val="both"/>
        <w:rPr>
          <w:rFonts w:ascii="Times New Roman" w:hAnsi="Times New Roman"/>
          <w:sz w:val="24"/>
          <w:szCs w:val="24"/>
        </w:rPr>
      </w:pPr>
    </w:p>
    <w:p w14:paraId="10A63889" w14:textId="77777777" w:rsidR="00C23842" w:rsidRPr="00A55E32" w:rsidRDefault="00C23842" w:rsidP="00C23842">
      <w:pPr>
        <w:spacing w:line="360" w:lineRule="auto"/>
        <w:jc w:val="both"/>
        <w:rPr>
          <w:rFonts w:ascii="Times New Roman" w:hAnsi="Times New Roman"/>
          <w:sz w:val="24"/>
          <w:szCs w:val="24"/>
        </w:rPr>
      </w:pPr>
      <w:r>
        <w:rPr>
          <w:rFonts w:ascii="Times New Roman" w:hAnsi="Times New Roman"/>
          <w:sz w:val="24"/>
          <w:szCs w:val="24"/>
        </w:rPr>
        <w:t>Response:</w:t>
      </w:r>
      <w:r>
        <w:rPr>
          <w:rFonts w:ascii="Times New Roman" w:hAnsi="Times New Roman"/>
          <w:sz w:val="24"/>
          <w:szCs w:val="24"/>
        </w:rPr>
        <w:tab/>
        <w:t>“Naji”</w:t>
      </w:r>
      <w:r>
        <w:rPr>
          <w:rFonts w:ascii="Times New Roman" w:hAnsi="Times New Roman"/>
          <w:sz w:val="24"/>
          <w:szCs w:val="24"/>
        </w:rPr>
        <w:tab/>
      </w:r>
      <w:r>
        <w:rPr>
          <w:rFonts w:ascii="Times New Roman" w:hAnsi="Times New Roman"/>
          <w:sz w:val="24"/>
          <w:szCs w:val="24"/>
        </w:rPr>
        <w:tab/>
      </w:r>
      <w:r w:rsidRPr="00A55E32">
        <w:rPr>
          <w:rFonts w:ascii="Times New Roman" w:hAnsi="Times New Roman"/>
          <w:sz w:val="24"/>
          <w:szCs w:val="24"/>
        </w:rPr>
        <w:t xml:space="preserve">[Legs]. </w:t>
      </w:r>
    </w:p>
    <w:p w14:paraId="53D3A66D" w14:textId="77777777" w:rsidR="00C23842" w:rsidRPr="007F4D61" w:rsidRDefault="00C23842" w:rsidP="00C23842">
      <w:pPr>
        <w:spacing w:line="360" w:lineRule="auto"/>
        <w:ind w:firstLine="418"/>
        <w:jc w:val="both"/>
        <w:rPr>
          <w:rFonts w:ascii="Times New Roman" w:hAnsi="Times New Roman"/>
          <w:sz w:val="24"/>
          <w:szCs w:val="24"/>
        </w:rPr>
      </w:pPr>
      <w:r w:rsidRPr="00A55E32">
        <w:rPr>
          <w:rFonts w:ascii="Times New Roman" w:hAnsi="Times New Roman"/>
          <w:sz w:val="24"/>
          <w:szCs w:val="24"/>
        </w:rPr>
        <w:t>The answer to this riddle is “</w:t>
      </w:r>
      <w:r w:rsidRPr="00A55E32">
        <w:rPr>
          <w:rFonts w:ascii="Times New Roman" w:hAnsi="Times New Roman"/>
          <w:iCs/>
          <w:sz w:val="24"/>
          <w:szCs w:val="24"/>
        </w:rPr>
        <w:t>naji”</w:t>
      </w:r>
      <w:r w:rsidRPr="00A55E32">
        <w:rPr>
          <w:rFonts w:ascii="Times New Roman" w:hAnsi="Times New Roman"/>
          <w:i/>
          <w:iCs/>
          <w:sz w:val="24"/>
          <w:szCs w:val="24"/>
        </w:rPr>
        <w:t xml:space="preserve"> </w:t>
      </w:r>
      <w:r w:rsidRPr="00A55E32">
        <w:rPr>
          <w:rFonts w:ascii="Times New Roman" w:hAnsi="Times New Roman"/>
          <w:sz w:val="24"/>
          <w:szCs w:val="24"/>
        </w:rPr>
        <w:t>(legs). Here a person's legs are personified, each of them representing an elderly person going somewhere with his counterpart. The Ga society has carefully watched the movement of legs when walking along. The two personified part of the body are so naturally related that there is nowhere one goes without the other.</w:t>
      </w:r>
      <w:r>
        <w:rPr>
          <w:rFonts w:ascii="Times New Roman" w:hAnsi="Times New Roman"/>
          <w:sz w:val="24"/>
          <w:szCs w:val="24"/>
        </w:rPr>
        <w:t xml:space="preserve"> </w:t>
      </w:r>
      <w:r w:rsidRPr="007F4D61">
        <w:rPr>
          <w:rFonts w:ascii="Times New Roman" w:hAnsi="Times New Roman"/>
          <w:sz w:val="24"/>
          <w:szCs w:val="24"/>
        </w:rPr>
        <w:t>There is no uncertainty t</w:t>
      </w:r>
      <w:r>
        <w:rPr>
          <w:rFonts w:ascii="Times New Roman" w:hAnsi="Times New Roman"/>
          <w:sz w:val="24"/>
          <w:szCs w:val="24"/>
        </w:rPr>
        <w:t>hat as the above example</w:t>
      </w:r>
      <w:r w:rsidRPr="007F4D61">
        <w:rPr>
          <w:rFonts w:ascii="Times New Roman" w:hAnsi="Times New Roman"/>
          <w:sz w:val="24"/>
          <w:szCs w:val="24"/>
        </w:rPr>
        <w:t xml:space="preserve"> have demonstrated, there is no object or creature the riddler cannot personify to achieve his stylistic purpose.</w:t>
      </w:r>
    </w:p>
    <w:p w14:paraId="79A48873" w14:textId="77777777" w:rsidR="00C23842" w:rsidRPr="00C75888" w:rsidRDefault="00C23842" w:rsidP="00C23842">
      <w:pPr>
        <w:pStyle w:val="ListParagraph"/>
        <w:numPr>
          <w:ilvl w:val="1"/>
          <w:numId w:val="26"/>
        </w:numPr>
        <w:spacing w:after="200" w:line="360" w:lineRule="auto"/>
        <w:jc w:val="both"/>
        <w:rPr>
          <w:b/>
          <w:i/>
          <w:iCs/>
          <w:color w:val="000000" w:themeColor="text1"/>
        </w:rPr>
      </w:pPr>
      <w:commentRangeStart w:id="16"/>
      <w:r w:rsidRPr="00C75888">
        <w:rPr>
          <w:b/>
          <w:i/>
          <w:iCs/>
          <w:color w:val="000000" w:themeColor="text1"/>
        </w:rPr>
        <w:t>Pun, Repetition and Onomatopoeia</w:t>
      </w:r>
      <w:commentRangeEnd w:id="16"/>
      <w:r w:rsidR="00C75888">
        <w:rPr>
          <w:rStyle w:val="CommentReference"/>
        </w:rPr>
        <w:commentReference w:id="16"/>
      </w:r>
    </w:p>
    <w:p w14:paraId="38139059" w14:textId="77777777" w:rsidR="00C23842" w:rsidRPr="007F4D61" w:rsidRDefault="00C23842" w:rsidP="00C23842">
      <w:pPr>
        <w:spacing w:line="360" w:lineRule="auto"/>
        <w:jc w:val="both"/>
        <w:rPr>
          <w:rFonts w:ascii="Times New Roman" w:hAnsi="Times New Roman"/>
          <w:sz w:val="24"/>
          <w:szCs w:val="24"/>
        </w:rPr>
      </w:pPr>
      <w:r w:rsidRPr="007F4D61">
        <w:rPr>
          <w:rFonts w:ascii="Times New Roman" w:hAnsi="Times New Roman"/>
          <w:sz w:val="24"/>
          <w:szCs w:val="24"/>
        </w:rPr>
        <w:t>There is also the play on words and repetition that are sometimes found in Ga riddles especially, tone riddles and which are abound in rhyming and onomatopoeic sounds. For instance:</w:t>
      </w:r>
    </w:p>
    <w:p w14:paraId="619587D0" w14:textId="77777777" w:rsidR="00C23842" w:rsidRPr="007F4D61" w:rsidRDefault="00C23842" w:rsidP="00C23842">
      <w:pPr>
        <w:spacing w:line="360" w:lineRule="auto"/>
        <w:jc w:val="both"/>
        <w:rPr>
          <w:rFonts w:ascii="Times New Roman" w:hAnsi="Times New Roman"/>
          <w:sz w:val="24"/>
          <w:szCs w:val="24"/>
        </w:rPr>
      </w:pPr>
      <w:r>
        <w:rPr>
          <w:rFonts w:ascii="Times New Roman" w:hAnsi="Times New Roman"/>
          <w:sz w:val="24"/>
          <w:szCs w:val="24"/>
        </w:rPr>
        <w:t xml:space="preserve">Riddle: </w:t>
      </w:r>
      <w:r>
        <w:rPr>
          <w:rFonts w:ascii="Times New Roman" w:hAnsi="Times New Roman"/>
          <w:sz w:val="24"/>
          <w:szCs w:val="24"/>
        </w:rPr>
        <w:tab/>
      </w:r>
      <w:r w:rsidRPr="007F4D61">
        <w:rPr>
          <w:rFonts w:ascii="Times New Roman" w:hAnsi="Times New Roman"/>
          <w:sz w:val="24"/>
          <w:szCs w:val="24"/>
        </w:rPr>
        <w:t>“Kpitikpiti, kpaakpↄↄnuu”.</w:t>
      </w:r>
    </w:p>
    <w:p w14:paraId="40881C77" w14:textId="77777777" w:rsidR="00C23842" w:rsidRPr="007F4D61" w:rsidRDefault="00C23842" w:rsidP="00C23842">
      <w:pPr>
        <w:spacing w:line="360" w:lineRule="auto"/>
        <w:jc w:val="both"/>
        <w:rPr>
          <w:rFonts w:ascii="Times New Roman" w:hAnsi="Times New Roman"/>
          <w:sz w:val="24"/>
          <w:szCs w:val="24"/>
        </w:rPr>
      </w:pPr>
      <w:r>
        <w:rPr>
          <w:rFonts w:ascii="Times New Roman" w:hAnsi="Times New Roman"/>
          <w:sz w:val="24"/>
          <w:szCs w:val="24"/>
        </w:rPr>
        <w:t xml:space="preserve">Response: </w:t>
      </w:r>
      <w:r>
        <w:rPr>
          <w:rFonts w:ascii="Times New Roman" w:hAnsi="Times New Roman"/>
          <w:sz w:val="24"/>
          <w:szCs w:val="24"/>
        </w:rPr>
        <w:tab/>
      </w:r>
      <w:r w:rsidRPr="007F4D61">
        <w:rPr>
          <w:rFonts w:ascii="Times New Roman" w:hAnsi="Times New Roman"/>
          <w:sz w:val="24"/>
          <w:szCs w:val="24"/>
        </w:rPr>
        <w:t>“kpɔtɔŋkpɔtɔ, egbe ŋbi Ajei”</w:t>
      </w:r>
    </w:p>
    <w:p w14:paraId="40B8DC45" w14:textId="77777777" w:rsidR="00C23842" w:rsidRDefault="00C23842" w:rsidP="00C23842">
      <w:pPr>
        <w:spacing w:line="360" w:lineRule="auto"/>
        <w:jc w:val="both"/>
        <w:rPr>
          <w:rFonts w:ascii="Times New Roman" w:hAnsi="Times New Roman"/>
          <w:sz w:val="24"/>
          <w:szCs w:val="24"/>
        </w:rPr>
      </w:pPr>
      <w:r w:rsidRPr="007F4D6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7F4D61">
        <w:rPr>
          <w:rFonts w:ascii="Times New Roman" w:hAnsi="Times New Roman"/>
          <w:sz w:val="24"/>
          <w:szCs w:val="24"/>
        </w:rPr>
        <w:t xml:space="preserve"> [Yam porridge has killed my son, Ajei].</w:t>
      </w:r>
    </w:p>
    <w:p w14:paraId="0EE71125" w14:textId="77777777" w:rsidR="00C23842" w:rsidRPr="007971BF" w:rsidRDefault="00C23842" w:rsidP="00C23842">
      <w:pPr>
        <w:spacing w:line="360" w:lineRule="auto"/>
        <w:jc w:val="both"/>
        <w:rPr>
          <w:rFonts w:ascii="Times New Roman" w:hAnsi="Times New Roman"/>
          <w:sz w:val="24"/>
          <w:szCs w:val="24"/>
        </w:rPr>
      </w:pPr>
    </w:p>
    <w:p w14:paraId="51897642" w14:textId="77777777" w:rsidR="00C23842" w:rsidRPr="008A38C9" w:rsidRDefault="00C23842" w:rsidP="00C23842">
      <w:pPr>
        <w:pStyle w:val="ListParagraph"/>
        <w:numPr>
          <w:ilvl w:val="0"/>
          <w:numId w:val="26"/>
        </w:numPr>
        <w:spacing w:after="200" w:line="360" w:lineRule="auto"/>
        <w:jc w:val="both"/>
        <w:rPr>
          <w:b/>
        </w:rPr>
      </w:pPr>
      <w:r w:rsidRPr="008A38C9">
        <w:rPr>
          <w:b/>
        </w:rPr>
        <w:t>R</w:t>
      </w:r>
      <w:r>
        <w:rPr>
          <w:b/>
        </w:rPr>
        <w:t>esults and Discussion</w:t>
      </w:r>
    </w:p>
    <w:p w14:paraId="08002B2D" w14:textId="117C951F" w:rsidR="00C23842" w:rsidRDefault="00C23842" w:rsidP="000B677C">
      <w:pPr>
        <w:spacing w:after="0" w:line="360" w:lineRule="auto"/>
        <w:ind w:firstLine="418"/>
        <w:jc w:val="both"/>
        <w:rPr>
          <w:rFonts w:ascii="Times New Roman" w:hAnsi="Times New Roman"/>
          <w:sz w:val="24"/>
          <w:szCs w:val="24"/>
        </w:rPr>
      </w:pPr>
      <w:r w:rsidRPr="004138D4">
        <w:rPr>
          <w:rFonts w:ascii="Times New Roman" w:hAnsi="Times New Roman"/>
          <w:sz w:val="24"/>
          <w:szCs w:val="24"/>
        </w:rPr>
        <w:t xml:space="preserve">The study shows that riddles are essential tools of logic that help in forming reasoning skills among the traditional Ga people. It argued that riddles are crucial in forming the inductive reasoning skill of the Ga child as he or she works through possibilities and probabilities till the most appropriate answer is found </w:t>
      </w:r>
      <w:r w:rsidRPr="004138D4">
        <w:rPr>
          <w:rFonts w:ascii="Times New Roman" w:hAnsi="Times New Roman"/>
          <w:sz w:val="24"/>
          <w:szCs w:val="24"/>
        </w:rPr>
        <w:lastRenderedPageBreak/>
        <w:t>for a given riddle.</w:t>
      </w:r>
      <w:r>
        <w:rPr>
          <w:rFonts w:ascii="Times New Roman" w:hAnsi="Times New Roman"/>
          <w:sz w:val="24"/>
          <w:szCs w:val="24"/>
        </w:rPr>
        <w:t xml:space="preserve"> </w:t>
      </w:r>
      <w:r w:rsidRPr="004138D4">
        <w:rPr>
          <w:rFonts w:ascii="Times New Roman" w:hAnsi="Times New Roman"/>
          <w:sz w:val="24"/>
          <w:szCs w:val="24"/>
        </w:rPr>
        <w:t>It is also realized that, if one understands the NPs and VPs in a particular riddle, it is very likely that one can understand the riddle to bring out different possibilities and probabilities in giving out a correct response.</w:t>
      </w:r>
      <w:r>
        <w:rPr>
          <w:rFonts w:ascii="Times New Roman" w:hAnsi="Times New Roman"/>
          <w:sz w:val="24"/>
          <w:szCs w:val="24"/>
        </w:rPr>
        <w:t xml:space="preserve"> </w:t>
      </w:r>
      <w:r w:rsidRPr="004138D4">
        <w:rPr>
          <w:rFonts w:ascii="Times New Roman" w:hAnsi="Times New Roman"/>
          <w:sz w:val="24"/>
          <w:szCs w:val="24"/>
        </w:rPr>
        <w:t>Again, it was found out that, most of the Ga riddles have the “what” type question word either starting or ending them as well as riddles in complete statement and phrases. Even though some riddles are in phrases, they are well understood for answers to be provided. It was observed that responses come in the form of “an explanation, a phrase or a word”.</w:t>
      </w:r>
      <w:r>
        <w:rPr>
          <w:rFonts w:ascii="Times New Roman" w:hAnsi="Times New Roman"/>
          <w:sz w:val="24"/>
          <w:szCs w:val="24"/>
        </w:rPr>
        <w:t xml:space="preserve"> </w:t>
      </w:r>
      <w:r w:rsidRPr="004138D4">
        <w:rPr>
          <w:rFonts w:ascii="Times New Roman" w:hAnsi="Times New Roman"/>
          <w:sz w:val="24"/>
          <w:szCs w:val="24"/>
        </w:rPr>
        <w:t xml:space="preserve">It was also observed that, the different structures or forms of Ga riddles do not affect the understanding in anyway of the listeners. </w:t>
      </w:r>
    </w:p>
    <w:p w14:paraId="09850F7A" w14:textId="77777777" w:rsidR="00C23842" w:rsidRDefault="00C23842" w:rsidP="00C23842">
      <w:pPr>
        <w:spacing w:after="0" w:line="360" w:lineRule="auto"/>
        <w:ind w:firstLine="418"/>
        <w:jc w:val="both"/>
        <w:rPr>
          <w:rFonts w:ascii="Times New Roman" w:hAnsi="Times New Roman"/>
          <w:sz w:val="24"/>
          <w:szCs w:val="24"/>
        </w:rPr>
      </w:pPr>
      <w:r w:rsidRPr="004138D4">
        <w:rPr>
          <w:rFonts w:ascii="Times New Roman" w:hAnsi="Times New Roman"/>
          <w:sz w:val="24"/>
          <w:szCs w:val="24"/>
        </w:rPr>
        <w:t>Whether the riddle starts or ends with a question word, in a phrase or in a statement form; it is well understood for listeners to search for possible responses.</w:t>
      </w:r>
      <w:r>
        <w:rPr>
          <w:rFonts w:ascii="Times New Roman" w:hAnsi="Times New Roman"/>
          <w:sz w:val="24"/>
          <w:szCs w:val="24"/>
        </w:rPr>
        <w:t xml:space="preserve"> </w:t>
      </w:r>
      <w:r w:rsidRPr="004138D4">
        <w:rPr>
          <w:rFonts w:ascii="Times New Roman" w:hAnsi="Times New Roman"/>
          <w:sz w:val="24"/>
          <w:szCs w:val="24"/>
        </w:rPr>
        <w:t>Again, the structuring of Ga riddle (CV structure) provides the younger speakers of a language with the necessary opportunities for improving pronunciation and the articulation of words and sound segments.</w:t>
      </w:r>
      <w:r>
        <w:rPr>
          <w:rFonts w:ascii="Times New Roman" w:hAnsi="Times New Roman"/>
          <w:sz w:val="24"/>
          <w:szCs w:val="24"/>
        </w:rPr>
        <w:t xml:space="preserve"> </w:t>
      </w:r>
      <w:r w:rsidRPr="004138D4">
        <w:rPr>
          <w:rFonts w:ascii="Times New Roman" w:hAnsi="Times New Roman"/>
          <w:sz w:val="24"/>
          <w:szCs w:val="24"/>
        </w:rPr>
        <w:t>It is noted also that, through riddling some archaic words are mastered and these enhance one’s language competence as well as knowledge about his cultural surroundings.</w:t>
      </w:r>
      <w:r>
        <w:rPr>
          <w:rFonts w:ascii="Times New Roman" w:hAnsi="Times New Roman"/>
          <w:sz w:val="24"/>
          <w:szCs w:val="24"/>
        </w:rPr>
        <w:t xml:space="preserve"> </w:t>
      </w:r>
    </w:p>
    <w:p w14:paraId="50AF82A7" w14:textId="77777777" w:rsidR="00C23842" w:rsidRDefault="00C23842" w:rsidP="00C23842">
      <w:pPr>
        <w:spacing w:after="0" w:line="360" w:lineRule="auto"/>
        <w:ind w:firstLine="418"/>
        <w:jc w:val="both"/>
        <w:rPr>
          <w:rFonts w:ascii="Times New Roman" w:hAnsi="Times New Roman"/>
          <w:sz w:val="24"/>
          <w:szCs w:val="24"/>
        </w:rPr>
      </w:pPr>
      <w:r w:rsidRPr="004138D4">
        <w:rPr>
          <w:rFonts w:ascii="Times New Roman" w:hAnsi="Times New Roman"/>
          <w:sz w:val="24"/>
          <w:szCs w:val="24"/>
        </w:rPr>
        <w:t>Another finding is that, Ga riddles involve analogy of meaning, sound, and rhythm. The onomatopoeic words which are also employed create a rhyming sound however; they do not have a specific meaning.</w:t>
      </w:r>
      <w:r>
        <w:rPr>
          <w:rFonts w:ascii="Times New Roman" w:hAnsi="Times New Roman"/>
          <w:sz w:val="24"/>
          <w:szCs w:val="24"/>
        </w:rPr>
        <w:t xml:space="preserve"> </w:t>
      </w:r>
      <w:r w:rsidRPr="004138D4">
        <w:rPr>
          <w:rFonts w:ascii="Times New Roman" w:hAnsi="Times New Roman"/>
          <w:sz w:val="24"/>
          <w:szCs w:val="24"/>
        </w:rPr>
        <w:t>It is also eminent that, even though Ga riddles and for that matter African riddles are brief, they employ a number of rich poetic devices such as metaphor, personification, simile, irony and other artistic elements by a riddler which employ its properties from the Ga cultural surroundings.</w:t>
      </w:r>
    </w:p>
    <w:p w14:paraId="78341782" w14:textId="77777777" w:rsidR="00C23842" w:rsidRPr="004138D4" w:rsidRDefault="00C23842" w:rsidP="00C23842">
      <w:pPr>
        <w:spacing w:after="0" w:line="360" w:lineRule="auto"/>
        <w:ind w:firstLine="418"/>
        <w:jc w:val="both"/>
        <w:rPr>
          <w:rFonts w:ascii="Times New Roman" w:hAnsi="Times New Roman"/>
          <w:sz w:val="24"/>
          <w:szCs w:val="24"/>
        </w:rPr>
      </w:pPr>
    </w:p>
    <w:p w14:paraId="0176C413" w14:textId="77777777" w:rsidR="00C23842" w:rsidRPr="008A38C9" w:rsidRDefault="00C23842" w:rsidP="00C23842">
      <w:pPr>
        <w:pStyle w:val="ListParagraph"/>
        <w:numPr>
          <w:ilvl w:val="0"/>
          <w:numId w:val="26"/>
        </w:numPr>
        <w:spacing w:after="200" w:line="360" w:lineRule="auto"/>
        <w:jc w:val="both"/>
        <w:rPr>
          <w:b/>
        </w:rPr>
      </w:pPr>
      <w:r w:rsidRPr="008A38C9">
        <w:rPr>
          <w:b/>
        </w:rPr>
        <w:t>C</w:t>
      </w:r>
      <w:r>
        <w:rPr>
          <w:b/>
        </w:rPr>
        <w:t>onclusion</w:t>
      </w:r>
    </w:p>
    <w:p w14:paraId="40A492BA" w14:textId="454AE015" w:rsidR="00841CDE" w:rsidRPr="00841CDE" w:rsidRDefault="00C23842" w:rsidP="00841CDE">
      <w:pPr>
        <w:spacing w:line="360" w:lineRule="auto"/>
        <w:ind w:firstLine="418"/>
        <w:jc w:val="both"/>
        <w:rPr>
          <w:rFonts w:ascii="Times New Roman" w:hAnsi="Times New Roman"/>
          <w:sz w:val="24"/>
          <w:szCs w:val="24"/>
        </w:rPr>
      </w:pPr>
      <w:r>
        <w:rPr>
          <w:rFonts w:ascii="Times New Roman" w:hAnsi="Times New Roman"/>
          <w:sz w:val="24"/>
          <w:szCs w:val="24"/>
        </w:rPr>
        <w:t>In this study we looked at the s</w:t>
      </w:r>
      <w:r w:rsidRPr="00D174C6">
        <w:rPr>
          <w:rFonts w:ascii="Times New Roman" w:hAnsi="Times New Roman"/>
          <w:sz w:val="24"/>
          <w:szCs w:val="24"/>
        </w:rPr>
        <w:t xml:space="preserve">tyle and </w:t>
      </w:r>
      <w:r>
        <w:rPr>
          <w:rFonts w:ascii="Times New Roman" w:hAnsi="Times New Roman"/>
          <w:sz w:val="24"/>
          <w:szCs w:val="24"/>
        </w:rPr>
        <w:t>s</w:t>
      </w:r>
      <w:r w:rsidRPr="00D174C6">
        <w:rPr>
          <w:rFonts w:ascii="Times New Roman" w:hAnsi="Times New Roman"/>
          <w:sz w:val="24"/>
          <w:szCs w:val="24"/>
        </w:rPr>
        <w:t xml:space="preserve">tructure of Ga </w:t>
      </w:r>
      <w:r>
        <w:rPr>
          <w:rFonts w:ascii="Times New Roman" w:hAnsi="Times New Roman"/>
          <w:sz w:val="24"/>
          <w:szCs w:val="24"/>
        </w:rPr>
        <w:t>r</w:t>
      </w:r>
      <w:r w:rsidRPr="00D174C6">
        <w:rPr>
          <w:rFonts w:ascii="Times New Roman" w:hAnsi="Times New Roman"/>
          <w:sz w:val="24"/>
          <w:szCs w:val="24"/>
        </w:rPr>
        <w:t>iddle</w:t>
      </w:r>
      <w:r>
        <w:rPr>
          <w:rFonts w:ascii="Times New Roman" w:hAnsi="Times New Roman"/>
          <w:sz w:val="24"/>
          <w:szCs w:val="24"/>
        </w:rPr>
        <w:t xml:space="preserve"> in the Ghanaian society.</w:t>
      </w:r>
      <w:r w:rsidRPr="00F67EE1">
        <w:rPr>
          <w:rFonts w:ascii="Times New Roman" w:hAnsi="Times New Roman"/>
          <w:sz w:val="24"/>
          <w:szCs w:val="24"/>
        </w:rPr>
        <w:t xml:space="preserve"> The study </w:t>
      </w:r>
      <w:r>
        <w:rPr>
          <w:rFonts w:ascii="Times New Roman" w:hAnsi="Times New Roman"/>
          <w:sz w:val="24"/>
          <w:szCs w:val="24"/>
        </w:rPr>
        <w:t xml:space="preserve">employs </w:t>
      </w:r>
      <w:r w:rsidRPr="00F67EE1">
        <w:rPr>
          <w:rFonts w:ascii="Times New Roman" w:hAnsi="Times New Roman"/>
          <w:sz w:val="24"/>
          <w:szCs w:val="24"/>
        </w:rPr>
        <w:t xml:space="preserve">Hymes’ </w:t>
      </w:r>
      <w:r>
        <w:rPr>
          <w:rFonts w:ascii="Times New Roman" w:hAnsi="Times New Roman"/>
          <w:sz w:val="24"/>
          <w:szCs w:val="24"/>
        </w:rPr>
        <w:t>speaking</w:t>
      </w:r>
      <w:r w:rsidRPr="00F67EE1">
        <w:rPr>
          <w:rFonts w:ascii="Times New Roman" w:hAnsi="Times New Roman"/>
          <w:sz w:val="24"/>
          <w:szCs w:val="24"/>
        </w:rPr>
        <w:t xml:space="preserve"> model as its framework. It discusses the roles noun phrases</w:t>
      </w:r>
      <w:r>
        <w:rPr>
          <w:rFonts w:ascii="Times New Roman" w:hAnsi="Times New Roman"/>
          <w:sz w:val="24"/>
          <w:szCs w:val="24"/>
        </w:rPr>
        <w:t xml:space="preserve"> (NP)</w:t>
      </w:r>
      <w:r w:rsidRPr="00F67EE1">
        <w:rPr>
          <w:rFonts w:ascii="Times New Roman" w:hAnsi="Times New Roman"/>
          <w:sz w:val="24"/>
          <w:szCs w:val="24"/>
        </w:rPr>
        <w:t xml:space="preserve"> and verb phrases</w:t>
      </w:r>
      <w:r>
        <w:rPr>
          <w:rFonts w:ascii="Times New Roman" w:hAnsi="Times New Roman"/>
          <w:sz w:val="24"/>
          <w:szCs w:val="24"/>
        </w:rPr>
        <w:t xml:space="preserve"> VP)</w:t>
      </w:r>
      <w:r w:rsidRPr="00F67EE1">
        <w:rPr>
          <w:rFonts w:ascii="Times New Roman" w:hAnsi="Times New Roman"/>
          <w:sz w:val="24"/>
          <w:szCs w:val="24"/>
        </w:rPr>
        <w:t xml:space="preserve"> play in their meaning in relation to the style and structure of Ga riddles.</w:t>
      </w:r>
      <w:r>
        <w:rPr>
          <w:rFonts w:ascii="Times New Roman" w:hAnsi="Times New Roman"/>
          <w:sz w:val="24"/>
          <w:szCs w:val="24"/>
        </w:rPr>
        <w:t xml:space="preserve"> Our initial findings show that, </w:t>
      </w:r>
      <w:r w:rsidRPr="00F67EE1">
        <w:rPr>
          <w:rFonts w:ascii="Times New Roman" w:hAnsi="Times New Roman"/>
          <w:sz w:val="24"/>
          <w:szCs w:val="24"/>
        </w:rPr>
        <w:t>Ga riddles employ a number of rich poetic devices such as metaphor and personification.</w:t>
      </w:r>
      <w:r>
        <w:rPr>
          <w:rFonts w:ascii="Times New Roman" w:hAnsi="Times New Roman"/>
          <w:sz w:val="24"/>
          <w:szCs w:val="24"/>
        </w:rPr>
        <w:t xml:space="preserve"> In addition, we also identified that </w:t>
      </w:r>
      <w:r w:rsidRPr="00F67EE1">
        <w:rPr>
          <w:rFonts w:ascii="Times New Roman" w:hAnsi="Times New Roman"/>
          <w:sz w:val="24"/>
          <w:szCs w:val="24"/>
        </w:rPr>
        <w:t>NPs and VPs influence the effects riddles have on the riddles.</w:t>
      </w:r>
      <w:r>
        <w:rPr>
          <w:rFonts w:ascii="Times New Roman" w:hAnsi="Times New Roman"/>
          <w:sz w:val="24"/>
          <w:szCs w:val="24"/>
        </w:rPr>
        <w:t xml:space="preserve"> Thus, we</w:t>
      </w:r>
      <w:r w:rsidRPr="004138D4">
        <w:rPr>
          <w:rFonts w:ascii="Times New Roman" w:hAnsi="Times New Roman"/>
          <w:sz w:val="24"/>
          <w:szCs w:val="24"/>
        </w:rPr>
        <w:t xml:space="preserve"> can conclude that creative thinking, far from being absent, is indeed an important aspect of the Ga riddle.</w:t>
      </w:r>
      <w:r>
        <w:rPr>
          <w:rFonts w:ascii="Times New Roman" w:hAnsi="Times New Roman"/>
          <w:sz w:val="24"/>
          <w:szCs w:val="24"/>
        </w:rPr>
        <w:t xml:space="preserve"> Also, people</w:t>
      </w:r>
      <w:r w:rsidRPr="004138D4">
        <w:rPr>
          <w:rFonts w:ascii="Times New Roman" w:hAnsi="Times New Roman"/>
          <w:sz w:val="24"/>
          <w:szCs w:val="24"/>
        </w:rPr>
        <w:t xml:space="preserve"> who engage in riddling do not only memorize stereotypical answers. The significant point is that creative thinking often, though not always, comes later.</w:t>
      </w:r>
      <w:r>
        <w:rPr>
          <w:rFonts w:ascii="Times New Roman" w:hAnsi="Times New Roman"/>
          <w:sz w:val="24"/>
          <w:szCs w:val="24"/>
        </w:rPr>
        <w:t xml:space="preserve"> </w:t>
      </w:r>
      <w:r w:rsidRPr="004138D4">
        <w:rPr>
          <w:rFonts w:ascii="Times New Roman" w:hAnsi="Times New Roman"/>
          <w:sz w:val="24"/>
          <w:szCs w:val="24"/>
        </w:rPr>
        <w:t xml:space="preserve">It manifests itself in the form of individual and group deliberation of associations made in the riddle. This may be and often is verbalized as the group now attempts to appreciate the correctness of the associations after the correct response has been provided to the audience. </w:t>
      </w:r>
    </w:p>
    <w:p w14:paraId="3D142274" w14:textId="049DB4BA" w:rsidR="001B7C75" w:rsidRPr="00841CDE" w:rsidRDefault="00841CDE" w:rsidP="00841CDE">
      <w:pPr>
        <w:pStyle w:val="ListParagraph"/>
        <w:spacing w:after="200" w:line="360" w:lineRule="auto"/>
        <w:ind w:left="360"/>
        <w:jc w:val="both"/>
        <w:rPr>
          <w:b/>
        </w:rPr>
      </w:pPr>
      <w:r>
        <w:rPr>
          <w:b/>
        </w:rPr>
        <w:t>References</w:t>
      </w:r>
    </w:p>
    <w:p w14:paraId="5D7B9D8C" w14:textId="77777777" w:rsidR="00841CDE" w:rsidRPr="00841CDE" w:rsidRDefault="001B7C75" w:rsidP="00841CDE">
      <w:pPr>
        <w:pStyle w:val="EndNoteBibliography"/>
        <w:spacing w:line="360" w:lineRule="auto"/>
        <w:ind w:left="720" w:hanging="720"/>
        <w:rPr>
          <w:rFonts w:eastAsia="Calibri"/>
          <w:noProof w:val="0"/>
          <w:lang w:val="hr-HR" w:eastAsia="en-US"/>
        </w:rPr>
      </w:pPr>
      <w:r w:rsidRPr="00841CDE">
        <w:rPr>
          <w:rFonts w:eastAsia="Calibri"/>
          <w:noProof w:val="0"/>
          <w:lang w:val="hr-HR" w:eastAsia="en-US"/>
        </w:rPr>
        <w:fldChar w:fldCharType="begin"/>
      </w:r>
      <w:r w:rsidRPr="00841CDE">
        <w:rPr>
          <w:rFonts w:eastAsia="Calibri"/>
          <w:noProof w:val="0"/>
          <w:lang w:val="hr-HR" w:eastAsia="en-US"/>
        </w:rPr>
        <w:instrText xml:space="preserve"> ADDIN EN.REFLIST </w:instrText>
      </w:r>
      <w:r w:rsidRPr="00841CDE">
        <w:rPr>
          <w:rFonts w:eastAsia="Calibri"/>
          <w:noProof w:val="0"/>
          <w:lang w:val="hr-HR" w:eastAsia="en-US"/>
        </w:rPr>
        <w:fldChar w:fldCharType="separate"/>
      </w:r>
      <w:bookmarkStart w:id="17" w:name="_ENREF_1"/>
      <w:r w:rsidR="00841CDE" w:rsidRPr="00841CDE">
        <w:rPr>
          <w:rFonts w:eastAsia="Calibri"/>
          <w:noProof w:val="0"/>
          <w:lang w:val="hr-HR" w:eastAsia="en-US"/>
        </w:rPr>
        <w:t xml:space="preserve">Abarry, A. (1984). A traditional poetry of the Ga of Ghana. Journal of Black Studies, 14(4), 493-506. </w:t>
      </w:r>
      <w:bookmarkEnd w:id="17"/>
    </w:p>
    <w:p w14:paraId="48C1239D"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8" w:name="_ENREF_2"/>
      <w:r w:rsidRPr="00841CDE">
        <w:rPr>
          <w:rFonts w:eastAsia="Calibri"/>
          <w:noProof w:val="0"/>
          <w:lang w:val="hr-HR" w:eastAsia="en-US"/>
        </w:rPr>
        <w:t>Ablorh-Odjidja, J. (1961). Ga wiemo le hesusumo: Thinking about Ga: Presbyterian Book Depot Limited.</w:t>
      </w:r>
      <w:bookmarkEnd w:id="18"/>
    </w:p>
    <w:p w14:paraId="2924F19E"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9" w:name="_ENREF_3"/>
      <w:r w:rsidRPr="00841CDE">
        <w:rPr>
          <w:rFonts w:eastAsia="Calibri"/>
          <w:noProof w:val="0"/>
          <w:lang w:val="hr-HR" w:eastAsia="en-US"/>
        </w:rPr>
        <w:t xml:space="preserve">Aduradola, R. R., &amp; Oyero, O. THE PRAGMATICS IMPORT OF “CHILD" IN YORUBA. </w:t>
      </w:r>
      <w:bookmarkEnd w:id="19"/>
    </w:p>
    <w:p w14:paraId="44DAAAC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0" w:name="_ENREF_4"/>
      <w:r w:rsidRPr="00841CDE">
        <w:rPr>
          <w:rFonts w:eastAsia="Calibri"/>
          <w:noProof w:val="0"/>
          <w:lang w:val="hr-HR" w:eastAsia="en-US"/>
        </w:rPr>
        <w:lastRenderedPageBreak/>
        <w:t>Akínyẹmí, A. (2015). Yorubá riddles in performance: Content and context Orature and Yoruba Riddles (pp. 11-35): Springer.</w:t>
      </w:r>
      <w:bookmarkEnd w:id="20"/>
    </w:p>
    <w:p w14:paraId="1EE53E3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1" w:name="_ENREF_5"/>
      <w:r w:rsidRPr="00841CDE">
        <w:rPr>
          <w:rFonts w:eastAsia="Calibri"/>
          <w:noProof w:val="0"/>
          <w:lang w:val="hr-HR" w:eastAsia="en-US"/>
        </w:rPr>
        <w:t xml:space="preserve">Alant, J. (1996). 'Did you say oral literature?'asked Walter Ong. Literator, 17(2), 117-130. </w:t>
      </w:r>
      <w:bookmarkEnd w:id="21"/>
    </w:p>
    <w:p w14:paraId="29BF3DF8"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2" w:name="_ENREF_6"/>
      <w:r w:rsidRPr="00841CDE">
        <w:rPr>
          <w:rFonts w:eastAsia="Calibri"/>
          <w:noProof w:val="0"/>
          <w:lang w:val="hr-HR" w:eastAsia="en-US"/>
        </w:rPr>
        <w:t xml:space="preserve">Best, S. (2020). Walter J. Ong, Orality and Literacy (1982). Public Culture, 32(2 (91)), 431-439. </w:t>
      </w:r>
      <w:bookmarkEnd w:id="22"/>
    </w:p>
    <w:p w14:paraId="62F21F03"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3" w:name="_ENREF_7"/>
      <w:r w:rsidRPr="00841CDE">
        <w:rPr>
          <w:rFonts w:eastAsia="Calibri"/>
          <w:noProof w:val="0"/>
          <w:lang w:val="hr-HR" w:eastAsia="en-US"/>
        </w:rPr>
        <w:t>Boahen, A. A. (1989). The Ghanaian Sphinx: Reflections on the contemporary history of Ghana, 1972-1987 (Vol. 21): Sankofa Educational Pub.</w:t>
      </w:r>
      <w:bookmarkEnd w:id="23"/>
    </w:p>
    <w:p w14:paraId="4372C958" w14:textId="26DDACBD" w:rsidR="00841CDE" w:rsidRDefault="00841CDE" w:rsidP="00841CDE">
      <w:pPr>
        <w:pStyle w:val="EndNoteBibliography"/>
        <w:spacing w:line="360" w:lineRule="auto"/>
        <w:ind w:left="720" w:hanging="720"/>
        <w:rPr>
          <w:rFonts w:eastAsia="Calibri"/>
          <w:noProof w:val="0"/>
          <w:lang w:val="hr-HR" w:eastAsia="en-US"/>
        </w:rPr>
      </w:pPr>
      <w:bookmarkStart w:id="24" w:name="_ENREF_8"/>
      <w:r w:rsidRPr="00841CDE">
        <w:rPr>
          <w:rFonts w:eastAsia="Calibri"/>
          <w:noProof w:val="0"/>
          <w:lang w:val="hr-HR" w:eastAsia="en-US"/>
        </w:rPr>
        <w:t>Fatusi, O. O. T. (2017). Crowther goes to Canterbury: A historical analysis of Ajayi Crowther's (1810-1891) Missiological practices and the Anglican Decade of Evangelism (1990-1999): Southwestern Baptist Theological Seminary.</w:t>
      </w:r>
      <w:bookmarkEnd w:id="24"/>
    </w:p>
    <w:p w14:paraId="2138928C" w14:textId="77777777" w:rsidR="00841CDE" w:rsidRPr="00841CDE" w:rsidRDefault="00841CDE" w:rsidP="00841CDE">
      <w:pPr>
        <w:pStyle w:val="EndNoteBibliography"/>
        <w:spacing w:line="360" w:lineRule="auto"/>
        <w:ind w:left="720" w:hanging="720"/>
        <w:rPr>
          <w:rFonts w:eastAsia="Calibri"/>
          <w:noProof w:val="0"/>
          <w:lang w:val="hr-HR" w:eastAsia="en-US"/>
        </w:rPr>
      </w:pPr>
    </w:p>
    <w:p w14:paraId="5686543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5" w:name="_ENREF_9"/>
      <w:r w:rsidRPr="00841CDE">
        <w:rPr>
          <w:rFonts w:eastAsia="Calibri"/>
          <w:noProof w:val="0"/>
          <w:lang w:val="hr-HR" w:eastAsia="en-US"/>
        </w:rPr>
        <w:t>Fiedler, I., &amp; Schwarz, A. (2009). Focus Or Narrative Constructions?: Morphosyntactically Marked Focus Constructions in Some Gur and Kwa Languages: Universitätsbibliothek Johann Christian Senckenberg.</w:t>
      </w:r>
      <w:bookmarkEnd w:id="25"/>
    </w:p>
    <w:p w14:paraId="52F0B2B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6" w:name="_ENREF_10"/>
      <w:r w:rsidRPr="00841CDE">
        <w:rPr>
          <w:rFonts w:eastAsia="Calibri"/>
          <w:noProof w:val="0"/>
          <w:lang w:val="hr-HR" w:eastAsia="en-US"/>
        </w:rPr>
        <w:t>Finnegan, R. (2012). Oral literature in Africa: Open Book Publishers.</w:t>
      </w:r>
      <w:bookmarkEnd w:id="26"/>
    </w:p>
    <w:p w14:paraId="2C66293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7" w:name="_ENREF_11"/>
      <w:r w:rsidRPr="00841CDE">
        <w:rPr>
          <w:rFonts w:eastAsia="Calibri"/>
          <w:noProof w:val="0"/>
          <w:lang w:val="hr-HR" w:eastAsia="en-US"/>
        </w:rPr>
        <w:t xml:space="preserve">Glazer, N. (1976). Liberty, Equality, Fraternity—and Ethnicity. Daedalus, 115-127. </w:t>
      </w:r>
      <w:bookmarkEnd w:id="27"/>
    </w:p>
    <w:p w14:paraId="6B93C85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8" w:name="_ENREF_12"/>
      <w:r w:rsidRPr="00841CDE">
        <w:rPr>
          <w:rFonts w:eastAsia="Calibri"/>
          <w:noProof w:val="0"/>
          <w:lang w:val="hr-HR" w:eastAsia="en-US"/>
        </w:rPr>
        <w:t xml:space="preserve">Haring, L. (1994). Introduction: the search for grounds in African oral tradition. </w:t>
      </w:r>
      <w:bookmarkEnd w:id="28"/>
    </w:p>
    <w:p w14:paraId="174BAA8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9" w:name="_ENREF_13"/>
      <w:r w:rsidRPr="00841CDE">
        <w:rPr>
          <w:rFonts w:eastAsia="Calibri"/>
          <w:noProof w:val="0"/>
          <w:lang w:val="hr-HR" w:eastAsia="en-US"/>
        </w:rPr>
        <w:t>Hopper, P. J., &amp; Traugott, E. C. (2003). Grammaticalization: Cambridge University Press.</w:t>
      </w:r>
      <w:bookmarkEnd w:id="29"/>
    </w:p>
    <w:p w14:paraId="14BD365E"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0" w:name="_ENREF_14"/>
      <w:r w:rsidRPr="00841CDE">
        <w:rPr>
          <w:rFonts w:eastAsia="Calibri"/>
          <w:noProof w:val="0"/>
          <w:lang w:val="hr-HR" w:eastAsia="en-US"/>
        </w:rPr>
        <w:t xml:space="preserve">Hymes, D. (1967). Models of the interaction of language and social setting. Journal of social issues, 23(2), 8-28. </w:t>
      </w:r>
      <w:bookmarkEnd w:id="30"/>
    </w:p>
    <w:p w14:paraId="327C274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1" w:name="_ENREF_15"/>
      <w:r w:rsidRPr="00841CDE">
        <w:rPr>
          <w:rFonts w:eastAsia="Calibri"/>
          <w:noProof w:val="0"/>
          <w:lang w:val="hr-HR" w:eastAsia="en-US"/>
        </w:rPr>
        <w:t xml:space="preserve">Hymes, D. (1968). The ethnography of speaking. Readings in the Sociology of Language, 2, 99-138. </w:t>
      </w:r>
      <w:bookmarkEnd w:id="31"/>
    </w:p>
    <w:p w14:paraId="028A3C9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2" w:name="_ENREF_16"/>
      <w:r w:rsidRPr="00841CDE">
        <w:rPr>
          <w:rFonts w:eastAsia="Calibri"/>
          <w:noProof w:val="0"/>
          <w:lang w:val="hr-HR" w:eastAsia="en-US"/>
        </w:rPr>
        <w:t xml:space="preserve">Hymes, D. (1974). Ways of speaking. Explorations in the ethnography of speaking, 1(1974), 433-451. </w:t>
      </w:r>
      <w:bookmarkEnd w:id="32"/>
    </w:p>
    <w:p w14:paraId="1E4C3969"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3" w:name="_ENREF_17"/>
      <w:r w:rsidRPr="00841CDE">
        <w:rPr>
          <w:rFonts w:eastAsia="Calibri"/>
          <w:noProof w:val="0"/>
          <w:lang w:val="hr-HR" w:eastAsia="en-US"/>
        </w:rPr>
        <w:t xml:space="preserve">Kaivola-Bregenhøj, A. (2018). The Riddle: Form and Performance. Humanities, 7(2), 49. </w:t>
      </w:r>
      <w:bookmarkEnd w:id="33"/>
    </w:p>
    <w:p w14:paraId="4613C41C"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4" w:name="_ENREF_18"/>
      <w:r w:rsidRPr="00841CDE">
        <w:rPr>
          <w:rFonts w:eastAsia="Calibri"/>
          <w:noProof w:val="0"/>
          <w:lang w:val="hr-HR" w:eastAsia="en-US"/>
        </w:rPr>
        <w:t xml:space="preserve">Kyoore, P. K. S. (2010). A Study of Riddles among the Dagara of Ghana and Burkina Faso. Journal of Dagaare Studies, 7(10). </w:t>
      </w:r>
      <w:bookmarkEnd w:id="34"/>
    </w:p>
    <w:p w14:paraId="4B651FC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5" w:name="_ENREF_19"/>
      <w:r w:rsidRPr="00841CDE">
        <w:rPr>
          <w:rFonts w:eastAsia="Calibri"/>
          <w:noProof w:val="0"/>
          <w:lang w:val="hr-HR" w:eastAsia="en-US"/>
        </w:rPr>
        <w:t xml:space="preserve">Lomotey, B. A. (2015). Probing the manifestations of gender in Ga. Teoksessa Hellinger, Marlis &amp; Motschenbacher, Heiko (toim.), Gender across languages, 4, 153-171. </w:t>
      </w:r>
      <w:bookmarkEnd w:id="35"/>
    </w:p>
    <w:p w14:paraId="09D9AB2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6" w:name="_ENREF_20"/>
      <w:r w:rsidRPr="00841CDE">
        <w:rPr>
          <w:rFonts w:eastAsia="Calibri"/>
          <w:noProof w:val="0"/>
          <w:lang w:val="hr-HR" w:eastAsia="en-US"/>
        </w:rPr>
        <w:t xml:space="preserve">Ngonyani, D. S. (2013). Kiswahili riddles: Parallelism and social functions. South African Journal of African Languages, 33(1), 1-10. </w:t>
      </w:r>
      <w:bookmarkEnd w:id="36"/>
    </w:p>
    <w:p w14:paraId="2BE29E42"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7" w:name="_ENREF_21"/>
      <w:r w:rsidRPr="00841CDE">
        <w:rPr>
          <w:rFonts w:eastAsia="Calibri"/>
          <w:noProof w:val="0"/>
          <w:lang w:val="hr-HR" w:eastAsia="en-US"/>
        </w:rPr>
        <w:t xml:space="preserve">Noss, P. A. (2006). Gbaya riddles in changing times. Research in African literatures, 34-42. </w:t>
      </w:r>
      <w:bookmarkEnd w:id="37"/>
    </w:p>
    <w:p w14:paraId="7581781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8" w:name="_ENREF_22"/>
      <w:r w:rsidRPr="00841CDE">
        <w:rPr>
          <w:rFonts w:eastAsia="Calibri"/>
          <w:noProof w:val="0"/>
          <w:lang w:val="hr-HR" w:eastAsia="en-US"/>
        </w:rPr>
        <w:t>Ogunjimi, B., &amp; Naʼallah, A. R. (2005). Introduction to African oral literature and performance: Africa World Press.</w:t>
      </w:r>
      <w:bookmarkEnd w:id="38"/>
    </w:p>
    <w:p w14:paraId="287BB312"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9" w:name="_ENREF_23"/>
      <w:r w:rsidRPr="00841CDE">
        <w:rPr>
          <w:rFonts w:eastAsia="Calibri"/>
          <w:noProof w:val="0"/>
          <w:lang w:val="hr-HR" w:eastAsia="en-US"/>
        </w:rPr>
        <w:t xml:space="preserve">Olatunji, A., Issah, M., Noah, Y., Muhammed, A., &amp; Sulaiman, A.-R. (2015). Personal name as a reality of everyday life: Naming dynamics in select African societies. The journal of Pan African studies, 8(3), 72-90. </w:t>
      </w:r>
      <w:bookmarkEnd w:id="39"/>
    </w:p>
    <w:p w14:paraId="20D26DE3"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40" w:name="_ENREF_24"/>
      <w:r w:rsidRPr="00841CDE">
        <w:rPr>
          <w:rFonts w:eastAsia="Calibri"/>
          <w:noProof w:val="0"/>
          <w:lang w:val="hr-HR" w:eastAsia="en-US"/>
        </w:rPr>
        <w:t xml:space="preserve">Ray, M., Biswas, C., &amp; Bengal, W. (2011). A study on Ethnography of communication: A discourse analysis with Hymes ‘speaking model’. Journal of Education and Practice, 2(6), 33-40. </w:t>
      </w:r>
      <w:bookmarkEnd w:id="40"/>
    </w:p>
    <w:p w14:paraId="60C9D3C4"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41" w:name="_ENREF_25"/>
      <w:r w:rsidRPr="00841CDE">
        <w:rPr>
          <w:rFonts w:eastAsia="Calibri"/>
          <w:noProof w:val="0"/>
          <w:lang w:val="hr-HR" w:eastAsia="en-US"/>
        </w:rPr>
        <w:lastRenderedPageBreak/>
        <w:t>Rehm, R. (2019). Marriage to death: the conflation of wedding and funeral rituals in Greek tragedy: Princeton University Press.</w:t>
      </w:r>
      <w:bookmarkEnd w:id="41"/>
    </w:p>
    <w:p w14:paraId="6010066F"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42" w:name="_ENREF_26"/>
      <w:r w:rsidRPr="00841CDE">
        <w:rPr>
          <w:rFonts w:eastAsia="Calibri"/>
          <w:noProof w:val="0"/>
          <w:lang w:val="hr-HR" w:eastAsia="en-US"/>
        </w:rPr>
        <w:t xml:space="preserve">Sebate, P. M. (2001). Puzzles by the fireside: their structure and function. South African Journal of African Languages, 21(3-4), 280-290. </w:t>
      </w:r>
      <w:bookmarkEnd w:id="42"/>
    </w:p>
    <w:p w14:paraId="2AEA265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43" w:name="_ENREF_27"/>
      <w:r w:rsidRPr="00841CDE">
        <w:rPr>
          <w:rFonts w:eastAsia="Calibri"/>
          <w:noProof w:val="0"/>
          <w:lang w:val="hr-HR" w:eastAsia="en-US"/>
        </w:rPr>
        <w:t xml:space="preserve">Sharp, M. (2009). 5 Echoes of African Praise Songs in the Poetry of Kamau Brathwaite. Facts, Fiction, and African Creative Imaginations, 1, 91. </w:t>
      </w:r>
      <w:bookmarkEnd w:id="43"/>
    </w:p>
    <w:p w14:paraId="4DE04AF3" w14:textId="112DF3AE" w:rsidR="007C08BD" w:rsidRPr="00841CDE" w:rsidRDefault="001B7C75" w:rsidP="00841CDE">
      <w:pPr>
        <w:pStyle w:val="Heading1"/>
        <w:spacing w:line="360" w:lineRule="auto"/>
        <w:rPr>
          <w:rFonts w:ascii="Times New Roman" w:eastAsia="Calibri" w:hAnsi="Times New Roman"/>
          <w:bCs w:val="0"/>
          <w:sz w:val="24"/>
          <w:szCs w:val="24"/>
        </w:rPr>
      </w:pPr>
      <w:r w:rsidRPr="00841CDE">
        <w:rPr>
          <w:rFonts w:ascii="Times New Roman" w:eastAsia="Calibri" w:hAnsi="Times New Roman"/>
          <w:bCs w:val="0"/>
          <w:sz w:val="24"/>
          <w:szCs w:val="24"/>
        </w:rPr>
        <w:fldChar w:fldCharType="end"/>
      </w:r>
    </w:p>
    <w:sectPr w:rsidR="007C08BD" w:rsidRPr="00841CDE" w:rsidSect="00C23842">
      <w:pgSz w:w="11906" w:h="16838" w:code="9"/>
      <w:pgMar w:top="1134" w:right="851" w:bottom="1134" w:left="851" w:header="709" w:footer="709" w:gutter="0"/>
      <w:cols w:space="454"/>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520F0A77" w14:textId="77777777" w:rsidR="00C75888" w:rsidRDefault="00C75888">
      <w:pPr>
        <w:pStyle w:val="CommentText"/>
      </w:pPr>
      <w:r>
        <w:rPr>
          <w:rStyle w:val="CommentReference"/>
        </w:rPr>
        <w:annotationRef/>
      </w:r>
      <w:r>
        <w:t>STYLE AND STRUCTURE OF THE GA RIDDLE</w:t>
      </w:r>
      <w:r w:rsidR="009F6A67">
        <w:t>?</w:t>
      </w:r>
    </w:p>
    <w:p w14:paraId="2DF9020E" w14:textId="2B96556B" w:rsidR="009F6A67" w:rsidRDefault="009F6A67">
      <w:pPr>
        <w:pStyle w:val="CommentText"/>
      </w:pPr>
      <w:r>
        <w:t>With the definite article?</w:t>
      </w:r>
    </w:p>
  </w:comment>
  <w:comment w:id="2" w:author="Author" w:initials="A">
    <w:p w14:paraId="6570462F" w14:textId="4F45B7A9" w:rsidR="009428D5" w:rsidRDefault="009428D5">
      <w:pPr>
        <w:pStyle w:val="CommentText"/>
      </w:pPr>
      <w:r>
        <w:rPr>
          <w:rStyle w:val="CommentReference"/>
        </w:rPr>
        <w:annotationRef/>
      </w:r>
      <w:r>
        <w:t>add</w:t>
      </w:r>
    </w:p>
  </w:comment>
  <w:comment w:id="3" w:author="Author" w:initials="A">
    <w:p w14:paraId="1B44D0D2" w14:textId="59218844" w:rsidR="009428D5" w:rsidRDefault="009428D5">
      <w:pPr>
        <w:pStyle w:val="CommentText"/>
      </w:pPr>
      <w:r>
        <w:rPr>
          <w:rStyle w:val="CommentReference"/>
        </w:rPr>
        <w:annotationRef/>
      </w:r>
      <w:r>
        <w:t>delete</w:t>
      </w:r>
    </w:p>
  </w:comment>
  <w:comment w:id="4" w:author="Author" w:initials="A">
    <w:p w14:paraId="66315D3E" w14:textId="3F2C478D" w:rsidR="006F2E00" w:rsidRDefault="006F2E00">
      <w:pPr>
        <w:pStyle w:val="CommentText"/>
      </w:pPr>
      <w:r>
        <w:rPr>
          <w:rStyle w:val="CommentReference"/>
        </w:rPr>
        <w:annotationRef/>
      </w:r>
      <w:r>
        <w:t>delete</w:t>
      </w:r>
    </w:p>
  </w:comment>
  <w:comment w:id="5" w:author="Author" w:initials="A">
    <w:p w14:paraId="7FECD3F7" w14:textId="7F462157" w:rsidR="00C75888" w:rsidRDefault="00C75888">
      <w:pPr>
        <w:pStyle w:val="CommentText"/>
      </w:pPr>
      <w:r>
        <w:rPr>
          <w:rStyle w:val="CommentReference"/>
        </w:rPr>
        <w:annotationRef/>
      </w:r>
      <w:r>
        <w:t>evident</w:t>
      </w:r>
    </w:p>
  </w:comment>
  <w:comment w:id="6" w:author="Author" w:initials="A">
    <w:p w14:paraId="55898173" w14:textId="3F625DAD" w:rsidR="006F2E00" w:rsidRDefault="006F2E00">
      <w:pPr>
        <w:pStyle w:val="CommentText"/>
      </w:pPr>
      <w:r>
        <w:rPr>
          <w:rStyle w:val="CommentReference"/>
        </w:rPr>
        <w:annotationRef/>
      </w:r>
      <w:r>
        <w:t xml:space="preserve">Consider revising </w:t>
      </w:r>
    </w:p>
  </w:comment>
  <w:comment w:id="7" w:author="Author" w:initials="A">
    <w:p w14:paraId="13C90879" w14:textId="02388836" w:rsidR="006F2E00" w:rsidRDefault="006F2E00">
      <w:pPr>
        <w:pStyle w:val="CommentText"/>
      </w:pPr>
      <w:r>
        <w:rPr>
          <w:rStyle w:val="CommentReference"/>
        </w:rPr>
        <w:annotationRef/>
      </w:r>
      <w:r>
        <w:t>have</w:t>
      </w:r>
    </w:p>
  </w:comment>
  <w:comment w:id="8" w:author="Author" w:initials="A">
    <w:p w14:paraId="4D2BD4FD" w14:textId="0AFF2A4C" w:rsidR="006F2E00" w:rsidRDefault="006F2E00">
      <w:pPr>
        <w:pStyle w:val="CommentText"/>
      </w:pPr>
      <w:r>
        <w:rPr>
          <w:rStyle w:val="CommentReference"/>
        </w:rPr>
        <w:annotationRef/>
      </w:r>
      <w:proofErr w:type="spellStart"/>
      <w:r>
        <w:t>riddler</w:t>
      </w:r>
      <w:proofErr w:type="spellEnd"/>
    </w:p>
  </w:comment>
  <w:comment w:id="9" w:author="Author" w:initials="A">
    <w:p w14:paraId="1D285D05" w14:textId="006AA2B1" w:rsidR="006F2E00" w:rsidRDefault="006F2E00">
      <w:pPr>
        <w:pStyle w:val="CommentText"/>
      </w:pPr>
      <w:r>
        <w:rPr>
          <w:rStyle w:val="CommentReference"/>
        </w:rPr>
        <w:annotationRef/>
      </w:r>
      <w:proofErr w:type="spellStart"/>
      <w:r>
        <w:t>riddler</w:t>
      </w:r>
      <w:proofErr w:type="spellEnd"/>
    </w:p>
  </w:comment>
  <w:comment w:id="10" w:author="Author" w:initials="A">
    <w:p w14:paraId="75544F9D" w14:textId="07619AD1" w:rsidR="006F2E00" w:rsidRDefault="006F2E00">
      <w:pPr>
        <w:pStyle w:val="CommentText"/>
      </w:pPr>
      <w:r>
        <w:rPr>
          <w:rStyle w:val="CommentReference"/>
        </w:rPr>
        <w:annotationRef/>
      </w:r>
      <w:proofErr w:type="spellStart"/>
      <w:r>
        <w:t>riddler</w:t>
      </w:r>
      <w:proofErr w:type="spellEnd"/>
    </w:p>
  </w:comment>
  <w:comment w:id="11" w:author="Author" w:initials="A">
    <w:p w14:paraId="2C976C2D" w14:textId="65E27EF5" w:rsidR="00C75888" w:rsidRDefault="00C75888">
      <w:pPr>
        <w:pStyle w:val="CommentText"/>
      </w:pPr>
      <w:r>
        <w:rPr>
          <w:rStyle w:val="CommentReference"/>
        </w:rPr>
        <w:annotationRef/>
      </w:r>
      <w:r>
        <w:t>practiced</w:t>
      </w:r>
    </w:p>
  </w:comment>
  <w:comment w:id="12" w:author="Author" w:initials="A">
    <w:p w14:paraId="10EA0093" w14:textId="23D1168F" w:rsidR="00C75888" w:rsidRDefault="00C75888">
      <w:pPr>
        <w:pStyle w:val="CommentText"/>
      </w:pPr>
      <w:r>
        <w:rPr>
          <w:rStyle w:val="CommentReference"/>
        </w:rPr>
        <w:annotationRef/>
      </w:r>
      <w:r>
        <w:t>practiced</w:t>
      </w:r>
    </w:p>
  </w:comment>
  <w:comment w:id="13" w:author="Author" w:initials="A">
    <w:p w14:paraId="36C183EE" w14:textId="1DB304A4" w:rsidR="00C75888" w:rsidRDefault="00C75888">
      <w:pPr>
        <w:pStyle w:val="CommentText"/>
      </w:pPr>
      <w:r>
        <w:rPr>
          <w:rStyle w:val="CommentReference"/>
        </w:rPr>
        <w:annotationRef/>
      </w:r>
      <w:r>
        <w:t>Consider revising</w:t>
      </w:r>
    </w:p>
  </w:comment>
  <w:comment w:id="14" w:author="Author" w:initials="A">
    <w:p w14:paraId="55DD0EA8" w14:textId="0FE27594" w:rsidR="00C75888" w:rsidRDefault="00C75888">
      <w:pPr>
        <w:pStyle w:val="CommentText"/>
      </w:pPr>
      <w:r>
        <w:rPr>
          <w:rStyle w:val="CommentReference"/>
        </w:rPr>
        <w:annotationRef/>
      </w:r>
      <w:r>
        <w:t>posed</w:t>
      </w:r>
    </w:p>
  </w:comment>
  <w:comment w:id="15" w:author="Author" w:initials="A">
    <w:p w14:paraId="34688CBA" w14:textId="1E4C6D62" w:rsidR="00C75888" w:rsidRDefault="00C75888">
      <w:pPr>
        <w:pStyle w:val="CommentText"/>
      </w:pPr>
      <w:r>
        <w:rPr>
          <w:rStyle w:val="CommentReference"/>
        </w:rPr>
        <w:annotationRef/>
      </w:r>
      <w:r>
        <w:t>performance</w:t>
      </w:r>
    </w:p>
  </w:comment>
  <w:comment w:id="16" w:author="Author" w:initials="A">
    <w:p w14:paraId="4D150013" w14:textId="7AA47D7F" w:rsidR="00C75888" w:rsidRDefault="00C75888">
      <w:pPr>
        <w:pStyle w:val="CommentText"/>
      </w:pPr>
      <w:r>
        <w:rPr>
          <w:rStyle w:val="CommentReference"/>
        </w:rPr>
        <w:annotationRef/>
      </w:r>
      <w:r>
        <w:t>These concepts need to be explained with relevant examples. They are merely stated here rather than discussed.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F9020E" w15:done="0"/>
  <w15:commentEx w15:paraId="6570462F" w15:done="0"/>
  <w15:commentEx w15:paraId="1B44D0D2" w15:done="0"/>
  <w15:commentEx w15:paraId="66315D3E" w15:done="0"/>
  <w15:commentEx w15:paraId="7FECD3F7" w15:done="0"/>
  <w15:commentEx w15:paraId="55898173" w15:done="0"/>
  <w15:commentEx w15:paraId="13C90879" w15:done="0"/>
  <w15:commentEx w15:paraId="4D2BD4FD" w15:done="0"/>
  <w15:commentEx w15:paraId="1D285D05" w15:done="0"/>
  <w15:commentEx w15:paraId="75544F9D" w15:done="0"/>
  <w15:commentEx w15:paraId="2C976C2D" w15:done="0"/>
  <w15:commentEx w15:paraId="10EA0093" w15:done="0"/>
  <w15:commentEx w15:paraId="36C183EE" w15:done="0"/>
  <w15:commentEx w15:paraId="55DD0EA8" w15:done="0"/>
  <w15:commentEx w15:paraId="34688CBA" w15:done="0"/>
  <w15:commentEx w15:paraId="4D15001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F9020E" w16cid:durableId="23A17899"/>
  <w16cid:commentId w16cid:paraId="6570462F" w16cid:durableId="23A17363"/>
  <w16cid:commentId w16cid:paraId="1B44D0D2" w16cid:durableId="23A1730D"/>
  <w16cid:commentId w16cid:paraId="66315D3E" w16cid:durableId="23A173E9"/>
  <w16cid:commentId w16cid:paraId="7FECD3F7" w16cid:durableId="23A17839"/>
  <w16cid:commentId w16cid:paraId="55898173" w16cid:durableId="23A174D3"/>
  <w16cid:commentId w16cid:paraId="13C90879" w16cid:durableId="23A175B4"/>
  <w16cid:commentId w16cid:paraId="4D2BD4FD" w16cid:durableId="23A175E1"/>
  <w16cid:commentId w16cid:paraId="1D285D05" w16cid:durableId="23A1763D"/>
  <w16cid:commentId w16cid:paraId="75544F9D" w16cid:durableId="23A17650"/>
  <w16cid:commentId w16cid:paraId="2C976C2D" w16cid:durableId="23A1767C"/>
  <w16cid:commentId w16cid:paraId="10EA0093" w16cid:durableId="23A1769B"/>
  <w16cid:commentId w16cid:paraId="36C183EE" w16cid:durableId="23A176CC"/>
  <w16cid:commentId w16cid:paraId="55DD0EA8" w16cid:durableId="23A176F9"/>
  <w16cid:commentId w16cid:paraId="34688CBA" w16cid:durableId="23A17735"/>
  <w16cid:commentId w16cid:paraId="4D150013" w16cid:durableId="23A1776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TSY">
    <w:altName w:val="Malgun Gothic"/>
    <w:panose1 w:val="020B0604020202020204"/>
    <w:charset w:val="81"/>
    <w:family w:val="auto"/>
    <w:notTrueType/>
    <w:pitch w:val="default"/>
    <w:sig w:usb0="00000001" w:usb1="09070000" w:usb2="00000010" w:usb3="00000000" w:csb0="000A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05863"/>
    <w:multiLevelType w:val="hybridMultilevel"/>
    <w:tmpl w:val="BDA61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705AC"/>
    <w:multiLevelType w:val="hybridMultilevel"/>
    <w:tmpl w:val="302C9054"/>
    <w:lvl w:ilvl="0" w:tplc="0E2AAE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E30237"/>
    <w:multiLevelType w:val="hybridMultilevel"/>
    <w:tmpl w:val="D50E1FAE"/>
    <w:lvl w:ilvl="0" w:tplc="CE842542">
      <w:start w:val="1"/>
      <w:numFmt w:val="decimal"/>
      <w:lvlText w:val="[%1]"/>
      <w:lvlJc w:val="left"/>
      <w:pPr>
        <w:ind w:left="50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39072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EA3F1C"/>
    <w:multiLevelType w:val="multilevel"/>
    <w:tmpl w:val="B0E856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2F6ECD"/>
    <w:multiLevelType w:val="multilevel"/>
    <w:tmpl w:val="6EF631A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C326CB9"/>
    <w:multiLevelType w:val="multilevel"/>
    <w:tmpl w:val="8E0030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AD7608"/>
    <w:multiLevelType w:val="hybridMultilevel"/>
    <w:tmpl w:val="B28AD6E8"/>
    <w:lvl w:ilvl="0" w:tplc="44A6074E">
      <w:start w:val="1"/>
      <w:numFmt w:val="decimal"/>
      <w:pStyle w:val="Listord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855861"/>
    <w:multiLevelType w:val="multilevel"/>
    <w:tmpl w:val="802488F2"/>
    <w:lvl w:ilvl="0">
      <w:start w:val="1"/>
      <w:numFmt w:val="decimal"/>
      <w:lvlText w:val="[%1]"/>
      <w:lvlJc w:val="right"/>
      <w:pPr>
        <w:tabs>
          <w:tab w:val="num" w:pos="432"/>
        </w:tabs>
        <w:ind w:left="432" w:hanging="144"/>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15:restartNumberingAfterBreak="0">
    <w:nsid w:val="2C6F586B"/>
    <w:multiLevelType w:val="multilevel"/>
    <w:tmpl w:val="47F6024C"/>
    <w:lvl w:ilvl="0">
      <w:start w:val="2"/>
      <w:numFmt w:val="decimal"/>
      <w:lvlText w:val="%1"/>
      <w:lvlJc w:val="left"/>
      <w:pPr>
        <w:ind w:left="360" w:hanging="360"/>
      </w:pPr>
      <w:rPr>
        <w:rFonts w:ascii="Arial" w:hAnsi="Arial" w:cs="Arial" w:hint="default"/>
        <w:i/>
        <w:sz w:val="24"/>
      </w:rPr>
    </w:lvl>
    <w:lvl w:ilvl="1">
      <w:start w:val="1"/>
      <w:numFmt w:val="decimal"/>
      <w:lvlText w:val="%1.%2"/>
      <w:lvlJc w:val="left"/>
      <w:pPr>
        <w:ind w:left="360" w:hanging="360"/>
      </w:pPr>
      <w:rPr>
        <w:rFonts w:ascii="Times New Roman" w:hAnsi="Times New Roman" w:cs="Times New Roman" w:hint="default"/>
        <w:i/>
        <w:sz w:val="24"/>
      </w:rPr>
    </w:lvl>
    <w:lvl w:ilvl="2">
      <w:start w:val="1"/>
      <w:numFmt w:val="decimal"/>
      <w:lvlText w:val="%1.%2.%3"/>
      <w:lvlJc w:val="left"/>
      <w:pPr>
        <w:ind w:left="720" w:hanging="720"/>
      </w:pPr>
      <w:rPr>
        <w:rFonts w:ascii="Arial" w:hAnsi="Arial" w:cs="Arial" w:hint="default"/>
        <w:i/>
        <w:sz w:val="24"/>
      </w:rPr>
    </w:lvl>
    <w:lvl w:ilvl="3">
      <w:start w:val="1"/>
      <w:numFmt w:val="decimal"/>
      <w:lvlText w:val="%1.%2.%3.%4"/>
      <w:lvlJc w:val="left"/>
      <w:pPr>
        <w:ind w:left="720" w:hanging="720"/>
      </w:pPr>
      <w:rPr>
        <w:rFonts w:ascii="Arial" w:hAnsi="Arial" w:cs="Arial" w:hint="default"/>
        <w:i/>
        <w:sz w:val="24"/>
      </w:rPr>
    </w:lvl>
    <w:lvl w:ilvl="4">
      <w:start w:val="1"/>
      <w:numFmt w:val="decimal"/>
      <w:lvlText w:val="%1.%2.%3.%4.%5"/>
      <w:lvlJc w:val="left"/>
      <w:pPr>
        <w:ind w:left="720" w:hanging="720"/>
      </w:pPr>
      <w:rPr>
        <w:rFonts w:ascii="Arial" w:hAnsi="Arial" w:cs="Arial" w:hint="default"/>
        <w:i/>
        <w:sz w:val="24"/>
      </w:rPr>
    </w:lvl>
    <w:lvl w:ilvl="5">
      <w:start w:val="1"/>
      <w:numFmt w:val="decimal"/>
      <w:lvlText w:val="%1.%2.%3.%4.%5.%6"/>
      <w:lvlJc w:val="left"/>
      <w:pPr>
        <w:ind w:left="1080" w:hanging="1080"/>
      </w:pPr>
      <w:rPr>
        <w:rFonts w:ascii="Arial" w:hAnsi="Arial" w:cs="Arial" w:hint="default"/>
        <w:i/>
        <w:sz w:val="24"/>
      </w:rPr>
    </w:lvl>
    <w:lvl w:ilvl="6">
      <w:start w:val="1"/>
      <w:numFmt w:val="decimal"/>
      <w:lvlText w:val="%1.%2.%3.%4.%5.%6.%7"/>
      <w:lvlJc w:val="left"/>
      <w:pPr>
        <w:ind w:left="1080" w:hanging="1080"/>
      </w:pPr>
      <w:rPr>
        <w:rFonts w:ascii="Arial" w:hAnsi="Arial" w:cs="Arial" w:hint="default"/>
        <w:i/>
        <w:sz w:val="24"/>
      </w:rPr>
    </w:lvl>
    <w:lvl w:ilvl="7">
      <w:start w:val="1"/>
      <w:numFmt w:val="decimal"/>
      <w:lvlText w:val="%1.%2.%3.%4.%5.%6.%7.%8"/>
      <w:lvlJc w:val="left"/>
      <w:pPr>
        <w:ind w:left="1440" w:hanging="1440"/>
      </w:pPr>
      <w:rPr>
        <w:rFonts w:ascii="Arial" w:hAnsi="Arial" w:cs="Arial" w:hint="default"/>
        <w:i/>
        <w:sz w:val="24"/>
      </w:rPr>
    </w:lvl>
    <w:lvl w:ilvl="8">
      <w:start w:val="1"/>
      <w:numFmt w:val="decimal"/>
      <w:lvlText w:val="%1.%2.%3.%4.%5.%6.%7.%8.%9"/>
      <w:lvlJc w:val="left"/>
      <w:pPr>
        <w:ind w:left="1440" w:hanging="1440"/>
      </w:pPr>
      <w:rPr>
        <w:rFonts w:ascii="Arial" w:hAnsi="Arial" w:cs="Arial" w:hint="default"/>
        <w:i/>
        <w:sz w:val="24"/>
      </w:rPr>
    </w:lvl>
  </w:abstractNum>
  <w:abstractNum w:abstractNumId="10" w15:restartNumberingAfterBreak="0">
    <w:nsid w:val="2E035FF1"/>
    <w:multiLevelType w:val="hybridMultilevel"/>
    <w:tmpl w:val="814E0048"/>
    <w:lvl w:ilvl="0" w:tplc="73945D9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72F36"/>
    <w:multiLevelType w:val="multilevel"/>
    <w:tmpl w:val="A908478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383D4451"/>
    <w:multiLevelType w:val="hybridMultilevel"/>
    <w:tmpl w:val="75887FBA"/>
    <w:lvl w:ilvl="0" w:tplc="178E1FC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772DC1"/>
    <w:multiLevelType w:val="hybridMultilevel"/>
    <w:tmpl w:val="F8661D60"/>
    <w:lvl w:ilvl="0" w:tplc="DAF0E504">
      <w:start w:val="1"/>
      <w:numFmt w:val="decimal"/>
      <w:pStyle w:val="IET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5A24B8"/>
    <w:multiLevelType w:val="hybridMultilevel"/>
    <w:tmpl w:val="C408F7EC"/>
    <w:lvl w:ilvl="0" w:tplc="178E1FC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F96E81"/>
    <w:multiLevelType w:val="hybridMultilevel"/>
    <w:tmpl w:val="C58062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AA5421"/>
    <w:multiLevelType w:val="hybridMultilevel"/>
    <w:tmpl w:val="69A08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8C4C20"/>
    <w:multiLevelType w:val="hybridMultilevel"/>
    <w:tmpl w:val="711A80E6"/>
    <w:lvl w:ilvl="0" w:tplc="45D4268C">
      <w:start w:val="1"/>
      <w:numFmt w:val="bullet"/>
      <w:lvlText w:val=""/>
      <w:lvlJc w:val="left"/>
      <w:pPr>
        <w:tabs>
          <w:tab w:val="num" w:pos="723"/>
        </w:tabs>
        <w:ind w:left="723" w:hanging="360"/>
      </w:pPr>
      <w:rPr>
        <w:rFonts w:ascii="Symbol" w:hAnsi="Symbol" w:cs="Courier New" w:hint="default"/>
      </w:rPr>
    </w:lvl>
    <w:lvl w:ilvl="1" w:tplc="041A0003" w:tentative="1">
      <w:start w:val="1"/>
      <w:numFmt w:val="bullet"/>
      <w:lvlText w:val="o"/>
      <w:lvlJc w:val="left"/>
      <w:pPr>
        <w:tabs>
          <w:tab w:val="num" w:pos="1443"/>
        </w:tabs>
        <w:ind w:left="1443" w:hanging="360"/>
      </w:pPr>
      <w:rPr>
        <w:rFonts w:ascii="Courier New" w:hAnsi="Courier New" w:hint="default"/>
      </w:rPr>
    </w:lvl>
    <w:lvl w:ilvl="2" w:tplc="041A0005" w:tentative="1">
      <w:start w:val="1"/>
      <w:numFmt w:val="bullet"/>
      <w:lvlText w:val=""/>
      <w:lvlJc w:val="left"/>
      <w:pPr>
        <w:tabs>
          <w:tab w:val="num" w:pos="2163"/>
        </w:tabs>
        <w:ind w:left="2163" w:hanging="360"/>
      </w:pPr>
      <w:rPr>
        <w:rFonts w:ascii="Wingdings" w:hAnsi="Wingdings" w:hint="default"/>
      </w:rPr>
    </w:lvl>
    <w:lvl w:ilvl="3" w:tplc="041A0001" w:tentative="1">
      <w:start w:val="1"/>
      <w:numFmt w:val="bullet"/>
      <w:lvlText w:val=""/>
      <w:lvlJc w:val="left"/>
      <w:pPr>
        <w:tabs>
          <w:tab w:val="num" w:pos="2883"/>
        </w:tabs>
        <w:ind w:left="2883" w:hanging="360"/>
      </w:pPr>
      <w:rPr>
        <w:rFonts w:ascii="Symbol" w:hAnsi="Symbol" w:hint="default"/>
      </w:rPr>
    </w:lvl>
    <w:lvl w:ilvl="4" w:tplc="041A0003" w:tentative="1">
      <w:start w:val="1"/>
      <w:numFmt w:val="bullet"/>
      <w:lvlText w:val="o"/>
      <w:lvlJc w:val="left"/>
      <w:pPr>
        <w:tabs>
          <w:tab w:val="num" w:pos="3603"/>
        </w:tabs>
        <w:ind w:left="3603" w:hanging="360"/>
      </w:pPr>
      <w:rPr>
        <w:rFonts w:ascii="Courier New" w:hAnsi="Courier New" w:hint="default"/>
      </w:rPr>
    </w:lvl>
    <w:lvl w:ilvl="5" w:tplc="041A0005" w:tentative="1">
      <w:start w:val="1"/>
      <w:numFmt w:val="bullet"/>
      <w:lvlText w:val=""/>
      <w:lvlJc w:val="left"/>
      <w:pPr>
        <w:tabs>
          <w:tab w:val="num" w:pos="4323"/>
        </w:tabs>
        <w:ind w:left="4323" w:hanging="360"/>
      </w:pPr>
      <w:rPr>
        <w:rFonts w:ascii="Wingdings" w:hAnsi="Wingdings" w:hint="default"/>
      </w:rPr>
    </w:lvl>
    <w:lvl w:ilvl="6" w:tplc="041A0001" w:tentative="1">
      <w:start w:val="1"/>
      <w:numFmt w:val="bullet"/>
      <w:lvlText w:val=""/>
      <w:lvlJc w:val="left"/>
      <w:pPr>
        <w:tabs>
          <w:tab w:val="num" w:pos="5043"/>
        </w:tabs>
        <w:ind w:left="5043" w:hanging="360"/>
      </w:pPr>
      <w:rPr>
        <w:rFonts w:ascii="Symbol" w:hAnsi="Symbol" w:hint="default"/>
      </w:rPr>
    </w:lvl>
    <w:lvl w:ilvl="7" w:tplc="041A0003" w:tentative="1">
      <w:start w:val="1"/>
      <w:numFmt w:val="bullet"/>
      <w:lvlText w:val="o"/>
      <w:lvlJc w:val="left"/>
      <w:pPr>
        <w:tabs>
          <w:tab w:val="num" w:pos="5763"/>
        </w:tabs>
        <w:ind w:left="5763" w:hanging="360"/>
      </w:pPr>
      <w:rPr>
        <w:rFonts w:ascii="Courier New" w:hAnsi="Courier New" w:hint="default"/>
      </w:rPr>
    </w:lvl>
    <w:lvl w:ilvl="8" w:tplc="041A0005" w:tentative="1">
      <w:start w:val="1"/>
      <w:numFmt w:val="bullet"/>
      <w:lvlText w:val=""/>
      <w:lvlJc w:val="left"/>
      <w:pPr>
        <w:tabs>
          <w:tab w:val="num" w:pos="6483"/>
        </w:tabs>
        <w:ind w:left="6483" w:hanging="360"/>
      </w:pPr>
      <w:rPr>
        <w:rFonts w:ascii="Wingdings" w:hAnsi="Wingdings" w:hint="default"/>
      </w:rPr>
    </w:lvl>
  </w:abstractNum>
  <w:abstractNum w:abstractNumId="18" w15:restartNumberingAfterBreak="0">
    <w:nsid w:val="52042247"/>
    <w:multiLevelType w:val="multilevel"/>
    <w:tmpl w:val="724E93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786A11"/>
    <w:multiLevelType w:val="hybridMultilevel"/>
    <w:tmpl w:val="FA0C41DA"/>
    <w:lvl w:ilvl="0" w:tplc="98A4756C">
      <w:start w:val="1"/>
      <w:numFmt w:val="bullet"/>
      <w:pStyle w:val="Listunorder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F3020"/>
    <w:multiLevelType w:val="multilevel"/>
    <w:tmpl w:val="15689B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2" w15:restartNumberingAfterBreak="0">
    <w:nsid w:val="6DCF7E91"/>
    <w:multiLevelType w:val="multilevel"/>
    <w:tmpl w:val="B702773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C96BA6"/>
    <w:multiLevelType w:val="hybridMultilevel"/>
    <w:tmpl w:val="D30C0538"/>
    <w:lvl w:ilvl="0" w:tplc="D8F6E6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77357A6"/>
    <w:multiLevelType w:val="multilevel"/>
    <w:tmpl w:val="7AB297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CB1FBB"/>
    <w:multiLevelType w:val="hybridMultilevel"/>
    <w:tmpl w:val="E354A8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D73CCA"/>
    <w:multiLevelType w:val="hybridMultilevel"/>
    <w:tmpl w:val="A4E6BAE0"/>
    <w:lvl w:ilvl="0" w:tplc="75E0A532">
      <w:start w:val="1"/>
      <w:numFmt w:val="decimal"/>
      <w:pStyle w:val="IET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7"/>
  </w:num>
  <w:num w:numId="3">
    <w:abstractNumId w:val="0"/>
  </w:num>
  <w:num w:numId="4">
    <w:abstractNumId w:val="17"/>
  </w:num>
  <w:num w:numId="5">
    <w:abstractNumId w:val="2"/>
  </w:num>
  <w:num w:numId="6">
    <w:abstractNumId w:val="8"/>
  </w:num>
  <w:num w:numId="7">
    <w:abstractNumId w:val="3"/>
  </w:num>
  <w:num w:numId="8">
    <w:abstractNumId w:val="26"/>
  </w:num>
  <w:num w:numId="9">
    <w:abstractNumId w:val="13"/>
  </w:num>
  <w:num w:numId="10">
    <w:abstractNumId w:val="10"/>
  </w:num>
  <w:num w:numId="11">
    <w:abstractNumId w:val="21"/>
  </w:num>
  <w:num w:numId="12">
    <w:abstractNumId w:val="14"/>
  </w:num>
  <w:num w:numId="13">
    <w:abstractNumId w:val="12"/>
  </w:num>
  <w:num w:numId="14">
    <w:abstractNumId w:val="25"/>
  </w:num>
  <w:num w:numId="15">
    <w:abstractNumId w:val="9"/>
  </w:num>
  <w:num w:numId="16">
    <w:abstractNumId w:val="24"/>
  </w:num>
  <w:num w:numId="17">
    <w:abstractNumId w:val="6"/>
  </w:num>
  <w:num w:numId="18">
    <w:abstractNumId w:val="18"/>
  </w:num>
  <w:num w:numId="19">
    <w:abstractNumId w:val="15"/>
  </w:num>
  <w:num w:numId="20">
    <w:abstractNumId w:val="5"/>
  </w:num>
  <w:num w:numId="21">
    <w:abstractNumId w:val="1"/>
  </w:num>
  <w:num w:numId="22">
    <w:abstractNumId w:val="11"/>
  </w:num>
  <w:num w:numId="23">
    <w:abstractNumId w:val="20"/>
  </w:num>
  <w:num w:numId="24">
    <w:abstractNumId w:val="16"/>
  </w:num>
  <w:num w:numId="25">
    <w:abstractNumId w:val="22"/>
  </w:num>
  <w:num w:numId="26">
    <w:abstractNumId w:val="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removePersonalInformation/>
  <w:removeDateAndTime/>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wapxtxxuwwttoe9exov2psqr0ev05xdds0p&quot;&gt;My EndNote Library&lt;record-ids&gt;&lt;item&gt;1550&lt;/item&gt;&lt;item&gt;1551&lt;/item&gt;&lt;item&gt;1552&lt;/item&gt;&lt;item&gt;1553&lt;/item&gt;&lt;item&gt;1554&lt;/item&gt;&lt;item&gt;1555&lt;/item&gt;&lt;item&gt;1556&lt;/item&gt;&lt;item&gt;1557&lt;/item&gt;&lt;item&gt;1558&lt;/item&gt;&lt;item&gt;1559&lt;/item&gt;&lt;item&gt;1560&lt;/item&gt;&lt;item&gt;1561&lt;/item&gt;&lt;item&gt;1562&lt;/item&gt;&lt;item&gt;1563&lt;/item&gt;&lt;item&gt;1564&lt;/item&gt;&lt;item&gt;1565&lt;/item&gt;&lt;item&gt;1566&lt;/item&gt;&lt;item&gt;1567&lt;/item&gt;&lt;item&gt;1568&lt;/item&gt;&lt;item&gt;1569&lt;/item&gt;&lt;item&gt;1570&lt;/item&gt;&lt;item&gt;1571&lt;/item&gt;&lt;item&gt;1572&lt;/item&gt;&lt;item&gt;1573&lt;/item&gt;&lt;item&gt;1574&lt;/item&gt;&lt;item&gt;1575&lt;/item&gt;&lt;item&gt;1576&lt;/item&gt;&lt;item&gt;1577&lt;/item&gt;&lt;item&gt;1578&lt;/item&gt;&lt;item&gt;1579&lt;/item&gt;&lt;/record-ids&gt;&lt;/item&gt;&lt;/Libraries&gt;"/>
  </w:docVars>
  <w:rsids>
    <w:rsidRoot w:val="00AE1BF8"/>
    <w:rsid w:val="000149B2"/>
    <w:rsid w:val="00016254"/>
    <w:rsid w:val="000603AB"/>
    <w:rsid w:val="00062899"/>
    <w:rsid w:val="00067C1C"/>
    <w:rsid w:val="000A1589"/>
    <w:rsid w:val="000B677C"/>
    <w:rsid w:val="000B6DE8"/>
    <w:rsid w:val="0013628A"/>
    <w:rsid w:val="00143E2F"/>
    <w:rsid w:val="001552D5"/>
    <w:rsid w:val="001565B9"/>
    <w:rsid w:val="001624BD"/>
    <w:rsid w:val="0018142E"/>
    <w:rsid w:val="00187727"/>
    <w:rsid w:val="001959E6"/>
    <w:rsid w:val="001B7C75"/>
    <w:rsid w:val="001C6A2F"/>
    <w:rsid w:val="001D03AB"/>
    <w:rsid w:val="001E5DB2"/>
    <w:rsid w:val="001F34D9"/>
    <w:rsid w:val="00224982"/>
    <w:rsid w:val="002340BA"/>
    <w:rsid w:val="00240834"/>
    <w:rsid w:val="002544A9"/>
    <w:rsid w:val="00255272"/>
    <w:rsid w:val="00257D8F"/>
    <w:rsid w:val="00265C72"/>
    <w:rsid w:val="002E25BF"/>
    <w:rsid w:val="002E6E52"/>
    <w:rsid w:val="00300782"/>
    <w:rsid w:val="00304303"/>
    <w:rsid w:val="00334BB8"/>
    <w:rsid w:val="00397FEB"/>
    <w:rsid w:val="003B665A"/>
    <w:rsid w:val="003C0761"/>
    <w:rsid w:val="003E71FA"/>
    <w:rsid w:val="00402710"/>
    <w:rsid w:val="00422272"/>
    <w:rsid w:val="00464590"/>
    <w:rsid w:val="004A56E5"/>
    <w:rsid w:val="004F1EC9"/>
    <w:rsid w:val="005165BC"/>
    <w:rsid w:val="005718FB"/>
    <w:rsid w:val="005825B5"/>
    <w:rsid w:val="00596630"/>
    <w:rsid w:val="00597EDD"/>
    <w:rsid w:val="005C2942"/>
    <w:rsid w:val="005C496C"/>
    <w:rsid w:val="005C68C9"/>
    <w:rsid w:val="005E5C06"/>
    <w:rsid w:val="00622F22"/>
    <w:rsid w:val="00635EA2"/>
    <w:rsid w:val="00637633"/>
    <w:rsid w:val="00695E6D"/>
    <w:rsid w:val="006C6969"/>
    <w:rsid w:val="006F2154"/>
    <w:rsid w:val="006F2E00"/>
    <w:rsid w:val="006F4B00"/>
    <w:rsid w:val="00704BCB"/>
    <w:rsid w:val="00741B1E"/>
    <w:rsid w:val="00755D0A"/>
    <w:rsid w:val="00760409"/>
    <w:rsid w:val="0077795D"/>
    <w:rsid w:val="007B396A"/>
    <w:rsid w:val="007C08BD"/>
    <w:rsid w:val="007C28AF"/>
    <w:rsid w:val="007D216C"/>
    <w:rsid w:val="007E6BB3"/>
    <w:rsid w:val="0080476A"/>
    <w:rsid w:val="00841CDE"/>
    <w:rsid w:val="0084628E"/>
    <w:rsid w:val="00860AC3"/>
    <w:rsid w:val="00882CCA"/>
    <w:rsid w:val="008A49FD"/>
    <w:rsid w:val="008B41BE"/>
    <w:rsid w:val="008C0EBF"/>
    <w:rsid w:val="008D103B"/>
    <w:rsid w:val="008E2394"/>
    <w:rsid w:val="008F09F5"/>
    <w:rsid w:val="00916467"/>
    <w:rsid w:val="00937084"/>
    <w:rsid w:val="009428D5"/>
    <w:rsid w:val="00945CD8"/>
    <w:rsid w:val="0096290E"/>
    <w:rsid w:val="009A3AFA"/>
    <w:rsid w:val="009D65E1"/>
    <w:rsid w:val="009E7D1F"/>
    <w:rsid w:val="009F5C4F"/>
    <w:rsid w:val="009F6A67"/>
    <w:rsid w:val="009F6DE6"/>
    <w:rsid w:val="00A04C35"/>
    <w:rsid w:val="00A26C39"/>
    <w:rsid w:val="00A35305"/>
    <w:rsid w:val="00A35CC2"/>
    <w:rsid w:val="00A6658C"/>
    <w:rsid w:val="00AA5409"/>
    <w:rsid w:val="00AD3CCF"/>
    <w:rsid w:val="00AE1ABB"/>
    <w:rsid w:val="00AE1BF8"/>
    <w:rsid w:val="00B5709A"/>
    <w:rsid w:val="00B643C3"/>
    <w:rsid w:val="00B77B26"/>
    <w:rsid w:val="00B804B5"/>
    <w:rsid w:val="00B86920"/>
    <w:rsid w:val="00BA3A7C"/>
    <w:rsid w:val="00BA574D"/>
    <w:rsid w:val="00BD654F"/>
    <w:rsid w:val="00BF7660"/>
    <w:rsid w:val="00C23842"/>
    <w:rsid w:val="00C44580"/>
    <w:rsid w:val="00C5666F"/>
    <w:rsid w:val="00C728A6"/>
    <w:rsid w:val="00C75888"/>
    <w:rsid w:val="00CB597B"/>
    <w:rsid w:val="00CD74A4"/>
    <w:rsid w:val="00CF58DD"/>
    <w:rsid w:val="00D04C7F"/>
    <w:rsid w:val="00D07EFE"/>
    <w:rsid w:val="00D22699"/>
    <w:rsid w:val="00D250C0"/>
    <w:rsid w:val="00D42508"/>
    <w:rsid w:val="00D57B9D"/>
    <w:rsid w:val="00D61CF5"/>
    <w:rsid w:val="00D82C49"/>
    <w:rsid w:val="00D85DD5"/>
    <w:rsid w:val="00DB4E6B"/>
    <w:rsid w:val="00DB63AB"/>
    <w:rsid w:val="00DD02EC"/>
    <w:rsid w:val="00DD27FB"/>
    <w:rsid w:val="00DE5DB5"/>
    <w:rsid w:val="00DF3C17"/>
    <w:rsid w:val="00E86DA0"/>
    <w:rsid w:val="00EA005F"/>
    <w:rsid w:val="00EA234A"/>
    <w:rsid w:val="00ED0EAF"/>
    <w:rsid w:val="00F04094"/>
    <w:rsid w:val="00F6091D"/>
    <w:rsid w:val="00F66866"/>
    <w:rsid w:val="00F97CA6"/>
    <w:rsid w:val="00FA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57D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A56E5"/>
    <w:pPr>
      <w:spacing w:after="200" w:line="276" w:lineRule="auto"/>
    </w:pPr>
    <w:rPr>
      <w:sz w:val="22"/>
      <w:szCs w:val="22"/>
      <w:lang w:val="hr-HR"/>
    </w:rPr>
  </w:style>
  <w:style w:type="paragraph" w:styleId="Heading1">
    <w:name w:val="heading 1"/>
    <w:next w:val="MainText"/>
    <w:link w:val="Heading1Char"/>
    <w:uiPriority w:val="9"/>
    <w:qFormat/>
    <w:rsid w:val="00A35CC2"/>
    <w:pPr>
      <w:keepNext/>
      <w:keepLines/>
      <w:spacing w:before="480" w:after="120" w:line="276" w:lineRule="auto"/>
      <w:outlineLvl w:val="0"/>
    </w:pPr>
    <w:rPr>
      <w:rFonts w:ascii="Verdana" w:eastAsia="Times New Roman" w:hAnsi="Verdana"/>
      <w:bCs/>
      <w:sz w:val="28"/>
      <w:szCs w:val="28"/>
      <w:lang w:val="hr-HR"/>
    </w:rPr>
  </w:style>
  <w:style w:type="paragraph" w:styleId="Heading2">
    <w:name w:val="heading 2"/>
    <w:next w:val="MainText"/>
    <w:link w:val="Heading2Char"/>
    <w:unhideWhenUsed/>
    <w:qFormat/>
    <w:rsid w:val="00DD02EC"/>
    <w:pPr>
      <w:keepNext/>
      <w:keepLines/>
      <w:spacing w:before="240" w:after="120" w:line="276" w:lineRule="auto"/>
      <w:outlineLvl w:val="1"/>
    </w:pPr>
    <w:rPr>
      <w:rFonts w:ascii="Verdana" w:eastAsia="Times New Roman" w:hAnsi="Verdana"/>
      <w:sz w:val="24"/>
      <w:szCs w:val="26"/>
      <w:lang w:val="hr-HR"/>
    </w:rPr>
  </w:style>
  <w:style w:type="paragraph" w:styleId="Heading3">
    <w:name w:val="heading 3"/>
    <w:next w:val="MainText"/>
    <w:link w:val="Heading3Char"/>
    <w:unhideWhenUsed/>
    <w:qFormat/>
    <w:rsid w:val="000B6DE8"/>
    <w:pPr>
      <w:keepNext/>
      <w:keepLines/>
      <w:spacing w:before="120" w:after="120" w:line="276" w:lineRule="auto"/>
      <w:outlineLvl w:val="2"/>
    </w:pPr>
    <w:rPr>
      <w:rFonts w:ascii="Verdana" w:eastAsia="Times New Roman" w:hAnsi="Verdana"/>
      <w:sz w:val="22"/>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Title">
    <w:name w:val="Manuscript Title"/>
    <w:basedOn w:val="Heading1"/>
    <w:qFormat/>
    <w:rsid w:val="00067C1C"/>
    <w:pPr>
      <w:spacing w:after="240"/>
      <w:jc w:val="center"/>
    </w:pPr>
    <w:rPr>
      <w:sz w:val="32"/>
    </w:rPr>
  </w:style>
  <w:style w:type="paragraph" w:customStyle="1" w:styleId="Authors">
    <w:name w:val="Author(s)"/>
    <w:qFormat/>
    <w:rsid w:val="00187727"/>
    <w:pPr>
      <w:spacing w:before="240" w:after="200" w:line="276" w:lineRule="auto"/>
      <w:jc w:val="center"/>
    </w:pPr>
    <w:rPr>
      <w:rFonts w:ascii="Verdana" w:eastAsia="Times New Roman" w:hAnsi="Verdana"/>
      <w:bCs/>
      <w:i/>
      <w:sz w:val="24"/>
      <w:szCs w:val="28"/>
      <w:lang w:val="hr-HR"/>
    </w:rPr>
  </w:style>
  <w:style w:type="character" w:customStyle="1" w:styleId="Heading1Char">
    <w:name w:val="Heading 1 Char"/>
    <w:link w:val="Heading1"/>
    <w:uiPriority w:val="9"/>
    <w:rsid w:val="00A35CC2"/>
    <w:rPr>
      <w:rFonts w:ascii="Verdana" w:eastAsia="Times New Roman" w:hAnsi="Verdana"/>
      <w:bCs/>
      <w:sz w:val="28"/>
      <w:szCs w:val="28"/>
      <w:lang w:val="hr-HR" w:eastAsia="en-US" w:bidi="ar-SA"/>
    </w:rPr>
  </w:style>
  <w:style w:type="paragraph" w:customStyle="1" w:styleId="Affiliations">
    <w:name w:val="Affiliation(s)"/>
    <w:qFormat/>
    <w:rsid w:val="00F6091D"/>
    <w:pPr>
      <w:spacing w:after="60" w:line="276" w:lineRule="auto"/>
      <w:jc w:val="center"/>
    </w:pPr>
    <w:rPr>
      <w:rFonts w:ascii="Verdana" w:eastAsia="Times New Roman" w:hAnsi="Verdana"/>
      <w:bCs/>
      <w:sz w:val="22"/>
      <w:szCs w:val="28"/>
      <w:lang w:val="hr-HR"/>
    </w:rPr>
  </w:style>
  <w:style w:type="paragraph" w:customStyle="1" w:styleId="MainText">
    <w:name w:val="MainText"/>
    <w:link w:val="MainTextChar"/>
    <w:qFormat/>
    <w:rsid w:val="00F6091D"/>
    <w:pPr>
      <w:spacing w:after="60" w:line="360" w:lineRule="auto"/>
    </w:pPr>
    <w:rPr>
      <w:rFonts w:ascii="Times New Roman" w:eastAsia="Times New Roman" w:hAnsi="Times New Roman"/>
      <w:bCs/>
      <w:sz w:val="24"/>
      <w:szCs w:val="28"/>
      <w:lang w:val="hr-HR"/>
    </w:rPr>
  </w:style>
  <w:style w:type="paragraph" w:customStyle="1" w:styleId="Abstract">
    <w:name w:val="Abstract"/>
    <w:basedOn w:val="MainText"/>
    <w:qFormat/>
    <w:rsid w:val="002340BA"/>
    <w:pPr>
      <w:spacing w:line="276" w:lineRule="auto"/>
      <w:ind w:left="567" w:right="567"/>
      <w:jc w:val="both"/>
    </w:pPr>
  </w:style>
  <w:style w:type="paragraph" w:customStyle="1" w:styleId="Keywords">
    <w:name w:val="Keywords"/>
    <w:qFormat/>
    <w:rsid w:val="005165BC"/>
    <w:pPr>
      <w:spacing w:after="200" w:line="276" w:lineRule="auto"/>
      <w:jc w:val="both"/>
    </w:pPr>
    <w:rPr>
      <w:rFonts w:ascii="Times New Roman" w:eastAsia="Times New Roman" w:hAnsi="Times New Roman"/>
      <w:bCs/>
      <w:i/>
      <w:sz w:val="24"/>
      <w:szCs w:val="28"/>
      <w:lang w:val="hr-HR"/>
    </w:rPr>
  </w:style>
  <w:style w:type="paragraph" w:customStyle="1" w:styleId="ACMCCSentry">
    <w:name w:val="ACM CCS entry"/>
    <w:qFormat/>
    <w:rsid w:val="005165BC"/>
    <w:pPr>
      <w:spacing w:after="200" w:line="276" w:lineRule="auto"/>
      <w:ind w:left="567"/>
      <w:jc w:val="both"/>
    </w:pPr>
    <w:rPr>
      <w:rFonts w:ascii="Times New Roman" w:eastAsia="Times New Roman" w:hAnsi="Times New Roman"/>
      <w:bCs/>
      <w:sz w:val="22"/>
      <w:szCs w:val="28"/>
      <w:lang w:val="hr-HR"/>
    </w:rPr>
  </w:style>
  <w:style w:type="paragraph" w:customStyle="1" w:styleId="ACMCCSheadline">
    <w:name w:val="ACM CCS headline"/>
    <w:qFormat/>
    <w:rsid w:val="005165BC"/>
    <w:pPr>
      <w:spacing w:after="200" w:line="276" w:lineRule="auto"/>
    </w:pPr>
    <w:rPr>
      <w:rFonts w:ascii="Times New Roman" w:eastAsia="Times New Roman" w:hAnsi="Times New Roman"/>
      <w:bCs/>
      <w:i/>
      <w:sz w:val="24"/>
      <w:szCs w:val="28"/>
      <w:lang w:val="hr-HR"/>
    </w:rPr>
  </w:style>
  <w:style w:type="character" w:customStyle="1" w:styleId="Heading2Char">
    <w:name w:val="Heading 2 Char"/>
    <w:link w:val="Heading2"/>
    <w:uiPriority w:val="9"/>
    <w:rsid w:val="00DD02EC"/>
    <w:rPr>
      <w:rFonts w:ascii="Verdana" w:eastAsia="Times New Roman" w:hAnsi="Verdana"/>
      <w:sz w:val="24"/>
      <w:szCs w:val="26"/>
      <w:lang w:val="hr-HR" w:eastAsia="en-US" w:bidi="ar-SA"/>
    </w:rPr>
  </w:style>
  <w:style w:type="character" w:customStyle="1" w:styleId="Heading3Char">
    <w:name w:val="Heading 3 Char"/>
    <w:link w:val="Heading3"/>
    <w:uiPriority w:val="9"/>
    <w:rsid w:val="000B6DE8"/>
    <w:rPr>
      <w:rFonts w:ascii="Verdana" w:eastAsia="Times New Roman" w:hAnsi="Verdana"/>
      <w:sz w:val="22"/>
      <w:szCs w:val="24"/>
      <w:lang w:val="hr-HR" w:eastAsia="en-US" w:bidi="ar-SA"/>
    </w:rPr>
  </w:style>
  <w:style w:type="character" w:styleId="PlaceholderText">
    <w:name w:val="Placeholder Text"/>
    <w:uiPriority w:val="99"/>
    <w:semiHidden/>
    <w:rsid w:val="000B6DE8"/>
    <w:rPr>
      <w:color w:val="808080"/>
    </w:rPr>
  </w:style>
  <w:style w:type="character" w:styleId="SubtleEmphasis">
    <w:name w:val="Subtle Emphasis"/>
    <w:uiPriority w:val="19"/>
    <w:rsid w:val="00B5709A"/>
    <w:rPr>
      <w:i/>
      <w:iCs/>
      <w:color w:val="404040"/>
    </w:rPr>
  </w:style>
  <w:style w:type="paragraph" w:customStyle="1" w:styleId="Listunordered">
    <w:name w:val="List (unordered)"/>
    <w:basedOn w:val="MainText"/>
    <w:qFormat/>
    <w:rsid w:val="00EA234A"/>
    <w:pPr>
      <w:numPr>
        <w:numId w:val="1"/>
      </w:numPr>
      <w:ind w:left="470" w:hanging="357"/>
    </w:pPr>
    <w:rPr>
      <w:lang w:val="en-US"/>
    </w:rPr>
  </w:style>
  <w:style w:type="paragraph" w:customStyle="1" w:styleId="Listordered">
    <w:name w:val="List (ordered)"/>
    <w:basedOn w:val="MainText"/>
    <w:link w:val="ListorderedChar"/>
    <w:qFormat/>
    <w:rsid w:val="00EA234A"/>
    <w:pPr>
      <w:numPr>
        <w:numId w:val="2"/>
      </w:numPr>
      <w:ind w:left="470" w:hanging="357"/>
    </w:pPr>
  </w:style>
  <w:style w:type="paragraph" w:customStyle="1" w:styleId="Figurecaption">
    <w:name w:val="Figure caption"/>
    <w:next w:val="MainText"/>
    <w:link w:val="FigurecaptionChar"/>
    <w:qFormat/>
    <w:rsid w:val="00D04C7F"/>
    <w:pPr>
      <w:spacing w:before="120" w:after="200" w:line="276" w:lineRule="auto"/>
    </w:pPr>
    <w:rPr>
      <w:rFonts w:ascii="Times New Roman" w:eastAsia="Times New Roman" w:hAnsi="Times New Roman"/>
      <w:bCs/>
      <w:sz w:val="22"/>
      <w:szCs w:val="28"/>
    </w:rPr>
  </w:style>
  <w:style w:type="character" w:customStyle="1" w:styleId="MainTextChar">
    <w:name w:val="MainText Char"/>
    <w:link w:val="MainText"/>
    <w:rsid w:val="00EA234A"/>
    <w:rPr>
      <w:rFonts w:ascii="Times New Roman" w:eastAsia="Times New Roman" w:hAnsi="Times New Roman"/>
      <w:bCs/>
      <w:sz w:val="24"/>
      <w:szCs w:val="28"/>
      <w:lang w:val="hr-HR" w:eastAsia="en-US" w:bidi="ar-SA"/>
    </w:rPr>
  </w:style>
  <w:style w:type="character" w:customStyle="1" w:styleId="ListorderedChar">
    <w:name w:val="List (ordered) Char"/>
    <w:link w:val="Listordered"/>
    <w:rsid w:val="00EA234A"/>
    <w:rPr>
      <w:rFonts w:ascii="Times New Roman" w:eastAsia="Times New Roman" w:hAnsi="Times New Roman" w:cs="Times New Roman"/>
      <w:bCs w:val="0"/>
      <w:sz w:val="24"/>
      <w:szCs w:val="28"/>
      <w:lang w:val="hr-HR" w:eastAsia="en-US" w:bidi="ar-SA"/>
    </w:rPr>
  </w:style>
  <w:style w:type="paragraph" w:customStyle="1" w:styleId="Tablecaption">
    <w:name w:val="Table caption"/>
    <w:next w:val="MainText"/>
    <w:link w:val="TablecaptionChar"/>
    <w:qFormat/>
    <w:rsid w:val="00D04C7F"/>
    <w:pPr>
      <w:spacing w:before="240" w:after="120" w:line="276" w:lineRule="auto"/>
    </w:pPr>
    <w:rPr>
      <w:rFonts w:ascii="Times New Roman" w:eastAsia="Times New Roman" w:hAnsi="Times New Roman"/>
      <w:bCs/>
      <w:sz w:val="22"/>
      <w:szCs w:val="28"/>
    </w:rPr>
  </w:style>
  <w:style w:type="character" w:customStyle="1" w:styleId="FigurecaptionChar">
    <w:name w:val="Figure caption Char"/>
    <w:link w:val="Figurecaption"/>
    <w:rsid w:val="00D04C7F"/>
    <w:rPr>
      <w:rFonts w:ascii="Times New Roman" w:eastAsia="Times New Roman" w:hAnsi="Times New Roman"/>
      <w:bCs/>
      <w:sz w:val="22"/>
      <w:szCs w:val="28"/>
      <w:lang w:val="en-US" w:eastAsia="en-US" w:bidi="ar-SA"/>
    </w:rPr>
  </w:style>
  <w:style w:type="paragraph" w:customStyle="1" w:styleId="Tableheader">
    <w:name w:val="Table header"/>
    <w:next w:val="MainText"/>
    <w:link w:val="TableheaderChar"/>
    <w:qFormat/>
    <w:rsid w:val="009F6DE6"/>
    <w:pPr>
      <w:framePr w:hSpace="180" w:wrap="around" w:vAnchor="text" w:hAnchor="margin" w:xAlign="center" w:y="-25"/>
      <w:suppressAutoHyphens/>
      <w:jc w:val="center"/>
    </w:pPr>
    <w:rPr>
      <w:rFonts w:ascii="Times New Roman" w:eastAsia="MTSY" w:hAnsi="Times New Roman"/>
      <w:b/>
      <w:sz w:val="22"/>
      <w:lang w:val="en-IN" w:eastAsia="en-IN"/>
    </w:rPr>
  </w:style>
  <w:style w:type="character" w:customStyle="1" w:styleId="TablecaptionChar">
    <w:name w:val="Table caption Char"/>
    <w:link w:val="Tablecaption"/>
    <w:rsid w:val="00D04C7F"/>
    <w:rPr>
      <w:rFonts w:ascii="Times New Roman" w:eastAsia="Times New Roman" w:hAnsi="Times New Roman"/>
      <w:bCs/>
      <w:sz w:val="22"/>
      <w:szCs w:val="28"/>
      <w:lang w:val="en-US" w:eastAsia="en-US" w:bidi="ar-SA"/>
    </w:rPr>
  </w:style>
  <w:style w:type="paragraph" w:customStyle="1" w:styleId="Tabletext">
    <w:name w:val="Table text"/>
    <w:link w:val="TabletextChar"/>
    <w:qFormat/>
    <w:rsid w:val="009F6DE6"/>
    <w:pPr>
      <w:framePr w:hSpace="180" w:wrap="around" w:vAnchor="text" w:hAnchor="margin" w:xAlign="center" w:y="-25"/>
      <w:suppressAutoHyphens/>
      <w:jc w:val="center"/>
    </w:pPr>
    <w:rPr>
      <w:rFonts w:ascii="Times New Roman" w:eastAsia="MTSY" w:hAnsi="Times New Roman"/>
      <w:sz w:val="22"/>
      <w:lang w:val="en-IN" w:eastAsia="en-IN"/>
    </w:rPr>
  </w:style>
  <w:style w:type="character" w:customStyle="1" w:styleId="TableheaderChar">
    <w:name w:val="Table header Char"/>
    <w:link w:val="Tableheader"/>
    <w:rsid w:val="009F6DE6"/>
    <w:rPr>
      <w:rFonts w:ascii="Times New Roman" w:eastAsia="MTSY" w:hAnsi="Times New Roman"/>
      <w:b/>
      <w:sz w:val="22"/>
      <w:lang w:val="en-IN" w:eastAsia="en-IN" w:bidi="ar-SA"/>
    </w:rPr>
  </w:style>
  <w:style w:type="table" w:styleId="TableGrid">
    <w:name w:val="Table Grid"/>
    <w:basedOn w:val="TableNormal"/>
    <w:uiPriority w:val="39"/>
    <w:rsid w:val="009F6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link w:val="Tabletext"/>
    <w:rsid w:val="009F6DE6"/>
    <w:rPr>
      <w:rFonts w:ascii="Times New Roman" w:eastAsia="MTSY" w:hAnsi="Times New Roman"/>
      <w:sz w:val="22"/>
      <w:lang w:val="en-IN" w:eastAsia="en-IN" w:bidi="ar-SA"/>
    </w:rPr>
  </w:style>
  <w:style w:type="character" w:styleId="Hyperlink">
    <w:name w:val="Hyperlink"/>
    <w:uiPriority w:val="99"/>
    <w:unhideWhenUsed/>
    <w:rsid w:val="007C08BD"/>
    <w:rPr>
      <w:color w:val="0000FF"/>
      <w:u w:val="single"/>
    </w:rPr>
  </w:style>
  <w:style w:type="character" w:styleId="UnresolvedMention">
    <w:name w:val="Unresolved Mention"/>
    <w:uiPriority w:val="99"/>
    <w:semiHidden/>
    <w:unhideWhenUsed/>
    <w:rsid w:val="007C08BD"/>
    <w:rPr>
      <w:color w:val="808080"/>
      <w:shd w:val="clear" w:color="auto" w:fill="E6E6E6"/>
    </w:rPr>
  </w:style>
  <w:style w:type="paragraph" w:styleId="BalloonText">
    <w:name w:val="Balloon Text"/>
    <w:basedOn w:val="Normal"/>
    <w:link w:val="BalloonTextChar"/>
    <w:unhideWhenUsed/>
    <w:rsid w:val="009D65E1"/>
    <w:pPr>
      <w:spacing w:after="0" w:line="240" w:lineRule="auto"/>
    </w:pPr>
    <w:rPr>
      <w:rFonts w:ascii="Tahoma" w:hAnsi="Tahoma" w:cs="Tahoma"/>
      <w:sz w:val="16"/>
      <w:szCs w:val="16"/>
    </w:rPr>
  </w:style>
  <w:style w:type="character" w:customStyle="1" w:styleId="BalloonTextChar">
    <w:name w:val="Balloon Text Char"/>
    <w:link w:val="BalloonText"/>
    <w:rsid w:val="009D65E1"/>
    <w:rPr>
      <w:rFonts w:ascii="Tahoma" w:hAnsi="Tahoma" w:cs="Tahoma"/>
      <w:sz w:val="16"/>
      <w:szCs w:val="16"/>
    </w:rPr>
  </w:style>
  <w:style w:type="paragraph" w:customStyle="1" w:styleId="JournalTitle">
    <w:name w:val="Journal Title"/>
    <w:basedOn w:val="Normal"/>
    <w:rsid w:val="00622F22"/>
    <w:pPr>
      <w:spacing w:before="1000" w:after="400" w:line="240" w:lineRule="exact"/>
      <w:jc w:val="center"/>
    </w:pPr>
    <w:rPr>
      <w:rFonts w:ascii="Times New Roman" w:eastAsiaTheme="minorEastAsia" w:hAnsi="Times New Roman"/>
      <w:b/>
      <w:caps/>
      <w:sz w:val="20"/>
      <w:szCs w:val="24"/>
      <w:lang w:val="en-US"/>
    </w:rPr>
  </w:style>
  <w:style w:type="paragraph" w:customStyle="1" w:styleId="Author">
    <w:name w:val="Author"/>
    <w:basedOn w:val="Normal"/>
    <w:rsid w:val="00622F22"/>
    <w:pPr>
      <w:spacing w:before="40" w:after="100" w:line="240" w:lineRule="auto"/>
      <w:jc w:val="center"/>
    </w:pPr>
    <w:rPr>
      <w:rFonts w:ascii="Times New Roman" w:eastAsiaTheme="minorEastAsia" w:hAnsi="Times New Roman"/>
      <w:snapToGrid w:val="0"/>
      <w:sz w:val="16"/>
      <w:szCs w:val="24"/>
      <w:lang w:val="en-US"/>
    </w:rPr>
  </w:style>
  <w:style w:type="paragraph" w:customStyle="1" w:styleId="Affiliation">
    <w:name w:val="Affiliation"/>
    <w:link w:val="AffiliationChar"/>
    <w:rsid w:val="00622F22"/>
    <w:pPr>
      <w:jc w:val="center"/>
    </w:pPr>
    <w:rPr>
      <w:rFonts w:ascii="Times New Roman" w:eastAsia="SimSun" w:hAnsi="Times New Roman"/>
    </w:rPr>
  </w:style>
  <w:style w:type="character" w:customStyle="1" w:styleId="AffiliationChar">
    <w:name w:val="Affiliation Char"/>
    <w:basedOn w:val="DefaultParagraphFont"/>
    <w:link w:val="Affiliation"/>
    <w:rsid w:val="00622F22"/>
    <w:rPr>
      <w:rFonts w:ascii="Times New Roman" w:eastAsia="SimSun" w:hAnsi="Times New Roman"/>
    </w:rPr>
  </w:style>
  <w:style w:type="character" w:styleId="FollowedHyperlink">
    <w:name w:val="FollowedHyperlink"/>
    <w:basedOn w:val="DefaultParagraphFont"/>
    <w:unhideWhenUsed/>
    <w:rsid w:val="0018142E"/>
    <w:rPr>
      <w:color w:val="954F72" w:themeColor="followedHyperlink"/>
      <w:u w:val="single"/>
    </w:rPr>
  </w:style>
  <w:style w:type="paragraph" w:customStyle="1" w:styleId="IETPaperTitle">
    <w:name w:val="IET Paper Title"/>
    <w:basedOn w:val="Header"/>
    <w:qFormat/>
    <w:locked/>
    <w:rsid w:val="00D85DD5"/>
    <w:rPr>
      <w:b/>
      <w:sz w:val="28"/>
    </w:rPr>
  </w:style>
  <w:style w:type="paragraph" w:customStyle="1" w:styleId="IETHeading1">
    <w:name w:val="IET Heading 1"/>
    <w:basedOn w:val="Heading2"/>
    <w:qFormat/>
    <w:locked/>
    <w:rsid w:val="00D85DD5"/>
    <w:pPr>
      <w:keepLines w:val="0"/>
      <w:numPr>
        <w:numId w:val="8"/>
      </w:numPr>
      <w:spacing w:after="60" w:line="240" w:lineRule="auto"/>
    </w:pPr>
    <w:rPr>
      <w:rFonts w:ascii="Arial" w:eastAsia="SimSun" w:hAnsi="Arial" w:cs="Arial"/>
      <w:b/>
      <w:bCs/>
      <w:iCs/>
      <w:szCs w:val="28"/>
      <w:lang w:val="en-AU" w:eastAsia="zh-CN"/>
    </w:rPr>
  </w:style>
  <w:style w:type="paragraph" w:styleId="Header">
    <w:name w:val="header"/>
    <w:basedOn w:val="Normal"/>
    <w:link w:val="HeaderChar"/>
    <w:rsid w:val="00D85DD5"/>
    <w:pPr>
      <w:tabs>
        <w:tab w:val="center" w:pos="4513"/>
        <w:tab w:val="right" w:pos="9026"/>
      </w:tabs>
      <w:spacing w:after="0" w:line="240" w:lineRule="auto"/>
    </w:pPr>
    <w:rPr>
      <w:rFonts w:ascii="Times New Roman" w:eastAsia="SimSun" w:hAnsi="Times New Roman"/>
      <w:sz w:val="24"/>
      <w:szCs w:val="24"/>
      <w:lang w:val="en-AU" w:eastAsia="zh-CN"/>
    </w:rPr>
  </w:style>
  <w:style w:type="character" w:customStyle="1" w:styleId="HeaderChar">
    <w:name w:val="Header Char"/>
    <w:basedOn w:val="DefaultParagraphFont"/>
    <w:link w:val="Header"/>
    <w:rsid w:val="00D85DD5"/>
    <w:rPr>
      <w:rFonts w:ascii="Times New Roman" w:eastAsia="SimSun" w:hAnsi="Times New Roman"/>
      <w:sz w:val="24"/>
      <w:szCs w:val="24"/>
      <w:lang w:val="en-AU" w:eastAsia="zh-CN"/>
    </w:rPr>
  </w:style>
  <w:style w:type="paragraph" w:customStyle="1" w:styleId="IETAbstractText">
    <w:name w:val="IET Abstract Text"/>
    <w:basedOn w:val="Normal"/>
    <w:next w:val="Normal"/>
    <w:qFormat/>
    <w:locked/>
    <w:rsid w:val="00D85DD5"/>
    <w:pPr>
      <w:spacing w:after="0" w:line="240" w:lineRule="auto"/>
    </w:pPr>
    <w:rPr>
      <w:rFonts w:ascii="Times New Roman" w:eastAsia="SimSun" w:hAnsi="Times New Roman"/>
      <w:b/>
      <w:sz w:val="24"/>
      <w:szCs w:val="24"/>
      <w:lang w:val="en-AU" w:eastAsia="zh-CN"/>
    </w:rPr>
  </w:style>
  <w:style w:type="paragraph" w:customStyle="1" w:styleId="Style1">
    <w:name w:val="Style1"/>
    <w:basedOn w:val="Normal"/>
    <w:next w:val="NormalIndent"/>
    <w:qFormat/>
    <w:locked/>
    <w:rsid w:val="00D85DD5"/>
    <w:pPr>
      <w:spacing w:after="0" w:line="240" w:lineRule="auto"/>
    </w:pPr>
    <w:rPr>
      <w:rFonts w:ascii="Times New Roman" w:eastAsia="SimSun" w:hAnsi="Times New Roman"/>
      <w:sz w:val="24"/>
      <w:szCs w:val="24"/>
      <w:lang w:val="en-AU" w:eastAsia="zh-CN"/>
    </w:rPr>
  </w:style>
  <w:style w:type="paragraph" w:customStyle="1" w:styleId="IETParagraph">
    <w:name w:val="IET Paragraph"/>
    <w:basedOn w:val="Normal"/>
    <w:qFormat/>
    <w:locked/>
    <w:rsid w:val="00D85DD5"/>
    <w:pPr>
      <w:spacing w:after="0" w:line="360" w:lineRule="auto"/>
      <w:ind w:firstLine="567"/>
      <w:jc w:val="both"/>
    </w:pPr>
    <w:rPr>
      <w:rFonts w:ascii="Times New Roman" w:eastAsia="SimSun" w:hAnsi="Times New Roman"/>
      <w:sz w:val="24"/>
      <w:szCs w:val="24"/>
      <w:lang w:val="en-AU" w:eastAsia="zh-CN"/>
    </w:rPr>
  </w:style>
  <w:style w:type="paragraph" w:styleId="NormalIndent">
    <w:name w:val="Normal Indent"/>
    <w:basedOn w:val="Normal"/>
    <w:rsid w:val="00D85DD5"/>
    <w:pPr>
      <w:spacing w:after="0" w:line="240" w:lineRule="auto"/>
      <w:ind w:left="720"/>
    </w:pPr>
    <w:rPr>
      <w:rFonts w:ascii="Times New Roman" w:eastAsia="SimSun" w:hAnsi="Times New Roman"/>
      <w:sz w:val="24"/>
      <w:szCs w:val="24"/>
      <w:lang w:val="en-AU" w:eastAsia="zh-CN"/>
    </w:rPr>
  </w:style>
  <w:style w:type="paragraph" w:customStyle="1" w:styleId="IETHeading2">
    <w:name w:val="IET Heading 2"/>
    <w:basedOn w:val="Normal"/>
    <w:qFormat/>
    <w:locked/>
    <w:rsid w:val="00D85DD5"/>
    <w:pPr>
      <w:numPr>
        <w:numId w:val="9"/>
      </w:numPr>
      <w:spacing w:after="0" w:line="240" w:lineRule="auto"/>
      <w:ind w:left="1080"/>
    </w:pPr>
    <w:rPr>
      <w:rFonts w:ascii="Arial" w:eastAsia="SimSun" w:hAnsi="Arial"/>
      <w:i/>
      <w:szCs w:val="24"/>
      <w:lang w:val="en-AU" w:eastAsia="zh-CN"/>
    </w:rPr>
  </w:style>
  <w:style w:type="paragraph" w:customStyle="1" w:styleId="FigureCaption0">
    <w:name w:val="Figure Caption"/>
    <w:basedOn w:val="Normal"/>
    <w:qFormat/>
    <w:rsid w:val="00D85DD5"/>
    <w:pPr>
      <w:spacing w:after="0" w:line="240" w:lineRule="auto"/>
    </w:pPr>
    <w:rPr>
      <w:rFonts w:ascii="Times New Roman" w:eastAsia="SimSun" w:hAnsi="Times New Roman"/>
      <w:b/>
      <w:i/>
      <w:sz w:val="24"/>
      <w:szCs w:val="24"/>
      <w:lang w:val="en-AU" w:eastAsia="zh-CN"/>
    </w:rPr>
  </w:style>
  <w:style w:type="paragraph" w:customStyle="1" w:styleId="IETFigureCaption">
    <w:name w:val="IET Figure Caption"/>
    <w:basedOn w:val="FigureCaption0"/>
    <w:locked/>
    <w:rsid w:val="00D85DD5"/>
    <w:rPr>
      <w:b w:val="0"/>
      <w:iCs/>
      <w:sz w:val="20"/>
    </w:rPr>
  </w:style>
  <w:style w:type="paragraph" w:customStyle="1" w:styleId="TableHeading">
    <w:name w:val="Table Heading"/>
    <w:basedOn w:val="IETParagraph"/>
    <w:next w:val="Normal"/>
    <w:qFormat/>
    <w:locked/>
    <w:rsid w:val="00D85DD5"/>
    <w:pPr>
      <w:spacing w:line="240" w:lineRule="auto"/>
      <w:ind w:firstLine="0"/>
    </w:pPr>
    <w:rPr>
      <w:sz w:val="20"/>
      <w:lang w:val="en-GB"/>
    </w:rPr>
  </w:style>
  <w:style w:type="character" w:styleId="Strong">
    <w:name w:val="Strong"/>
    <w:basedOn w:val="DefaultParagraphFont"/>
    <w:uiPriority w:val="22"/>
    <w:qFormat/>
    <w:rsid w:val="00D85DD5"/>
    <w:rPr>
      <w:b/>
      <w:bCs/>
    </w:rPr>
  </w:style>
  <w:style w:type="character" w:customStyle="1" w:styleId="apple-converted-space">
    <w:name w:val="apple-converted-space"/>
    <w:basedOn w:val="DefaultParagraphFont"/>
    <w:locked/>
    <w:rsid w:val="00D85DD5"/>
  </w:style>
  <w:style w:type="paragraph" w:styleId="Caption">
    <w:name w:val="caption"/>
    <w:basedOn w:val="Normal"/>
    <w:next w:val="Normal"/>
    <w:qFormat/>
    <w:rsid w:val="00D85DD5"/>
    <w:pPr>
      <w:spacing w:before="120" w:after="120" w:line="240" w:lineRule="auto"/>
    </w:pPr>
    <w:rPr>
      <w:rFonts w:ascii="Times New Roman" w:eastAsia="SimSun" w:hAnsi="Times New Roman"/>
      <w:b/>
      <w:bCs/>
      <w:sz w:val="20"/>
      <w:szCs w:val="20"/>
      <w:lang w:val="en-AU" w:eastAsia="zh-CN"/>
    </w:rPr>
  </w:style>
  <w:style w:type="paragraph" w:styleId="NormalWeb">
    <w:name w:val="Normal (Web)"/>
    <w:basedOn w:val="Normal"/>
    <w:uiPriority w:val="99"/>
    <w:unhideWhenUsed/>
    <w:rsid w:val="00D85DD5"/>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mphasis">
    <w:name w:val="Emphasis"/>
    <w:basedOn w:val="DefaultParagraphFont"/>
    <w:uiPriority w:val="20"/>
    <w:qFormat/>
    <w:rsid w:val="00D85DD5"/>
    <w:rPr>
      <w:i/>
      <w:iCs/>
    </w:rPr>
  </w:style>
  <w:style w:type="paragraph" w:customStyle="1" w:styleId="IETReferences">
    <w:name w:val="IET References"/>
    <w:basedOn w:val="IETParagraph"/>
    <w:qFormat/>
    <w:locked/>
    <w:rsid w:val="00D85DD5"/>
    <w:pPr>
      <w:spacing w:line="240" w:lineRule="auto"/>
      <w:ind w:firstLine="0"/>
      <w:jc w:val="left"/>
    </w:pPr>
    <w:rPr>
      <w:sz w:val="22"/>
      <w:lang w:val="en-GB" w:eastAsia="en-GB"/>
    </w:rPr>
  </w:style>
  <w:style w:type="paragraph" w:styleId="Bibliography">
    <w:name w:val="Bibliography"/>
    <w:basedOn w:val="Normal"/>
    <w:next w:val="Normal"/>
    <w:uiPriority w:val="37"/>
    <w:unhideWhenUsed/>
    <w:rsid w:val="00D85DD5"/>
    <w:pPr>
      <w:spacing w:after="0" w:line="240" w:lineRule="auto"/>
    </w:pPr>
    <w:rPr>
      <w:rFonts w:ascii="Times New Roman" w:eastAsia="SimSun" w:hAnsi="Times New Roman"/>
      <w:sz w:val="24"/>
      <w:szCs w:val="24"/>
      <w:lang w:val="en-AU" w:eastAsia="zh-CN"/>
    </w:rPr>
  </w:style>
  <w:style w:type="character" w:styleId="CommentReference">
    <w:name w:val="annotation reference"/>
    <w:basedOn w:val="DefaultParagraphFont"/>
    <w:rsid w:val="00D85DD5"/>
    <w:rPr>
      <w:sz w:val="16"/>
      <w:szCs w:val="16"/>
    </w:rPr>
  </w:style>
  <w:style w:type="paragraph" w:styleId="CommentText">
    <w:name w:val="annotation text"/>
    <w:basedOn w:val="Normal"/>
    <w:link w:val="CommentTextChar"/>
    <w:rsid w:val="00D85DD5"/>
    <w:pPr>
      <w:spacing w:after="0" w:line="240" w:lineRule="auto"/>
    </w:pPr>
    <w:rPr>
      <w:rFonts w:ascii="Times New Roman" w:eastAsia="SimSun" w:hAnsi="Times New Roman"/>
      <w:sz w:val="20"/>
      <w:szCs w:val="20"/>
      <w:lang w:val="en-AU" w:eastAsia="zh-CN"/>
    </w:rPr>
  </w:style>
  <w:style w:type="character" w:customStyle="1" w:styleId="CommentTextChar">
    <w:name w:val="Comment Text Char"/>
    <w:basedOn w:val="DefaultParagraphFont"/>
    <w:link w:val="CommentText"/>
    <w:rsid w:val="00D85DD5"/>
    <w:rPr>
      <w:rFonts w:ascii="Times New Roman" w:eastAsia="SimSun" w:hAnsi="Times New Roman"/>
      <w:lang w:val="en-AU" w:eastAsia="zh-CN"/>
    </w:rPr>
  </w:style>
  <w:style w:type="paragraph" w:styleId="CommentSubject">
    <w:name w:val="annotation subject"/>
    <w:basedOn w:val="CommentText"/>
    <w:next w:val="CommentText"/>
    <w:link w:val="CommentSubjectChar"/>
    <w:rsid w:val="00D85DD5"/>
    <w:rPr>
      <w:b/>
      <w:bCs/>
    </w:rPr>
  </w:style>
  <w:style w:type="character" w:customStyle="1" w:styleId="CommentSubjectChar">
    <w:name w:val="Comment Subject Char"/>
    <w:basedOn w:val="CommentTextChar"/>
    <w:link w:val="CommentSubject"/>
    <w:rsid w:val="00D85DD5"/>
    <w:rPr>
      <w:rFonts w:ascii="Times New Roman" w:eastAsia="SimSun" w:hAnsi="Times New Roman"/>
      <w:b/>
      <w:bCs/>
      <w:lang w:val="en-AU" w:eastAsia="zh-CN"/>
    </w:rPr>
  </w:style>
  <w:style w:type="paragraph" w:styleId="Footer">
    <w:name w:val="footer"/>
    <w:basedOn w:val="Normal"/>
    <w:link w:val="FooterChar"/>
    <w:uiPriority w:val="99"/>
    <w:rsid w:val="00D85DD5"/>
    <w:pPr>
      <w:tabs>
        <w:tab w:val="center" w:pos="4513"/>
        <w:tab w:val="right" w:pos="9026"/>
      </w:tabs>
      <w:spacing w:after="0" w:line="240" w:lineRule="auto"/>
    </w:pPr>
    <w:rPr>
      <w:rFonts w:ascii="Times New Roman" w:eastAsia="SimSun" w:hAnsi="Times New Roman"/>
      <w:sz w:val="24"/>
      <w:szCs w:val="24"/>
      <w:lang w:val="en-AU" w:eastAsia="zh-CN"/>
    </w:rPr>
  </w:style>
  <w:style w:type="character" w:customStyle="1" w:styleId="FooterChar">
    <w:name w:val="Footer Char"/>
    <w:basedOn w:val="DefaultParagraphFont"/>
    <w:link w:val="Footer"/>
    <w:uiPriority w:val="99"/>
    <w:rsid w:val="00D85DD5"/>
    <w:rPr>
      <w:rFonts w:ascii="Times New Roman" w:eastAsia="SimSun" w:hAnsi="Times New Roman"/>
      <w:sz w:val="24"/>
      <w:szCs w:val="24"/>
      <w:lang w:val="en-AU" w:eastAsia="zh-CN"/>
    </w:rPr>
  </w:style>
  <w:style w:type="paragraph" w:styleId="ListParagraph">
    <w:name w:val="List Paragraph"/>
    <w:basedOn w:val="Normal"/>
    <w:link w:val="ListParagraphChar"/>
    <w:uiPriority w:val="34"/>
    <w:qFormat/>
    <w:rsid w:val="00D85DD5"/>
    <w:pPr>
      <w:spacing w:after="0" w:line="240" w:lineRule="auto"/>
      <w:ind w:left="720"/>
      <w:contextualSpacing/>
    </w:pPr>
    <w:rPr>
      <w:rFonts w:ascii="Times New Roman" w:eastAsia="SimSun" w:hAnsi="Times New Roman"/>
      <w:sz w:val="24"/>
      <w:szCs w:val="24"/>
      <w:lang w:val="en-AU" w:eastAsia="zh-CN"/>
    </w:rPr>
  </w:style>
  <w:style w:type="table" w:styleId="TableSimple1">
    <w:name w:val="Table Simple 1"/>
    <w:basedOn w:val="TableNormal"/>
    <w:rsid w:val="00D85DD5"/>
    <w:rPr>
      <w:rFonts w:ascii="Times New Roman" w:eastAsia="SimSun" w:hAnsi="Times New Roman"/>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FootnoteText">
    <w:name w:val="footnote text"/>
    <w:basedOn w:val="Normal"/>
    <w:link w:val="FootnoteTextChar"/>
    <w:semiHidden/>
    <w:rsid w:val="00D85DD5"/>
    <w:pPr>
      <w:spacing w:after="0" w:line="240" w:lineRule="auto"/>
      <w:ind w:firstLine="202"/>
      <w:jc w:val="both"/>
    </w:pPr>
    <w:rPr>
      <w:rFonts w:ascii="Times New Roman" w:eastAsia="Times New Roman" w:hAnsi="Times New Roman"/>
      <w:sz w:val="16"/>
      <w:szCs w:val="16"/>
      <w:lang w:val="en-US"/>
    </w:rPr>
  </w:style>
  <w:style w:type="character" w:customStyle="1" w:styleId="FootnoteTextChar">
    <w:name w:val="Footnote Text Char"/>
    <w:basedOn w:val="DefaultParagraphFont"/>
    <w:link w:val="FootnoteText"/>
    <w:semiHidden/>
    <w:rsid w:val="00D85DD5"/>
    <w:rPr>
      <w:rFonts w:ascii="Times New Roman" w:eastAsia="Times New Roman" w:hAnsi="Times New Roman"/>
      <w:sz w:val="16"/>
      <w:szCs w:val="16"/>
    </w:rPr>
  </w:style>
  <w:style w:type="character" w:styleId="FootnoteReference">
    <w:name w:val="footnote reference"/>
    <w:semiHidden/>
    <w:rsid w:val="00D85DD5"/>
    <w:rPr>
      <w:vertAlign w:val="superscript"/>
    </w:rPr>
  </w:style>
  <w:style w:type="character" w:customStyle="1" w:styleId="ListParagraphChar">
    <w:name w:val="List Paragraph Char"/>
    <w:basedOn w:val="DefaultParagraphFont"/>
    <w:link w:val="ListParagraph"/>
    <w:uiPriority w:val="34"/>
    <w:rsid w:val="00D85DD5"/>
    <w:rPr>
      <w:rFonts w:ascii="Times New Roman" w:eastAsia="SimSun" w:hAnsi="Times New Roman"/>
      <w:sz w:val="24"/>
      <w:szCs w:val="24"/>
      <w:lang w:val="en-AU" w:eastAsia="zh-CN"/>
    </w:rPr>
  </w:style>
  <w:style w:type="paragraph" w:customStyle="1" w:styleId="IndexTerms">
    <w:name w:val="IndexTerms"/>
    <w:basedOn w:val="Normal"/>
    <w:next w:val="Normal"/>
    <w:rsid w:val="00D85DD5"/>
    <w:pPr>
      <w:spacing w:after="0" w:line="240" w:lineRule="auto"/>
      <w:ind w:firstLine="202"/>
      <w:jc w:val="both"/>
    </w:pPr>
    <w:rPr>
      <w:rFonts w:ascii="Times New Roman" w:eastAsia="Times New Roman" w:hAnsi="Times New Roman"/>
      <w:b/>
      <w:bCs/>
      <w:sz w:val="18"/>
      <w:szCs w:val="18"/>
      <w:lang w:val="en-US"/>
    </w:rPr>
  </w:style>
  <w:style w:type="table" w:customStyle="1" w:styleId="TableGridLight11">
    <w:name w:val="Table Grid Light11"/>
    <w:basedOn w:val="TableNormal"/>
    <w:uiPriority w:val="40"/>
    <w:rsid w:val="00D85DD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
    <w:name w:val="table head"/>
    <w:uiPriority w:val="99"/>
    <w:rsid w:val="00D85DD5"/>
    <w:pPr>
      <w:numPr>
        <w:numId w:val="11"/>
      </w:numPr>
      <w:spacing w:before="240" w:after="120" w:line="216" w:lineRule="auto"/>
      <w:jc w:val="center"/>
    </w:pPr>
    <w:rPr>
      <w:rFonts w:ascii="Times New Roman" w:eastAsia="SimSun" w:hAnsi="Times New Roman"/>
      <w:smallCaps/>
      <w:noProof/>
      <w:sz w:val="16"/>
      <w:szCs w:val="16"/>
    </w:rPr>
  </w:style>
  <w:style w:type="paragraph" w:customStyle="1" w:styleId="Els-body-text">
    <w:name w:val="Els-body-text"/>
    <w:rsid w:val="00D85DD5"/>
    <w:pPr>
      <w:spacing w:line="240" w:lineRule="exact"/>
      <w:ind w:firstLine="238"/>
      <w:jc w:val="both"/>
    </w:pPr>
    <w:rPr>
      <w:rFonts w:ascii="Times New Roman" w:eastAsia="SimSun" w:hAnsi="Times New Roman"/>
    </w:rPr>
  </w:style>
  <w:style w:type="table" w:customStyle="1" w:styleId="TableGridLight2">
    <w:name w:val="Table Grid Light2"/>
    <w:basedOn w:val="TableNormal"/>
    <w:uiPriority w:val="40"/>
    <w:rsid w:val="00D85DD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
    <w:name w:val="EndNote Bibliography"/>
    <w:basedOn w:val="Normal"/>
    <w:link w:val="EndNoteBibliographyChar"/>
    <w:rsid w:val="00D85DD5"/>
    <w:pPr>
      <w:widowControl w:val="0"/>
      <w:spacing w:after="0" w:line="240" w:lineRule="auto"/>
      <w:jc w:val="both"/>
    </w:pPr>
    <w:rPr>
      <w:rFonts w:ascii="Times New Roman" w:eastAsia="SimSun" w:hAnsi="Times New Roman"/>
      <w:noProof/>
      <w:sz w:val="24"/>
      <w:szCs w:val="24"/>
      <w:lang w:val="en-AU" w:eastAsia="zh-CN"/>
    </w:rPr>
  </w:style>
  <w:style w:type="character" w:customStyle="1" w:styleId="EndNoteBibliographyChar">
    <w:name w:val="EndNote Bibliography Char"/>
    <w:basedOn w:val="ListParagraphChar"/>
    <w:link w:val="EndNoteBibliography"/>
    <w:rsid w:val="00D85DD5"/>
    <w:rPr>
      <w:rFonts w:ascii="Times New Roman" w:eastAsia="SimSun" w:hAnsi="Times New Roman"/>
      <w:noProof/>
      <w:sz w:val="24"/>
      <w:szCs w:val="24"/>
      <w:lang w:val="en-AU" w:eastAsia="zh-CN"/>
    </w:rPr>
  </w:style>
  <w:style w:type="paragraph" w:customStyle="1" w:styleId="EndNoteBibliographyTitle">
    <w:name w:val="EndNote Bibliography Title"/>
    <w:basedOn w:val="Normal"/>
    <w:link w:val="EndNoteBibliographyTitleChar"/>
    <w:rsid w:val="00D85DD5"/>
    <w:pPr>
      <w:spacing w:after="0"/>
      <w:jc w:val="center"/>
    </w:pPr>
    <w:rPr>
      <w:rFonts w:ascii="Times New Roman" w:hAnsi="Times New Roman"/>
      <w:noProof/>
      <w:sz w:val="24"/>
      <w:lang w:val="en-US"/>
    </w:rPr>
  </w:style>
  <w:style w:type="character" w:customStyle="1" w:styleId="EndNoteBibliographyTitleChar">
    <w:name w:val="EndNote Bibliography Title Char"/>
    <w:basedOn w:val="DefaultParagraphFont"/>
    <w:link w:val="EndNoteBibliographyTitle"/>
    <w:rsid w:val="00D85DD5"/>
    <w:rPr>
      <w:rFonts w:ascii="Times New Roman" w:hAnsi="Times New Roman"/>
      <w:noProof/>
      <w:sz w:val="24"/>
      <w:szCs w:val="22"/>
    </w:rPr>
  </w:style>
  <w:style w:type="paragraph" w:styleId="Revision">
    <w:name w:val="Revision"/>
    <w:hidden/>
    <w:uiPriority w:val="99"/>
    <w:semiHidden/>
    <w:rsid w:val="009428D5"/>
    <w:rPr>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250276">
      <w:bodyDiv w:val="1"/>
      <w:marLeft w:val="0"/>
      <w:marRight w:val="0"/>
      <w:marTop w:val="0"/>
      <w:marBottom w:val="0"/>
      <w:divBdr>
        <w:top w:val="none" w:sz="0" w:space="0" w:color="auto"/>
        <w:left w:val="none" w:sz="0" w:space="0" w:color="auto"/>
        <w:bottom w:val="none" w:sz="0" w:space="0" w:color="auto"/>
        <w:right w:val="none" w:sz="0" w:space="0" w:color="auto"/>
      </w:divBdr>
    </w:div>
    <w:div w:id="659383949">
      <w:bodyDiv w:val="1"/>
      <w:marLeft w:val="0"/>
      <w:marRight w:val="0"/>
      <w:marTop w:val="0"/>
      <w:marBottom w:val="0"/>
      <w:divBdr>
        <w:top w:val="none" w:sz="0" w:space="0" w:color="auto"/>
        <w:left w:val="none" w:sz="0" w:space="0" w:color="auto"/>
        <w:bottom w:val="none" w:sz="0" w:space="0" w:color="auto"/>
        <w:right w:val="none" w:sz="0" w:space="0" w:color="auto"/>
      </w:divBdr>
    </w:div>
    <w:div w:id="1112238724">
      <w:bodyDiv w:val="1"/>
      <w:marLeft w:val="0"/>
      <w:marRight w:val="0"/>
      <w:marTop w:val="0"/>
      <w:marBottom w:val="0"/>
      <w:divBdr>
        <w:top w:val="none" w:sz="0" w:space="0" w:color="auto"/>
        <w:left w:val="none" w:sz="0" w:space="0" w:color="auto"/>
        <w:bottom w:val="none" w:sz="0" w:space="0" w:color="auto"/>
        <w:right w:val="none" w:sz="0" w:space="0" w:color="auto"/>
      </w:divBdr>
    </w:div>
    <w:div w:id="198164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en.wikipedia.org/wiki/Allegory" TargetMode="Externa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hyperlink" Target="http://en.wikipedia.org/wiki/Metapho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hyperlink" Target="http://en.wikipedia.org/wiki/Puzzl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n.wikipedia.org/wiki/Phrase" TargetMode="External"/><Relationship Id="rId4" Type="http://schemas.openxmlformats.org/officeDocument/2006/relationships/settings" Target="settings.xml"/><Relationship Id="rId9" Type="http://schemas.openxmlformats.org/officeDocument/2006/relationships/hyperlink" Target="http://en.wikipedia.org/wiki/Question"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Local\Temp\CIT-template-2-v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81BD6-2D0C-9C4B-A17B-0965B50A1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C:\Users\dell\AppData\Local\Temp\CIT-template-2-v3.dot</Template>
  <TotalTime>0</TotalTime>
  <Pages>17</Pages>
  <Words>10193</Words>
  <Characters>58105</Characters>
  <Application>Microsoft Office Word</Application>
  <DocSecurity>0</DocSecurity>
  <Lines>484</Lines>
  <Paragraphs>136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68162</CharactersWithSpaces>
  <SharedDoc>false</SharedDoc>
  <HLinks>
    <vt:vector size="36" baseType="variant">
      <vt:variant>
        <vt:i4>524289</vt:i4>
      </vt:variant>
      <vt:variant>
        <vt:i4>27</vt:i4>
      </vt:variant>
      <vt:variant>
        <vt:i4>0</vt:i4>
      </vt:variant>
      <vt:variant>
        <vt:i4>5</vt:i4>
      </vt:variant>
      <vt:variant>
        <vt:lpwstr>http://archive.ics.uci.edu/ml/machine-learningdatabases/abalone/abalone.data</vt:lpwstr>
      </vt:variant>
      <vt:variant>
        <vt:lpwstr/>
      </vt:variant>
      <vt:variant>
        <vt:i4>720993</vt:i4>
      </vt:variant>
      <vt:variant>
        <vt:i4>24</vt:i4>
      </vt:variant>
      <vt:variant>
        <vt:i4>0</vt:i4>
      </vt:variant>
      <vt:variant>
        <vt:i4>5</vt:i4>
      </vt:variant>
      <vt:variant>
        <vt:lpwstr>http://dx.doi.org/10.1007/978-0-387-70992-5_11</vt:lpwstr>
      </vt:variant>
      <vt:variant>
        <vt:lpwstr/>
      </vt:variant>
      <vt:variant>
        <vt:i4>4259866</vt:i4>
      </vt:variant>
      <vt:variant>
        <vt:i4>21</vt:i4>
      </vt:variant>
      <vt:variant>
        <vt:i4>0</vt:i4>
      </vt:variant>
      <vt:variant>
        <vt:i4>5</vt:i4>
      </vt:variant>
      <vt:variant>
        <vt:lpwstr>http://dx.doi.org/10.1109/ROBOT.2009.5152520</vt:lpwstr>
      </vt:variant>
      <vt:variant>
        <vt:lpwstr/>
      </vt:variant>
      <vt:variant>
        <vt:i4>7012451</vt:i4>
      </vt:variant>
      <vt:variant>
        <vt:i4>18</vt:i4>
      </vt:variant>
      <vt:variant>
        <vt:i4>0</vt:i4>
      </vt:variant>
      <vt:variant>
        <vt:i4>5</vt:i4>
      </vt:variant>
      <vt:variant>
        <vt:lpwstr>http://dx.doi.org/10.12785/amis/080339</vt:lpwstr>
      </vt:variant>
      <vt:variant>
        <vt:lpwstr/>
      </vt:variant>
      <vt:variant>
        <vt:i4>1048598</vt:i4>
      </vt:variant>
      <vt:variant>
        <vt:i4>3</vt:i4>
      </vt:variant>
      <vt:variant>
        <vt:i4>0</vt:i4>
      </vt:variant>
      <vt:variant>
        <vt:i4>5</vt:i4>
      </vt:variant>
      <vt:variant>
        <vt:lpwstr>http://cit.fer.hr/index.php/CIT/about/submissions</vt:lpwstr>
      </vt:variant>
      <vt:variant>
        <vt:lpwstr>authorGuidelines</vt:lpwstr>
      </vt:variant>
      <vt:variant>
        <vt:i4>7798909</vt:i4>
      </vt:variant>
      <vt:variant>
        <vt:i4>0</vt:i4>
      </vt:variant>
      <vt:variant>
        <vt:i4>0</vt:i4>
      </vt:variant>
      <vt:variant>
        <vt:i4>5</vt:i4>
      </vt:variant>
      <vt:variant>
        <vt:lpwstr>https://dl.acm.org/ccs/ccs.cfm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2020-11-09T20:01:00Z</dcterms:created>
  <dcterms:modified xsi:type="dcterms:W3CDTF">2021-01-07T11:13:00Z</dcterms:modified>
</cp:coreProperties>
</file>