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36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>Providing quality education for all: The dilemma of Deaf students in mainstream universities</w:t>
      </w:r>
    </w:p>
    <w:p>
      <w:pPr>
        <w:spacing w:before="100" w:beforeAutospacing="1" w:after="100" w:afterAutospacing="1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Maame Afua Nkrumah (PhD)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</w:rPr>
        <w:t>1*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John Frank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Eshun (PhD)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</w:rPr>
        <w:t xml:space="preserve">2 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t>Eric Davidson Ahiable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</w:rPr>
        <w:t xml:space="preserve">3 </w:t>
      </w:r>
    </w:p>
    <w:p>
      <w:pPr>
        <w:spacing w:before="100" w:beforeAutospacing="1" w:after="100" w:afterAutospacing="1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>Takoradi Technical University P. O. Box 256 Takoradi, Ghana</w:t>
      </w:r>
    </w:p>
    <w:p>
      <w:pPr>
        <w:spacing w:before="100" w:beforeAutospacing="1" w:after="100" w:afterAutospacing="1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Email:  </w:t>
      </w:r>
      <w:r>
        <w:rPr>
          <w:rFonts w:hint="default"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</w:rPr>
        <w:instrText xml:space="preserve"> HYPERLINK "mailto:ipelo@ttu.edu.gh" \t "_blank" </w:instrText>
      </w:r>
      <w:r>
        <w:rPr>
          <w:rFonts w:hint="default"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</w:rPr>
        <w:t>ipelo@ttu.edu.gh</w:t>
      </w:r>
      <w:r>
        <w:rPr>
          <w:rFonts w:hint="default" w:ascii="Times New Roman" w:hAnsi="Times New Roman" w:eastAsia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eastAsia="Times New Roman" w:cs="Times New Roman"/>
          <w:sz w:val="24"/>
          <w:szCs w:val="24"/>
        </w:rPr>
        <w:t xml:space="preserve"> Tel: +233 203322251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85B4B"/>
    <w:rsid w:val="10B8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imSun" w:cs="Times New Roman"/>
      <w:sz w:val="22"/>
      <w:szCs w:val="22"/>
      <w:lang w:val="en-GB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2021-05-12T20:36:00Z</dcterms:created>
  <dc:creator>MAAME PC</dc:creator>
  <cp:lastModifiedBy>MAAME PC</cp:lastModifiedBy>
  <dcterms:modified xsi:type="dcterms:W3CDTF">2021-05-12T20:51:00Z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