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B1B7D" w14:textId="77777777" w:rsidR="006D4BFE" w:rsidRPr="006D4BFE" w:rsidRDefault="006D4BFE" w:rsidP="006D4BFE">
      <w:pPr>
        <w:shd w:val="clear" w:color="auto" w:fill="FFFFFF"/>
        <w:spacing w:after="100" w:afterAutospacing="1" w:line="240" w:lineRule="auto"/>
        <w:rPr>
          <w:rFonts w:ascii="Times New Roman" w:eastAsia="Times New Roman" w:hAnsi="Times New Roman" w:cs="Times New Roman"/>
          <w:b/>
          <w:i/>
          <w:color w:val="002060"/>
          <w:sz w:val="24"/>
          <w:szCs w:val="24"/>
        </w:rPr>
      </w:pPr>
      <w:bookmarkStart w:id="0" w:name="_Toc87456753"/>
      <w:r w:rsidRPr="006D4BFE">
        <w:rPr>
          <w:rFonts w:ascii="Times New Roman" w:eastAsia="Times New Roman" w:hAnsi="Times New Roman" w:cs="Times New Roman"/>
          <w:b/>
          <w:i/>
          <w:color w:val="002060"/>
          <w:sz w:val="24"/>
          <w:szCs w:val="24"/>
        </w:rPr>
        <w:t>This document shows how I have responded to each of the reviewer’s comments.</w:t>
      </w:r>
    </w:p>
    <w:p w14:paraId="77CA54A9" w14:textId="77777777"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Some points show how I have responded to each of the reviewer's comments.</w:t>
      </w:r>
    </w:p>
    <w:p w14:paraId="281ED7D3"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suggested I shorten the methodological part of my article. Accordingly, I have shortened and revised the methodological approach of my article.</w:t>
      </w:r>
    </w:p>
    <w:p w14:paraId="424A7A04"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 have tried to identify and correct the redundant phrases and sentences in the article. I have also re-examined the transliteration that is applied in the article. I have tried to apply the </w:t>
      </w:r>
      <w:proofErr w:type="spellStart"/>
      <w:r w:rsidRPr="006D4BFE">
        <w:rPr>
          <w:rFonts w:ascii="Times New Roman" w:eastAsia="Times New Roman" w:hAnsi="Times New Roman" w:cs="Times New Roman"/>
          <w:b/>
          <w:i/>
          <w:color w:val="002060"/>
          <w:sz w:val="24"/>
          <w:szCs w:val="24"/>
        </w:rPr>
        <w:t>Encyclopaedia</w:t>
      </w:r>
      <w:proofErr w:type="spellEnd"/>
      <w:r w:rsidRPr="006D4BFE">
        <w:rPr>
          <w:rFonts w:ascii="Times New Roman" w:eastAsia="Times New Roman" w:hAnsi="Times New Roman" w:cs="Times New Roman"/>
          <w:b/>
          <w:i/>
          <w:color w:val="002060"/>
          <w:sz w:val="24"/>
          <w:szCs w:val="24"/>
        </w:rPr>
        <w:t xml:space="preserve"> </w:t>
      </w:r>
      <w:proofErr w:type="spellStart"/>
      <w:r w:rsidRPr="006D4BFE">
        <w:rPr>
          <w:rFonts w:ascii="Times New Roman" w:eastAsia="Times New Roman" w:hAnsi="Times New Roman" w:cs="Times New Roman"/>
          <w:b/>
          <w:i/>
          <w:color w:val="002060"/>
          <w:sz w:val="24"/>
          <w:szCs w:val="24"/>
        </w:rPr>
        <w:t>Aethoiopica</w:t>
      </w:r>
      <w:proofErr w:type="spellEnd"/>
      <w:r w:rsidRPr="006D4BFE">
        <w:rPr>
          <w:rFonts w:ascii="Times New Roman" w:eastAsia="Times New Roman" w:hAnsi="Times New Roman" w:cs="Times New Roman"/>
          <w:b/>
          <w:i/>
          <w:color w:val="002060"/>
          <w:sz w:val="24"/>
          <w:szCs w:val="24"/>
        </w:rPr>
        <w:t xml:space="preserve"> transliteration system properly.</w:t>
      </w:r>
    </w:p>
    <w:p w14:paraId="3E37C66B"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The reviewer requested that some of the ideas and terms in the article be more explained in a footnote. Accordingly, I have tried to describe and cite the expressions and ideas in the footnote.</w:t>
      </w:r>
    </w:p>
    <w:p w14:paraId="7CC3BDFA"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included omitted references that are cited in the footnotes. Additionally, I have listed all the sources according to the rules of bibliographic writing.</w:t>
      </w:r>
    </w:p>
    <w:p w14:paraId="7C5C081E"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listed recent works in the article’s references part that is directly related to the article.</w:t>
      </w:r>
    </w:p>
    <w:p w14:paraId="71B0611B"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One of the comments made by the reviewer was the use of philological technical words. Based on the reviewer's comments, I have tried to re-examine and correct those philological technical terms included in my article.</w:t>
      </w:r>
    </w:p>
    <w:p w14:paraId="168A2C8A" w14:textId="77777777" w:rsidR="006D4BFE" w:rsidRPr="006D4BFE" w:rsidRDefault="006D4BFE" w:rsidP="006D4BFE">
      <w:pPr>
        <w:numPr>
          <w:ilvl w:val="0"/>
          <w:numId w:val="11"/>
        </w:num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 have re-examined some of the statements and expressions that are not clear to the reader in the articles</w:t>
      </w:r>
    </w:p>
    <w:p w14:paraId="4DDB7AFB" w14:textId="77777777"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 xml:space="preserve">In general, I use two </w:t>
      </w:r>
      <w:proofErr w:type="spellStart"/>
      <w:r w:rsidRPr="006D4BFE">
        <w:rPr>
          <w:rFonts w:ascii="Times New Roman" w:eastAsia="Times New Roman" w:hAnsi="Times New Roman" w:cs="Times New Roman"/>
          <w:b/>
          <w:i/>
          <w:color w:val="002060"/>
          <w:sz w:val="24"/>
          <w:szCs w:val="24"/>
        </w:rPr>
        <w:t>colours</w:t>
      </w:r>
      <w:proofErr w:type="spellEnd"/>
      <w:r w:rsidRPr="006D4BFE">
        <w:rPr>
          <w:rFonts w:ascii="Times New Roman" w:eastAsia="Times New Roman" w:hAnsi="Times New Roman" w:cs="Times New Roman"/>
          <w:b/>
          <w:i/>
          <w:color w:val="002060"/>
          <w:sz w:val="24"/>
          <w:szCs w:val="24"/>
        </w:rPr>
        <w:t xml:space="preserve"> to indicate the points that have been corrected in my article. The </w:t>
      </w:r>
      <w:r w:rsidRPr="006D4BFE">
        <w:rPr>
          <w:rFonts w:ascii="Times New Roman" w:eastAsia="Times New Roman" w:hAnsi="Times New Roman" w:cs="Times New Roman"/>
          <w:b/>
          <w:i/>
          <w:color w:val="002060"/>
          <w:sz w:val="24"/>
          <w:szCs w:val="24"/>
          <w:shd w:val="clear" w:color="auto" w:fill="FFFF00"/>
        </w:rPr>
        <w:t>yellow</w:t>
      </w:r>
      <w:r w:rsidRPr="006D4BFE">
        <w:rPr>
          <w:rFonts w:ascii="Times New Roman" w:eastAsia="Times New Roman" w:hAnsi="Times New Roman" w:cs="Times New Roman"/>
          <w:b/>
          <w:i/>
          <w:color w:val="002060"/>
          <w:sz w:val="24"/>
          <w:szCs w:val="24"/>
        </w:rPr>
        <w:t xml:space="preserve"> ones in the text indicate minor modifications, while the </w:t>
      </w:r>
      <w:r w:rsidRPr="006D4BFE">
        <w:rPr>
          <w:rFonts w:ascii="Times New Roman" w:eastAsia="Times New Roman" w:hAnsi="Times New Roman" w:cs="Times New Roman"/>
          <w:b/>
          <w:i/>
          <w:color w:val="002060"/>
          <w:sz w:val="24"/>
          <w:szCs w:val="24"/>
          <w:shd w:val="clear" w:color="auto" w:fill="92D050"/>
        </w:rPr>
        <w:t>green</w:t>
      </w:r>
      <w:r w:rsidRPr="006D4BFE">
        <w:rPr>
          <w:rFonts w:ascii="Times New Roman" w:eastAsia="Times New Roman" w:hAnsi="Times New Roman" w:cs="Times New Roman"/>
          <w:b/>
          <w:i/>
          <w:color w:val="002060"/>
          <w:sz w:val="24"/>
          <w:szCs w:val="24"/>
        </w:rPr>
        <w:t xml:space="preserve"> ones indicate additional emphasis that is more elaborate on the points of the article.  </w:t>
      </w:r>
    </w:p>
    <w:p w14:paraId="7809C8A5" w14:textId="77777777" w:rsidR="006D4BFE" w:rsidRPr="006D4BFE" w:rsidRDefault="006D4BFE" w:rsidP="006D4BFE">
      <w:pPr>
        <w:shd w:val="clear" w:color="auto" w:fill="FFFFFF"/>
        <w:spacing w:before="100" w:beforeAutospacing="1" w:after="100" w:afterAutospacing="1"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Note: Please note that all corrections have been made based on the reviewer’s evaluation results</w:t>
      </w:r>
    </w:p>
    <w:p w14:paraId="2A635D80" w14:textId="77777777" w:rsidR="006D4BFE" w:rsidRPr="006D4BFE" w:rsidRDefault="006D4BFE" w:rsidP="006D4BFE">
      <w:pPr>
        <w:shd w:val="clear" w:color="auto" w:fill="FFFFFF"/>
        <w:spacing w:before="100" w:beforeAutospacing="1" w:after="0" w:line="240" w:lineRule="auto"/>
        <w:rPr>
          <w:rFonts w:ascii="Times New Roman" w:eastAsia="Times New Roman" w:hAnsi="Times New Roman" w:cs="Times New Roman"/>
          <w:b/>
          <w:i/>
          <w:color w:val="002060"/>
          <w:sz w:val="24"/>
          <w:szCs w:val="24"/>
        </w:rPr>
      </w:pPr>
      <w:r w:rsidRPr="006D4BFE">
        <w:rPr>
          <w:rFonts w:ascii="Times New Roman" w:eastAsia="Times New Roman" w:hAnsi="Times New Roman" w:cs="Times New Roman"/>
          <w:b/>
          <w:i/>
          <w:color w:val="002060"/>
          <w:sz w:val="24"/>
          <w:szCs w:val="24"/>
        </w:rPr>
        <w:t>If you have any questions, please let me know.  </w:t>
      </w:r>
    </w:p>
    <w:p w14:paraId="4106BF35" w14:textId="77777777"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3AE22793" w14:textId="77777777"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11150BA5" w14:textId="77777777" w:rsid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6F6C793A" w14:textId="77777777" w:rsidR="006D4BFE" w:rsidRPr="006D4BFE" w:rsidRDefault="006D4BFE" w:rsidP="006D4BFE">
      <w:pPr>
        <w:shd w:val="clear" w:color="auto" w:fill="FFFFFF"/>
        <w:spacing w:before="100" w:beforeAutospacing="1" w:after="0" w:line="240" w:lineRule="auto"/>
        <w:rPr>
          <w:rFonts w:ascii="Segoe UI" w:eastAsia="Times New Roman" w:hAnsi="Segoe UI" w:cs="Segoe UI"/>
          <w:sz w:val="24"/>
          <w:szCs w:val="24"/>
        </w:rPr>
      </w:pPr>
    </w:p>
    <w:p w14:paraId="2F73A06E" w14:textId="77777777" w:rsidR="00AF0F9D" w:rsidRPr="00696575" w:rsidRDefault="00AF0F9D" w:rsidP="00696575">
      <w:pPr>
        <w:keepNext/>
        <w:keepLines/>
        <w:suppressLineNumbers/>
        <w:spacing w:after="120" w:line="240" w:lineRule="auto"/>
        <w:jc w:val="center"/>
        <w:outlineLvl w:val="0"/>
        <w:rPr>
          <w:rFonts w:ascii="Times New Roman" w:eastAsiaTheme="majorEastAsia" w:hAnsi="Times New Roman" w:cs="Times New Roman"/>
          <w:b/>
          <w:bCs/>
          <w:sz w:val="32"/>
          <w:szCs w:val="32"/>
        </w:rPr>
      </w:pPr>
      <w:r w:rsidRPr="00696575">
        <w:rPr>
          <w:rFonts w:ascii="Times New Roman" w:eastAsiaTheme="majorEastAsia" w:hAnsi="Times New Roman" w:cs="Times New Roman"/>
          <w:b/>
          <w:bCs/>
          <w:sz w:val="32"/>
          <w:szCs w:val="32"/>
        </w:rPr>
        <w:lastRenderedPageBreak/>
        <w:t>I</w:t>
      </w:r>
      <w:r w:rsidR="00696575" w:rsidRPr="00696575">
        <w:rPr>
          <w:rFonts w:ascii="Times New Roman" w:eastAsiaTheme="majorEastAsia" w:hAnsi="Times New Roman" w:cs="Times New Roman"/>
          <w:b/>
          <w:bCs/>
          <w:sz w:val="32"/>
          <w:szCs w:val="32"/>
        </w:rPr>
        <w:t xml:space="preserve">NTERTEXTUALITY IN ETHIOPIAN </w:t>
      </w:r>
      <w:r w:rsidR="00696575" w:rsidRPr="003E0B79">
        <w:rPr>
          <w:rFonts w:ascii="Times New Roman" w:eastAsiaTheme="majorEastAsia" w:hAnsi="Times New Roman" w:cs="Times New Roman"/>
          <w:b/>
          <w:bCs/>
          <w:sz w:val="32"/>
          <w:szCs w:val="32"/>
          <w:shd w:val="clear" w:color="auto" w:fill="FFFF00"/>
        </w:rPr>
        <w:t>G</w:t>
      </w:r>
      <w:r w:rsidR="002F4C10" w:rsidRPr="003E0B79">
        <w:rPr>
          <w:rFonts w:ascii="Times New Roman" w:eastAsia="Ethiopic Unicode" w:hAnsi="Times New Roman" w:cs="Times New Roman"/>
          <w:b/>
          <w:bCs/>
          <w:sz w:val="32"/>
          <w:szCs w:val="32"/>
          <w:shd w:val="clear" w:color="auto" w:fill="FFFF00"/>
        </w:rPr>
        <w:t>Ǝ’Ǝ</w:t>
      </w:r>
      <w:r w:rsidR="00696575" w:rsidRPr="003E0B79">
        <w:rPr>
          <w:rFonts w:ascii="Times New Roman" w:eastAsiaTheme="majorEastAsia" w:hAnsi="Times New Roman" w:cs="Times New Roman"/>
          <w:b/>
          <w:bCs/>
          <w:sz w:val="32"/>
          <w:szCs w:val="32"/>
          <w:shd w:val="clear" w:color="auto" w:fill="FFFF00"/>
        </w:rPr>
        <w:t>Z</w:t>
      </w:r>
      <w:r w:rsidR="00696575" w:rsidRPr="00696575">
        <w:rPr>
          <w:rFonts w:ascii="Times New Roman" w:eastAsiaTheme="majorEastAsia" w:hAnsi="Times New Roman" w:cs="Times New Roman"/>
          <w:b/>
          <w:bCs/>
          <w:sz w:val="32"/>
          <w:szCs w:val="32"/>
        </w:rPr>
        <w:t>.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14:paraId="01DE6745" w14:textId="77777777" w:rsidR="00AF0F9D" w:rsidRPr="00696575" w:rsidRDefault="00AF0F9D" w:rsidP="00694CEE">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14:paraId="4C2C643C" w14:textId="77777777"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Iyasu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Iyasu I was written during the reign of the King by his own three chroniclers (</w:t>
      </w:r>
      <w:proofErr w:type="spellStart"/>
      <w:r w:rsidRPr="00696575">
        <w:rPr>
          <w:rFonts w:ascii="Times New Roman" w:hAnsi="Times New Roman" w:cs="Times New Roman"/>
        </w:rPr>
        <w:t>Hawarya</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Krəstos</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Zäwäldä</w:t>
      </w:r>
      <w:proofErr w:type="spellEnd"/>
      <w:r w:rsidRPr="00696575">
        <w:rPr>
          <w:rFonts w:ascii="Times New Roman" w:hAnsi="Times New Roman" w:cs="Times New Roman"/>
        </w:rPr>
        <w:t xml:space="preserve"> Maryam and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while the Hagiography of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Iyasu I written two years after the death of the King by </w:t>
      </w:r>
      <w:proofErr w:type="spellStart"/>
      <w:r w:rsidRPr="00696575">
        <w:rPr>
          <w:rFonts w:ascii="Times New Roman" w:hAnsi="Times New Roman" w:cs="Times New Roman"/>
        </w:rPr>
        <w:t>aza</w:t>
      </w:r>
      <w:r w:rsidRPr="00696575">
        <w:rPr>
          <w:rFonts w:ascii="Times New Roman" w:eastAsia="Times New Roman" w:hAnsi="Times New Roman" w:cs="Times New Roman"/>
          <w:bCs/>
          <w:iCs/>
        </w:rPr>
        <w:t>ž</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t>
      </w:r>
    </w:p>
    <w:p w14:paraId="5E0E250B" w14:textId="77777777" w:rsidR="00AF0F9D" w:rsidRPr="00696575" w:rsidRDefault="00AF0F9D" w:rsidP="003E0B79">
      <w:pPr>
        <w:shd w:val="clear" w:color="auto" w:fill="92D050"/>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14:paraId="5FB00045" w14:textId="77777777" w:rsidR="00DB2B3C" w:rsidRPr="00696575" w:rsidRDefault="00DB2B3C" w:rsidP="00694CEE">
      <w:pPr>
        <w:spacing w:line="360" w:lineRule="auto"/>
        <w:ind w:firstLine="720"/>
        <w:jc w:val="both"/>
        <w:rPr>
          <w:rFonts w:ascii="Times New Roman" w:hAnsi="Times New Roman" w:cs="Times New Roman"/>
        </w:rPr>
      </w:pPr>
      <w:r w:rsidRPr="005F6C3F">
        <w:rPr>
          <w:rFonts w:ascii="Times New Roman" w:hAnsi="Times New Roman" w:cs="Times New Roman"/>
          <w:shd w:val="clear" w:color="auto" w:fill="FFFF00"/>
        </w:rPr>
        <w:t xml:space="preserve">Although both </w:t>
      </w:r>
      <w:r w:rsidR="00CB4707" w:rsidRPr="005F6C3F">
        <w:rPr>
          <w:rFonts w:ascii="Times New Roman" w:hAnsi="Times New Roman" w:cs="Times New Roman"/>
          <w:shd w:val="clear" w:color="auto" w:fill="FFFF00"/>
        </w:rPr>
        <w:t>hagiography</w:t>
      </w:r>
      <w:r w:rsidRPr="005F6C3F">
        <w:rPr>
          <w:rFonts w:ascii="Times New Roman" w:hAnsi="Times New Roman" w:cs="Times New Roman"/>
          <w:shd w:val="clear" w:color="auto" w:fill="FFFF00"/>
        </w:rPr>
        <w:t xml:space="preserve"> and </w:t>
      </w:r>
      <w:r w:rsidR="00CB4707" w:rsidRPr="005F6C3F">
        <w:rPr>
          <w:rFonts w:ascii="Times New Roman" w:hAnsi="Times New Roman" w:cs="Times New Roman"/>
          <w:shd w:val="clear" w:color="auto" w:fill="FFFF00"/>
        </w:rPr>
        <w:t xml:space="preserve">chronicle of </w:t>
      </w:r>
      <w:proofErr w:type="spellStart"/>
      <w:r w:rsidR="00CB4707" w:rsidRPr="005F6C3F">
        <w:rPr>
          <w:rFonts w:ascii="Times New Roman" w:hAnsi="Times New Roman" w:cs="Times New Roman"/>
          <w:i/>
          <w:shd w:val="clear" w:color="auto" w:fill="FFFF00"/>
        </w:rPr>
        <w:t>a</w:t>
      </w:r>
      <w:r w:rsidR="0082657A" w:rsidRPr="005F6C3F">
        <w:rPr>
          <w:rFonts w:ascii="Times New Roman" w:hAnsi="Times New Roman" w:cs="Times New Roman"/>
          <w:i/>
          <w:shd w:val="clear" w:color="auto" w:fill="FFFF00"/>
        </w:rPr>
        <w:t>ṣ</w:t>
      </w:r>
      <w:r w:rsidR="00CB4707" w:rsidRPr="005F6C3F">
        <w:rPr>
          <w:rFonts w:ascii="Times New Roman" w:hAnsi="Times New Roman" w:cs="Times New Roman"/>
          <w:i/>
          <w:shd w:val="clear" w:color="auto" w:fill="FFFF00"/>
        </w:rPr>
        <w:t>e</w:t>
      </w:r>
      <w:proofErr w:type="spellEnd"/>
      <w:r w:rsidR="00CB4707" w:rsidRPr="005F6C3F">
        <w:rPr>
          <w:rFonts w:ascii="Times New Roman" w:hAnsi="Times New Roman" w:cs="Times New Roman"/>
          <w:shd w:val="clear" w:color="auto" w:fill="FFFF00"/>
        </w:rPr>
        <w:t xml:space="preserve"> Iyasu I</w:t>
      </w:r>
      <w:r w:rsidRPr="005F6C3F">
        <w:rPr>
          <w:rFonts w:ascii="Times New Roman" w:hAnsi="Times New Roman" w:cs="Times New Roman"/>
          <w:shd w:val="clear" w:color="auto" w:fill="FFFF00"/>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r w:rsidR="00AF0F9D" w:rsidRPr="00696575">
        <w:rPr>
          <w:rFonts w:ascii="Times New Roman" w:hAnsi="Times New Roman" w:cs="Times New Roman"/>
        </w:rPr>
        <w:t xml:space="preserve">Iyasu I, the Hagiography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r w:rsidR="00AF0F9D" w:rsidRPr="00696575">
        <w:rPr>
          <w:rFonts w:ascii="Times New Roman" w:hAnsi="Times New Roman" w:cs="Times New Roman"/>
        </w:rPr>
        <w:t>Iyasu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696575">
        <w:rPr>
          <w:rFonts w:ascii="Times New Roman" w:hAnsi="Times New Roman" w:cs="Times New Roman"/>
        </w:rPr>
        <w:t>Gǝʿǝz</w:t>
      </w:r>
      <w:proofErr w:type="spellEnd"/>
      <w:r w:rsidRPr="00696575">
        <w:rPr>
          <w:rFonts w:ascii="Times New Roman" w:hAnsi="Times New Roman" w:cs="Times New Roman"/>
        </w:rPr>
        <w:t xml:space="preserve"> literature.</w:t>
      </w:r>
    </w:p>
    <w:p w14:paraId="7E0738C5" w14:textId="77777777" w:rsidR="0004260B" w:rsidRPr="00696575" w:rsidRDefault="00AF0F9D" w:rsidP="00694CEE">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proofErr w:type="spellStart"/>
      <w:r w:rsidRPr="003E0B79">
        <w:rPr>
          <w:rFonts w:ascii="Times New Roman" w:hAnsi="Times New Roman" w:cs="Times New Roman"/>
          <w:sz w:val="24"/>
          <w:szCs w:val="24"/>
          <w:shd w:val="clear" w:color="auto" w:fill="FFFF00"/>
        </w:rPr>
        <w:t>Gǝʿ</w:t>
      </w:r>
      <w:r w:rsidR="00696575" w:rsidRPr="003E0B79">
        <w:rPr>
          <w:rFonts w:ascii="Times New Roman" w:hAnsi="Times New Roman" w:cs="Times New Roman"/>
          <w:sz w:val="24"/>
          <w:szCs w:val="24"/>
          <w:shd w:val="clear" w:color="auto" w:fill="FFFF00"/>
        </w:rPr>
        <w:t>ǝz</w:t>
      </w:r>
      <w:proofErr w:type="spellEnd"/>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w:t>
      </w:r>
      <w:proofErr w:type="spellStart"/>
      <w:r w:rsidRPr="00696575">
        <w:rPr>
          <w:rFonts w:ascii="Times New Roman" w:hAnsi="Times New Roman" w:cs="Times New Roman"/>
          <w:i/>
          <w:iCs/>
          <w:sz w:val="24"/>
          <w:szCs w:val="24"/>
        </w:rPr>
        <w:t>Aṣe</w:t>
      </w:r>
      <w:proofErr w:type="spellEnd"/>
      <w:r w:rsidRPr="00696575">
        <w:rPr>
          <w:rFonts w:ascii="Times New Roman" w:hAnsi="Times New Roman" w:cs="Times New Roman"/>
          <w:sz w:val="24"/>
          <w:szCs w:val="24"/>
        </w:rPr>
        <w:t xml:space="preserve"> Iyasu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14:paraId="7619D85F" w14:textId="77777777" w:rsidR="00CB4707" w:rsidRPr="004C5955" w:rsidRDefault="00CB4707" w:rsidP="00694CEE">
      <w:pPr>
        <w:spacing w:line="360" w:lineRule="auto"/>
        <w:rPr>
          <w:rFonts w:ascii="Times New Roman" w:hAnsi="Times New Roman" w:cs="Times New Roman"/>
          <w:b/>
          <w:sz w:val="24"/>
          <w:szCs w:val="24"/>
        </w:rPr>
      </w:pPr>
    </w:p>
    <w:p w14:paraId="588EA9A0" w14:textId="77777777" w:rsidR="00CB4707" w:rsidRPr="004C5955" w:rsidRDefault="00CB4707" w:rsidP="00694CEE">
      <w:pPr>
        <w:spacing w:line="360" w:lineRule="auto"/>
        <w:rPr>
          <w:rFonts w:ascii="Times New Roman" w:hAnsi="Times New Roman" w:cs="Times New Roman"/>
          <w:b/>
          <w:sz w:val="24"/>
          <w:szCs w:val="24"/>
        </w:rPr>
      </w:pPr>
    </w:p>
    <w:p w14:paraId="740E355D" w14:textId="77777777" w:rsidR="00CB4707" w:rsidRDefault="00CB4707" w:rsidP="00694CEE">
      <w:pPr>
        <w:spacing w:line="360" w:lineRule="auto"/>
        <w:rPr>
          <w:rFonts w:ascii="Times New Roman" w:hAnsi="Times New Roman" w:cs="Times New Roman"/>
          <w:b/>
          <w:sz w:val="24"/>
          <w:szCs w:val="24"/>
        </w:rPr>
      </w:pPr>
    </w:p>
    <w:p w14:paraId="6022339C" w14:textId="77777777" w:rsidR="00BF536D" w:rsidRDefault="00BF536D" w:rsidP="00694CEE">
      <w:pPr>
        <w:spacing w:line="360" w:lineRule="auto"/>
        <w:rPr>
          <w:rFonts w:ascii="Times New Roman" w:hAnsi="Times New Roman" w:cs="Times New Roman"/>
          <w:b/>
          <w:sz w:val="24"/>
          <w:szCs w:val="24"/>
        </w:rPr>
      </w:pPr>
    </w:p>
    <w:p w14:paraId="1B22C735" w14:textId="77777777" w:rsidR="00A07C1F" w:rsidRPr="004C5955" w:rsidRDefault="00A07C1F" w:rsidP="00694CEE">
      <w:pPr>
        <w:spacing w:line="360" w:lineRule="auto"/>
        <w:rPr>
          <w:rFonts w:ascii="Times New Roman" w:hAnsi="Times New Roman" w:cs="Times New Roman"/>
          <w:b/>
          <w:sz w:val="24"/>
          <w:szCs w:val="24"/>
        </w:rPr>
      </w:pPr>
    </w:p>
    <w:p w14:paraId="2041066F" w14:textId="77777777" w:rsidR="00CB4707" w:rsidRPr="004C5955" w:rsidRDefault="00CB4707" w:rsidP="00694CEE">
      <w:pPr>
        <w:spacing w:line="360" w:lineRule="auto"/>
        <w:rPr>
          <w:rFonts w:ascii="Times New Roman" w:hAnsi="Times New Roman" w:cs="Times New Roman"/>
          <w:b/>
          <w:sz w:val="24"/>
          <w:szCs w:val="24"/>
        </w:rPr>
      </w:pPr>
    </w:p>
    <w:p w14:paraId="79A0A36B" w14:textId="77777777" w:rsidR="00AF0F9D" w:rsidRPr="004C5955" w:rsidRDefault="00AF0F9D" w:rsidP="00694CEE">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14:paraId="22AA2A92"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4C5955">
        <w:rPr>
          <w:rFonts w:ascii="Times New Roman" w:hAnsi="Times New Roman" w:cs="Times New Roman"/>
          <w:sz w:val="24"/>
          <w:szCs w:val="24"/>
        </w:rPr>
        <w:t>Taddesse</w:t>
      </w:r>
      <w:proofErr w:type="spellEnd"/>
      <w:r w:rsidRPr="004C5955">
        <w:rPr>
          <w:rFonts w:ascii="Times New Roman" w:hAnsi="Times New Roman" w:cs="Times New Roman"/>
          <w:sz w:val="24"/>
          <w:szCs w:val="24"/>
        </w:rPr>
        <w:t>,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xml:space="preserve">. In addition to this, </w:t>
      </w:r>
      <w:proofErr w:type="spellStart"/>
      <w:r w:rsidRPr="004C5955">
        <w:rPr>
          <w:rFonts w:ascii="Times New Roman" w:hAnsi="Times New Roman" w:cs="Times New Roman"/>
          <w:sz w:val="24"/>
          <w:szCs w:val="24"/>
        </w:rPr>
        <w:t>Frantsouzoff</w:t>
      </w:r>
      <w:proofErr w:type="spellEnd"/>
      <w:r w:rsidRPr="004C5955">
        <w:rPr>
          <w:rFonts w:ascii="Times New Roman" w:hAnsi="Times New Roman" w:cs="Times New Roman"/>
          <w:sz w:val="24"/>
          <w:szCs w:val="24"/>
        </w:rPr>
        <w:t xml:space="preserve">, stresses the important relationships of both genres arguing that ‘Two genres of </w:t>
      </w:r>
      <w:proofErr w:type="spellStart"/>
      <w:r w:rsidRPr="004C5955">
        <w:rPr>
          <w:rFonts w:ascii="Times New Roman" w:hAnsi="Times New Roman" w:cs="Times New Roman"/>
          <w:sz w:val="24"/>
          <w:szCs w:val="24"/>
        </w:rPr>
        <w:t>Gə’əz</w:t>
      </w:r>
      <w:proofErr w:type="spellEnd"/>
      <w:r w:rsidRPr="004C5955">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14:paraId="752FEFB0" w14:textId="77777777" w:rsidR="00AF0F9D" w:rsidRPr="004C5955" w:rsidRDefault="00AF0F9D" w:rsidP="00694CEE">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E0B79">
        <w:rPr>
          <w:rFonts w:ascii="Times New Roman" w:hAnsi="Times New Roman" w:cs="Times New Roman"/>
          <w:sz w:val="24"/>
          <w:szCs w:val="24"/>
          <w:shd w:val="clear" w:color="auto" w:fill="FFFF00"/>
        </w:rPr>
        <w:t>and</w:t>
      </w:r>
      <w:r w:rsidRPr="003E0B79">
        <w:rPr>
          <w:rFonts w:ascii="Times New Roman" w:hAnsi="Times New Roman" w:cs="Times New Roman"/>
          <w:sz w:val="24"/>
          <w:szCs w:val="24"/>
          <w:shd w:val="clear" w:color="auto" w:fill="FFFF00"/>
        </w:rPr>
        <w:t xml:space="preserve"> </w:t>
      </w:r>
      <w:r w:rsidRPr="004C5955">
        <w:rPr>
          <w:rFonts w:ascii="Times New Roman" w:hAnsi="Times New Roman" w:cs="Times New Roman"/>
          <w:sz w:val="24"/>
          <w:szCs w:val="24"/>
        </w:rPr>
        <w:t>the Saint is its focal narrative character. Both figures</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King and Saint</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w:t>
      </w:r>
      <w:proofErr w:type="spellEnd"/>
      <w:r w:rsidRPr="004C5955">
        <w:rPr>
          <w:rFonts w:ascii="Times New Roman" w:hAnsi="Times New Roman" w:cs="Times New Roman"/>
          <w:sz w:val="24"/>
          <w:szCs w:val="24"/>
        </w:rPr>
        <w:t>,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proofErr w:type="spellStart"/>
      <w:r w:rsidRPr="004C5955">
        <w:rPr>
          <w:rFonts w:ascii="Nyala" w:eastAsia="Ethiopic Unicode" w:hAnsi="Nyala" w:cs="Nyala"/>
          <w:sz w:val="24"/>
          <w:szCs w:val="24"/>
        </w:rPr>
        <w:t>ስዱኒ</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መምህር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ከመ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እትመሀር</w:t>
      </w:r>
      <w:proofErr w:type="spellEnd"/>
      <w:r w:rsidRPr="004C5955">
        <w:rPr>
          <w:rFonts w:ascii="Nyala" w:eastAsia="Ethiopic Unicode" w:hAnsi="Nyala" w:cs="Nyala"/>
          <w:sz w:val="24"/>
          <w:szCs w:val="24"/>
        </w:rPr>
        <w:t>፡</w:t>
      </w:r>
      <w:r w:rsidR="006A3996"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መዝሙረ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ኦአቡየ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ወእምየ</w:t>
      </w:r>
      <w:proofErr w:type="spellEnd"/>
      <w:r w:rsidRPr="004C5955">
        <w:rPr>
          <w:rFonts w:ascii="Nyala" w:eastAsia="Ethiopic Unicode" w:hAnsi="Nyala" w:cs="Nyala"/>
          <w:sz w:val="24"/>
          <w:szCs w:val="24"/>
        </w:rPr>
        <w:t>፡</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I-according to his chronicle </w:t>
      </w:r>
      <w:proofErr w:type="spellStart"/>
      <w:r w:rsidRPr="004C5955">
        <w:rPr>
          <w:rFonts w:ascii="Nyala" w:eastAsia="Ethiopic Unicode" w:hAnsi="Nyala" w:cs="Nyala"/>
          <w:sz w:val="24"/>
          <w:szCs w:val="24"/>
        </w:rPr>
        <w:t>አመ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ተወልደ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ሐፀንዎ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አቡሁ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አእላፍ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ንግስት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ሰብለ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ወንጌል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ሠናየ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ሕፅነተ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ወአልሐቅዎ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በጥበብ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ወተግሣፅ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ወበትምህርተ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መጻሕፍት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ቅዱሳት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ወበፍርሃተ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እስመ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እሙንቱ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ጻድቃን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ወፈራህያነ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Times New Roman" w:eastAsia="Ethiopic Unicode" w:hAnsi="Times New Roman" w:cs="Times New Roman"/>
          <w:sz w:val="24"/>
          <w:szCs w:val="24"/>
        </w:rPr>
        <w:t xml:space="preserve"> … </w:t>
      </w:r>
      <w:proofErr w:type="spellStart"/>
      <w:r w:rsidRPr="004C5955">
        <w:rPr>
          <w:rFonts w:ascii="Nyala" w:eastAsia="Ethiopic Unicode" w:hAnsi="Nyala" w:cs="Nyala"/>
          <w:sz w:val="24"/>
          <w:szCs w:val="24"/>
        </w:rPr>
        <w:t>ወውእቱሂ</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ኮነ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ማእምረ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ወፍቁረ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iCs/>
          <w:sz w:val="24"/>
          <w:szCs w:val="24"/>
        </w:rPr>
        <w:t>ኵሉ</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ወጠቢበ</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ወተምህረ</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ተፅዕኖተ</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ፈረስ</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 xml:space="preserve">When he was born, his father </w:t>
      </w:r>
      <w:proofErr w:type="spellStart"/>
      <w:r w:rsidRPr="004C5955">
        <w:rPr>
          <w:rFonts w:ascii="Times New Roman" w:eastAsia="Times New Roman" w:hAnsi="Times New Roman" w:cs="Times New Roman"/>
          <w:iCs/>
          <w:sz w:val="24"/>
          <w:szCs w:val="24"/>
        </w:rPr>
        <w:t>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Säggäd</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Yoḥannǝs</w:t>
      </w:r>
      <w:proofErr w:type="spellEnd"/>
      <w:r w:rsidRPr="004C5955">
        <w:rPr>
          <w:rFonts w:ascii="Times New Roman" w:eastAsia="Times New Roman" w:hAnsi="Times New Roman" w:cs="Times New Roman"/>
          <w:iCs/>
          <w:sz w:val="24"/>
          <w:szCs w:val="24"/>
        </w:rPr>
        <w:t xml:space="preserve"> I] and his mother  Queen </w:t>
      </w:r>
      <w:proofErr w:type="spellStart"/>
      <w:r w:rsidRPr="004C5955">
        <w:rPr>
          <w:rFonts w:ascii="Times New Roman" w:eastAsia="Times New Roman" w:hAnsi="Times New Roman" w:cs="Times New Roman"/>
          <w:iCs/>
          <w:sz w:val="24"/>
          <w:szCs w:val="24"/>
        </w:rPr>
        <w:t>Säblä</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Wängel</w:t>
      </w:r>
      <w:proofErr w:type="spellEnd"/>
      <w:r w:rsidRPr="004C5955">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proofErr w:type="spellStart"/>
      <w:r w:rsidR="000B337A" w:rsidRPr="004C5955">
        <w:rPr>
          <w:rFonts w:ascii="Times New Roman" w:hAnsi="Times New Roman" w:cs="Times New Roman"/>
          <w:sz w:val="24"/>
          <w:szCs w:val="24"/>
        </w:rPr>
        <w:t>Sergew</w:t>
      </w:r>
      <w:proofErr w:type="spellEnd"/>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14:paraId="4B0B2C2C"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4C5955">
        <w:rPr>
          <w:rFonts w:ascii="Times New Roman" w:hAnsi="Times New Roman" w:cs="Times New Roman"/>
          <w:sz w:val="24"/>
          <w:szCs w:val="24"/>
        </w:rPr>
        <w:t>Bäsälotä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Mika’el</w:t>
      </w:r>
      <w:proofErr w:type="spellEnd"/>
      <w:r w:rsidRPr="004C5955">
        <w:rPr>
          <w:rFonts w:ascii="Times New Roman" w:hAnsi="Times New Roman" w:cs="Times New Roman"/>
          <w:sz w:val="24"/>
          <w:szCs w:val="24"/>
        </w:rPr>
        <w:t xml:space="preserve"> is an ideal example in this regard. In his </w:t>
      </w:r>
      <w:proofErr w:type="spellStart"/>
      <w:r w:rsidRPr="004C5955">
        <w:rPr>
          <w:rFonts w:ascii="Times New Roman" w:hAnsi="Times New Roman" w:cs="Times New Roman"/>
          <w:sz w:val="24"/>
          <w:szCs w:val="24"/>
        </w:rPr>
        <w:t>endeavour</w:t>
      </w:r>
      <w:proofErr w:type="spellEnd"/>
      <w:r w:rsidRPr="004C5955">
        <w:rPr>
          <w:rFonts w:ascii="Times New Roman" w:hAnsi="Times New Roman" w:cs="Times New Roman"/>
          <w:sz w:val="24"/>
          <w:szCs w:val="24"/>
        </w:rPr>
        <w:t xml:space="preserve"> to carry out their mission, though, he encountered resistance and torture from the King ‘</w:t>
      </w:r>
      <w:proofErr w:type="spellStart"/>
      <w:r w:rsidRPr="004C5955">
        <w:rPr>
          <w:rFonts w:ascii="Times New Roman" w:hAnsi="Times New Roman" w:cs="Times New Roman"/>
          <w:sz w:val="24"/>
          <w:szCs w:val="24"/>
        </w:rPr>
        <w:t>Amdä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Ṣəyon</w:t>
      </w:r>
      <w:proofErr w:type="spellEnd"/>
      <w:r w:rsidRPr="004C5955">
        <w:rPr>
          <w:rFonts w:ascii="Times New Roman" w:hAnsi="Times New Roman" w:cs="Times New Roman"/>
          <w:sz w:val="24"/>
          <w:szCs w:val="24"/>
        </w:rPr>
        <w:t xml:space="preserve">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w:t>
      </w:r>
      <w:proofErr w:type="spellStart"/>
      <w:r w:rsidRPr="004C5955">
        <w:rPr>
          <w:rFonts w:ascii="Times New Roman" w:hAnsi="Times New Roman" w:cs="Times New Roman"/>
          <w:sz w:val="24"/>
          <w:szCs w:val="24"/>
        </w:rPr>
        <w:t>Täklä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Yoḥannǝs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Məśraqawi</w:t>
      </w:r>
      <w:proofErr w:type="spellEnd"/>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is a good example in this regard.</w:t>
      </w:r>
    </w:p>
    <w:p w14:paraId="06AA69EE" w14:textId="77777777" w:rsidR="00AF0F9D" w:rsidRPr="004C5955" w:rsidRDefault="00AF0F9D" w:rsidP="00694CEE">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w:t>
      </w:r>
      <w:proofErr w:type="spellStart"/>
      <w:r w:rsidRPr="004C5955">
        <w:rPr>
          <w:rFonts w:ascii="Times New Roman" w:hAnsi="Times New Roman" w:cs="Times New Roman"/>
          <w:sz w:val="24"/>
          <w:szCs w:val="24"/>
        </w:rPr>
        <w:t>Gebreyes</w:t>
      </w:r>
      <w:proofErr w:type="spellEnd"/>
      <w:r w:rsidRPr="004C5955">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Thus, the tradition of composing royal chronicle is the only one of its kind dedicated to Solomonic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 xml:space="preserve">shares with some features with the hagiography. As </w:t>
      </w:r>
      <w:r w:rsidRPr="004C5955">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14:paraId="52AE900C"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dynasty, they are regarded as holy Kings by the Ethiopian Orthodox Church. </w:t>
      </w:r>
      <w:r w:rsidRPr="004C5955">
        <w:rPr>
          <w:rFonts w:ascii="Times New Roman" w:eastAsia="StempelGaramond-Roman" w:hAnsi="Times New Roman" w:cs="Times New Roman"/>
          <w:sz w:val="24"/>
          <w:szCs w:val="24"/>
        </w:rPr>
        <w:t xml:space="preserve">The </w:t>
      </w:r>
      <w:proofErr w:type="spellStart"/>
      <w:r w:rsidRPr="004C5955">
        <w:rPr>
          <w:rFonts w:ascii="Times New Roman" w:eastAsia="StempelGaramond-Roman" w:hAnsi="Times New Roman" w:cs="Times New Roman"/>
          <w:sz w:val="24"/>
          <w:szCs w:val="24"/>
        </w:rPr>
        <w:t>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w:t>
      </w:r>
      <w:proofErr w:type="spellEnd"/>
      <w:r w:rsidRPr="004C5955">
        <w:rPr>
          <w:rFonts w:ascii="Times New Roman" w:eastAsia="StempelGaramond-Roman" w:hAnsi="Times New Roman" w:cs="Times New Roman"/>
          <w:sz w:val="24"/>
          <w:szCs w:val="24"/>
        </w:rPr>
        <w:t xml:space="preserv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Kings, </w:t>
      </w:r>
      <w:proofErr w:type="spellStart"/>
      <w:r w:rsidRPr="004C5955">
        <w:rPr>
          <w:rFonts w:ascii="Times New Roman" w:hAnsi="Times New Roman" w:cs="Times New Roman"/>
          <w:sz w:val="24"/>
          <w:szCs w:val="24"/>
        </w:rPr>
        <w:t>Yəmrəhnnä-Krəstos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Yətbaräk</w:t>
      </w:r>
      <w:proofErr w:type="spellEnd"/>
      <w:r w:rsidRPr="004C5955">
        <w:rPr>
          <w:rFonts w:ascii="Times New Roman" w:hAnsi="Times New Roman" w:cs="Times New Roman"/>
          <w:sz w:val="24"/>
          <w:szCs w:val="24"/>
        </w:rPr>
        <w:t xml:space="preserve">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1" w:name="_Toc87456756"/>
    </w:p>
    <w:p w14:paraId="0DD90C3B" w14:textId="77777777" w:rsidR="00AF0F9D" w:rsidRPr="004C5955" w:rsidRDefault="00E51A9A" w:rsidP="00C21B7E">
      <w:pPr>
        <w:pStyle w:val="ListParagraph"/>
        <w:numPr>
          <w:ilvl w:val="0"/>
          <w:numId w:val="9"/>
        </w:numPr>
        <w:shd w:val="clear" w:color="auto" w:fill="92D050"/>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proofErr w:type="spellStart"/>
      <w:r w:rsidRPr="004C5955">
        <w:rPr>
          <w:rFonts w:ascii="Times New Roman" w:eastAsiaTheme="majorEastAsia" w:hAnsi="Times New Roman" w:cs="Times New Roman"/>
          <w:b/>
          <w:bCs/>
          <w:i/>
          <w:sz w:val="24"/>
          <w:szCs w:val="24"/>
          <w:lang w:bidi="en-US"/>
        </w:rPr>
        <w:t>aṣe</w:t>
      </w:r>
      <w:proofErr w:type="spellEnd"/>
      <w:r w:rsidRPr="004C5955">
        <w:rPr>
          <w:rFonts w:ascii="Times New Roman" w:eastAsiaTheme="majorEastAsia" w:hAnsi="Times New Roman" w:cs="Times New Roman"/>
          <w:b/>
          <w:bCs/>
          <w:sz w:val="24"/>
          <w:szCs w:val="24"/>
          <w:lang w:bidi="en-US"/>
        </w:rPr>
        <w:t xml:space="preserve"> Iyasu I </w:t>
      </w:r>
      <w:bookmarkEnd w:id="1"/>
    </w:p>
    <w:p w14:paraId="5AB6EE2D" w14:textId="77777777" w:rsidR="00AF0F9D" w:rsidRPr="004C5955" w:rsidRDefault="00E51A9A" w:rsidP="00694CEE">
      <w:pPr>
        <w:spacing w:line="360" w:lineRule="auto"/>
        <w:jc w:val="both"/>
        <w:rPr>
          <w:rFonts w:ascii="Times New Roman" w:eastAsia="Times New Roman" w:hAnsi="Times New Roman" w:cs="Times New Roman"/>
          <w:sz w:val="24"/>
          <w:szCs w:val="24"/>
          <w:lang w:eastAsia="en-GB"/>
        </w:rPr>
      </w:pPr>
      <w:r w:rsidRPr="00C21B7E">
        <w:rPr>
          <w:rFonts w:ascii="Times New Roman" w:hAnsi="Times New Roman" w:cs="Times New Roman"/>
          <w:sz w:val="24"/>
          <w:szCs w:val="24"/>
          <w:shd w:val="clear" w:color="auto" w:fill="92D050"/>
        </w:rPr>
        <w:t xml:space="preserve">Before going to the lexical relationships between the two texts it may be better to discuss the short history of </w:t>
      </w:r>
      <w:proofErr w:type="spellStart"/>
      <w:r w:rsidRPr="00C21B7E">
        <w:rPr>
          <w:rFonts w:ascii="Times New Roman" w:hAnsi="Times New Roman" w:cs="Times New Roman"/>
          <w:i/>
          <w:sz w:val="24"/>
          <w:szCs w:val="24"/>
          <w:shd w:val="clear" w:color="auto" w:fill="92D050"/>
        </w:rPr>
        <w:t>aṣe</w:t>
      </w:r>
      <w:proofErr w:type="spellEnd"/>
      <w:r w:rsidRPr="00C21B7E">
        <w:rPr>
          <w:rFonts w:ascii="Times New Roman" w:hAnsi="Times New Roman" w:cs="Times New Roman"/>
          <w:sz w:val="24"/>
          <w:szCs w:val="24"/>
          <w:shd w:val="clear" w:color="auto" w:fill="92D050"/>
        </w:rPr>
        <w:t xml:space="preserve"> Iyasu I and his hagiography and chronicle.</w:t>
      </w:r>
      <w:r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i/>
          <w:sz w:val="24"/>
          <w:szCs w:val="24"/>
        </w:rPr>
        <w:t>Aṣe</w:t>
      </w:r>
      <w:proofErr w:type="spellEnd"/>
      <w:r w:rsidR="002F2486" w:rsidRPr="004C5955">
        <w:rPr>
          <w:rStyle w:val="FootnoteReference"/>
          <w:rFonts w:ascii="Times New Roman" w:hAnsi="Times New Roman" w:cs="Times New Roman"/>
          <w:i/>
          <w:sz w:val="24"/>
          <w:szCs w:val="24"/>
        </w:rPr>
        <w:footnoteReference w:id="19"/>
      </w:r>
      <w:r w:rsidR="00AF0F9D" w:rsidRPr="004C5955">
        <w:rPr>
          <w:rFonts w:ascii="Times New Roman" w:hAnsi="Times New Roman" w:cs="Times New Roman"/>
          <w:i/>
          <w:sz w:val="24"/>
          <w:szCs w:val="24"/>
        </w:rPr>
        <w:t xml:space="preserve"> </w:t>
      </w:r>
      <w:r w:rsidR="00AF0F9D" w:rsidRPr="004C5955">
        <w:rPr>
          <w:rFonts w:ascii="Times New Roman" w:hAnsi="Times New Roman" w:cs="Times New Roman"/>
          <w:sz w:val="24"/>
          <w:szCs w:val="24"/>
        </w:rPr>
        <w:t>Iyasu I ruled twenty four years, from 1682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1706. His regnal name,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vertAlign w:val="superscript"/>
        </w:rPr>
        <w:footnoteReference w:id="20"/>
      </w:r>
      <w:r w:rsidR="00AF0F9D" w:rsidRPr="004C5955">
        <w:rPr>
          <w:rFonts w:ascii="Times New Roman" w:hAnsi="Times New Roman" w:cs="Times New Roman"/>
          <w:sz w:val="24"/>
          <w:szCs w:val="24"/>
        </w:rPr>
        <w:t>, is always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‘Iyasu the Great’. He owned t</w:t>
      </w:r>
      <w:r w:rsidR="00AF0F9D" w:rsidRPr="00C21B7E">
        <w:rPr>
          <w:rFonts w:ascii="Times New Roman" w:hAnsi="Times New Roman" w:cs="Times New Roman"/>
          <w:sz w:val="24"/>
          <w:szCs w:val="24"/>
          <w:shd w:val="clear" w:color="auto" w:fill="FFFF00"/>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policy of his 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Yoḥannǝs</w:t>
      </w:r>
      <w:proofErr w:type="spellEnd"/>
      <w:r w:rsidR="00AF0F9D" w:rsidRPr="004C5955">
        <w:rPr>
          <w:rFonts w:ascii="Times New Roman" w:hAnsi="Times New Roman" w:cs="Times New Roman"/>
          <w:sz w:val="24"/>
          <w:szCs w:val="24"/>
        </w:rPr>
        <w:t xml:space="preserve">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Fasilädäs</w:t>
      </w:r>
      <w:proofErr w:type="spellEnd"/>
      <w:r w:rsidR="00AF0F9D" w:rsidRPr="004C5955">
        <w:rPr>
          <w:rFonts w:ascii="Times New Roman" w:hAnsi="Times New Roman" w:cs="Times New Roman"/>
          <w:sz w:val="24"/>
          <w:szCs w:val="24"/>
        </w:rPr>
        <w:t xml:space="preserve">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1667); he attempted to create peace and stability in the country. Unfortunately, internal theological disputes caused by monks and others continued and it had a danger for the authority </w:t>
      </w:r>
      <w:r w:rsidR="00AF0F9D" w:rsidRPr="004C5955">
        <w:rPr>
          <w:rFonts w:ascii="Times New Roman" w:hAnsi="Times New Roman" w:cs="Times New Roman"/>
          <w:sz w:val="24"/>
          <w:szCs w:val="24"/>
        </w:rPr>
        <w:lastRenderedPageBreak/>
        <w:t>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proofErr w:type="spellStart"/>
      <w:r w:rsidR="00AF0F9D" w:rsidRPr="004C5955">
        <w:rPr>
          <w:rFonts w:ascii="Times New Roman" w:eastAsia="StempelGaramond-Roman" w:hAnsi="Times New Roman" w:cs="Times New Roman"/>
          <w:i/>
          <w:sz w:val="24"/>
          <w:szCs w:val="24"/>
        </w:rPr>
        <w:t>Aṣe</w:t>
      </w:r>
      <w:proofErr w:type="spellEnd"/>
      <w:r w:rsidR="00AF0F9D" w:rsidRPr="004C5955">
        <w:rPr>
          <w:rFonts w:ascii="Times New Roman" w:eastAsia="StempelGaramond-Roman" w:hAnsi="Times New Roman" w:cs="Times New Roman"/>
          <w:i/>
          <w:sz w:val="24"/>
          <w:szCs w:val="24"/>
        </w:rPr>
        <w:t xml:space="preserve"> </w:t>
      </w:r>
      <w:r w:rsidR="00AF0F9D" w:rsidRPr="004C5955">
        <w:rPr>
          <w:rFonts w:ascii="Times New Roman" w:eastAsia="StempelGaramond-Roman" w:hAnsi="Times New Roman" w:cs="Times New Roman"/>
          <w:sz w:val="24"/>
          <w:szCs w:val="24"/>
        </w:rPr>
        <w:t xml:space="preserve">Iyasu I was the last </w:t>
      </w:r>
      <w:proofErr w:type="spellStart"/>
      <w:r w:rsidR="00AF0F9D" w:rsidRPr="004C5955">
        <w:rPr>
          <w:rFonts w:ascii="Times New Roman" w:eastAsia="StempelGaramond-Roman" w:hAnsi="Times New Roman" w:cs="Times New Roman"/>
          <w:sz w:val="24"/>
          <w:szCs w:val="24"/>
        </w:rPr>
        <w:t>Gondarine</w:t>
      </w:r>
      <w:proofErr w:type="spellEnd"/>
      <w:r w:rsidR="00AF0F9D" w:rsidRPr="004C5955">
        <w:rPr>
          <w:rFonts w:ascii="Times New Roman" w:eastAsia="StempelGaramond-Roman" w:hAnsi="Times New Roman" w:cs="Times New Roman"/>
          <w:sz w:val="24"/>
          <w:szCs w:val="24"/>
        </w:rPr>
        <w:t xml:space="preserve"> monarch to reach as far as </w:t>
      </w:r>
      <w:proofErr w:type="spellStart"/>
      <w:r w:rsidR="00AF0F9D" w:rsidRPr="004C5955">
        <w:rPr>
          <w:rFonts w:ascii="Times New Roman" w:eastAsia="StempelGaramond-Roman" w:hAnsi="Times New Roman" w:cs="Times New Roman"/>
          <w:sz w:val="24"/>
          <w:szCs w:val="24"/>
        </w:rPr>
        <w:t>Ǝnnarya</w:t>
      </w:r>
      <w:proofErr w:type="spellEnd"/>
      <w:r w:rsidR="00AF0F9D" w:rsidRPr="004C5955">
        <w:rPr>
          <w:rFonts w:ascii="Times New Roman" w:eastAsia="StempelGaramond-Roman" w:hAnsi="Times New Roman" w:cs="Times New Roman"/>
          <w:sz w:val="24"/>
          <w:szCs w:val="24"/>
        </w:rPr>
        <w:t xml:space="preserve">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Libanos</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Šawa</w:t>
      </w:r>
      <w:proofErr w:type="spellEnd"/>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proofErr w:type="spellStart"/>
      <w:r w:rsidR="00AF0F9D" w:rsidRPr="00C21B7E">
        <w:rPr>
          <w:rFonts w:ascii="Times New Roman" w:hAnsi="Times New Roman" w:cs="Times New Roman"/>
          <w:sz w:val="24"/>
          <w:szCs w:val="24"/>
          <w:shd w:val="clear" w:color="auto" w:fill="FFFF00"/>
        </w:rPr>
        <w:t>Ṣǝyon</w:t>
      </w:r>
      <w:proofErr w:type="spellEnd"/>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C21B7E">
        <w:rPr>
          <w:rFonts w:ascii="Times New Roman" w:eastAsia="StempelGaramond-Roman" w:hAnsi="Times New Roman" w:cs="Times New Roman"/>
          <w:i/>
          <w:sz w:val="24"/>
          <w:szCs w:val="24"/>
        </w:rPr>
        <w:t>Gult</w:t>
      </w:r>
      <w:proofErr w:type="spellEnd"/>
      <w:r w:rsidR="00AF0F9D" w:rsidRPr="004C5955">
        <w:rPr>
          <w:rFonts w:ascii="Times New Roman" w:eastAsia="StempelGaramond-Roman" w:hAnsi="Times New Roman" w:cs="Times New Roman"/>
          <w:sz w:val="24"/>
          <w:szCs w:val="24"/>
        </w:rPr>
        <w:t xml:space="preserve"> lands, laws and privileges were restored to Aksum </w:t>
      </w:r>
      <w:proofErr w:type="spellStart"/>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əyon</w:t>
      </w:r>
      <w:proofErr w:type="spellEnd"/>
      <w:r w:rsidR="00AF0F9D" w:rsidRPr="004C5955">
        <w:rPr>
          <w:rFonts w:ascii="Times New Roman" w:eastAsia="StempelGaramond-Roman" w:hAnsi="Times New Roman" w:cs="Times New Roman"/>
          <w:sz w:val="24"/>
          <w:szCs w:val="24"/>
        </w:rPr>
        <w:t xml:space="preserve"> in 1687. And he granted lands to other churches such as </w:t>
      </w:r>
      <w:proofErr w:type="spellStart"/>
      <w:r w:rsidR="00AF0F9D" w:rsidRPr="00C21B7E">
        <w:rPr>
          <w:rFonts w:ascii="Times New Roman" w:eastAsia="Ethiopic Unicode" w:hAnsi="Times New Roman" w:cs="Times New Roman"/>
          <w:sz w:val="24"/>
          <w:szCs w:val="24"/>
          <w:shd w:val="clear" w:color="auto" w:fill="FFFF00"/>
        </w:rPr>
        <w:t>Märṭula</w:t>
      </w:r>
      <w:proofErr w:type="spellEnd"/>
      <w:r w:rsidR="00AF0F9D" w:rsidRPr="004C595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Maryam in </w:t>
      </w:r>
      <w:proofErr w:type="spellStart"/>
      <w:r w:rsidR="00AF0F9D" w:rsidRPr="004C5955">
        <w:rPr>
          <w:rFonts w:ascii="Times New Roman" w:eastAsia="StempelGaramond-Roman" w:hAnsi="Times New Roman" w:cs="Times New Roman"/>
          <w:sz w:val="24"/>
          <w:szCs w:val="24"/>
        </w:rPr>
        <w:t>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w:t>
      </w:r>
      <w:proofErr w:type="spellEnd"/>
      <w:r w:rsidR="00AF0F9D" w:rsidRPr="004C5955">
        <w:rPr>
          <w:rFonts w:ascii="Times New Roman" w:eastAsia="StempelGaramond-Roman" w:hAnsi="Times New Roman" w:cs="Times New Roman"/>
          <w:sz w:val="24"/>
          <w:szCs w:val="24"/>
        </w:rPr>
        <w:t xml:space="preserve">. He also built the model church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Bərhan</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Śəllase</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r</w:t>
      </w:r>
      <w:proofErr w:type="spellEnd"/>
      <w:r w:rsidR="00AF0F9D" w:rsidRPr="004C5955">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4C5955">
        <w:rPr>
          <w:rFonts w:ascii="Times New Roman" w:eastAsia="StempelGaramond-Roman" w:hAnsi="Times New Roman" w:cs="Times New Roman"/>
          <w:iCs/>
          <w:sz w:val="24"/>
          <w:szCs w:val="24"/>
        </w:rPr>
        <w:t>Täwahədo</w:t>
      </w:r>
      <w:proofErr w:type="spellEnd"/>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proofErr w:type="spellStart"/>
      <w:r w:rsidR="00AF0F9D" w:rsidRPr="004C5955">
        <w:rPr>
          <w:rFonts w:ascii="Times New Roman" w:eastAsia="StempelGaramond-Roman" w:hAnsi="Times New Roman" w:cs="Times New Roman"/>
          <w:iCs/>
          <w:sz w:val="24"/>
          <w:szCs w:val="24"/>
        </w:rPr>
        <w:t>abunä</w:t>
      </w:r>
      <w:proofErr w:type="spellEnd"/>
      <w:r w:rsidR="00AF0F9D" w:rsidRPr="004C5955">
        <w:rPr>
          <w:rFonts w:ascii="Times New Roman" w:eastAsia="StempelGaramond-Roman" w:hAnsi="Times New Roman" w:cs="Times New Roman"/>
          <w:iCs/>
          <w:sz w:val="24"/>
          <w:szCs w:val="24"/>
        </w:rPr>
        <w:t xml:space="preserve"> </w:t>
      </w:r>
      <w:proofErr w:type="spellStart"/>
      <w:r w:rsidR="00AF0F9D" w:rsidRPr="004C5955">
        <w:rPr>
          <w:rFonts w:ascii="Times New Roman" w:hAnsi="Times New Roman" w:cs="Times New Roman"/>
          <w:sz w:val="24"/>
          <w:szCs w:val="24"/>
        </w:rPr>
        <w:t>Täklä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proofErr w:type="spellStart"/>
      <w:r w:rsidR="00AF0F9D" w:rsidRPr="004C5955">
        <w:rPr>
          <w:rFonts w:ascii="Times New Roman" w:eastAsia="StempelGaramond-Roman" w:hAnsi="Times New Roman" w:cs="Times New Roman"/>
          <w:i/>
          <w:iCs/>
          <w:sz w:val="24"/>
          <w:szCs w:val="24"/>
        </w:rPr>
        <w:t>Kidan</w:t>
      </w:r>
      <w:proofErr w:type="spellEnd"/>
      <w:r w:rsidR="00AF0F9D" w:rsidRPr="004C5955">
        <w:rPr>
          <w:rFonts w:ascii="Times New Roman" w:eastAsia="StempelGaramond-Roman" w:hAnsi="Times New Roman" w:cs="Times New Roman"/>
          <w:sz w:val="24"/>
          <w:szCs w:val="24"/>
        </w:rPr>
        <w:t xml:space="preserve">) between </w:t>
      </w:r>
      <w:proofErr w:type="spellStart"/>
      <w:r w:rsidR="00AF0F9D" w:rsidRPr="004C5955">
        <w:rPr>
          <w:rFonts w:ascii="Times New Roman" w:eastAsia="StempelGaramond-Roman" w:hAnsi="Times New Roman" w:cs="Times New Roman"/>
          <w:i/>
          <w:iCs/>
          <w:sz w:val="24"/>
          <w:szCs w:val="24"/>
        </w:rPr>
        <w:t>aṣe</w:t>
      </w:r>
      <w:proofErr w:type="spellEnd"/>
      <w:r w:rsidR="00AF0F9D" w:rsidRPr="004C5955">
        <w:rPr>
          <w:rFonts w:ascii="Times New Roman" w:eastAsia="StempelGaramond-Roman" w:hAnsi="Times New Roman" w:cs="Times New Roman"/>
          <w:i/>
          <w:iCs/>
          <w:sz w:val="24"/>
          <w:szCs w:val="24"/>
        </w:rPr>
        <w:t xml:space="preserve"> </w:t>
      </w:r>
      <w:proofErr w:type="spellStart"/>
      <w:r w:rsidR="00AF0F9D" w:rsidRPr="004C5955">
        <w:rPr>
          <w:rFonts w:ascii="Times New Roman" w:eastAsia="StempelGaramond-Roman" w:hAnsi="Times New Roman" w:cs="Times New Roman"/>
          <w:sz w:val="24"/>
          <w:szCs w:val="24"/>
        </w:rPr>
        <w:t>Yəkunno</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Amlak</w:t>
      </w:r>
      <w:proofErr w:type="spellEnd"/>
      <w:r w:rsidR="00AF0F9D" w:rsidRPr="004C5955">
        <w:rPr>
          <w:rFonts w:ascii="Times New Roman" w:eastAsia="StempelGaramond-Roman" w:hAnsi="Times New Roman" w:cs="Times New Roman"/>
          <w:sz w:val="24"/>
          <w:szCs w:val="24"/>
        </w:rPr>
        <w:t xml:space="preserve"> and the Saint which was believed to have the Solomonic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Təgray</w:t>
      </w:r>
      <w:proofErr w:type="spellEnd"/>
      <w:r w:rsidR="00AF0F9D" w:rsidRPr="004C5955">
        <w:rPr>
          <w:rFonts w:ascii="Times New Roman" w:eastAsia="StempelGaramond-Roman" w:hAnsi="Times New Roman" w:cs="Times New Roman"/>
          <w:sz w:val="24"/>
          <w:szCs w:val="24"/>
        </w:rPr>
        <w:t xml:space="preserve">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w:t>
      </w:r>
      <w:proofErr w:type="spellStart"/>
      <w:r w:rsidR="00AF0F9D" w:rsidRPr="004C5955">
        <w:rPr>
          <w:rFonts w:ascii="Times New Roman" w:hAnsi="Times New Roman" w:cs="Times New Roman"/>
          <w:sz w:val="24"/>
          <w:szCs w:val="24"/>
        </w:rPr>
        <w:t>Ṭana</w:t>
      </w:r>
      <w:proofErr w:type="spellEnd"/>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for cure in 1705. Thereafter, he appointed his son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 xml:space="preserve">. However, on 8 March 1706, the supporters of </w:t>
      </w:r>
      <w:proofErr w:type="spellStart"/>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proofErr w:type="spellEnd"/>
      <w:r w:rsidR="00AF0F9D" w:rsidRPr="004C5955">
        <w:rPr>
          <w:rFonts w:ascii="Times New Roman" w:eastAsia="StempelGaramond-Roman" w:hAnsi="Times New Roman" w:cs="Times New Roman"/>
          <w:sz w:val="24"/>
          <w:szCs w:val="24"/>
        </w:rPr>
        <w:t xml:space="preserve"> doctrine court nobles in </w:t>
      </w:r>
      <w:proofErr w:type="spellStart"/>
      <w:r w:rsidR="00AF0F9D" w:rsidRPr="004C5955">
        <w:rPr>
          <w:rFonts w:ascii="Times New Roman" w:eastAsia="StempelGaramond-Roman" w:hAnsi="Times New Roman" w:cs="Times New Roman"/>
          <w:sz w:val="24"/>
          <w:szCs w:val="24"/>
        </w:rPr>
        <w:t>Gondär</w:t>
      </w:r>
      <w:proofErr w:type="spellEnd"/>
      <w:r w:rsidR="00AF0F9D" w:rsidRPr="004C5955">
        <w:rPr>
          <w:rFonts w:ascii="Times New Roman" w:eastAsia="StempelGaramond-Roman" w:hAnsi="Times New Roman" w:cs="Times New Roman"/>
          <w:sz w:val="24"/>
          <w:szCs w:val="24"/>
        </w:rPr>
        <w:t xml:space="preserve">, most prominently </w:t>
      </w:r>
      <w:proofErr w:type="spellStart"/>
      <w:r w:rsidR="00AF0F9D" w:rsidRPr="004C5955">
        <w:rPr>
          <w:rFonts w:ascii="Times New Roman" w:eastAsia="StempelGaramond-Roman" w:hAnsi="Times New Roman" w:cs="Times New Roman"/>
          <w:i/>
          <w:sz w:val="24"/>
          <w:szCs w:val="24"/>
        </w:rPr>
        <w:t>ras</w:t>
      </w:r>
      <w:proofErr w:type="spellEnd"/>
      <w:r w:rsidR="00AF0F9D" w:rsidRPr="004C5955">
        <w:rPr>
          <w:rFonts w:ascii="Times New Roman" w:eastAsia="StempelGaramond-Roman" w:hAnsi="Times New Roman" w:cs="Times New Roman"/>
          <w:sz w:val="24"/>
          <w:szCs w:val="24"/>
        </w:rPr>
        <w:t xml:space="preserve"> Fares and </w:t>
      </w:r>
      <w:proofErr w:type="spellStart"/>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Wäldä</w:t>
      </w:r>
      <w:proofErr w:type="spellEnd"/>
      <w:r w:rsidR="00AF0F9D" w:rsidRPr="004C5955">
        <w:rPr>
          <w:rFonts w:ascii="Times New Roman" w:eastAsia="StempelGaramond-Roman" w:hAnsi="Times New Roman" w:cs="Times New Roman"/>
          <w:sz w:val="24"/>
          <w:szCs w:val="24"/>
        </w:rPr>
        <w:t xml:space="preserve"> Giyorgis of </w:t>
      </w:r>
      <w:proofErr w:type="spellStart"/>
      <w:r w:rsidR="00AF0F9D" w:rsidRPr="004C5955">
        <w:rPr>
          <w:rFonts w:ascii="Times New Roman" w:eastAsia="StempelGaramond-Roman" w:hAnsi="Times New Roman" w:cs="Times New Roman"/>
          <w:sz w:val="24"/>
          <w:szCs w:val="24"/>
        </w:rPr>
        <w:t>Səmen</w:t>
      </w:r>
      <w:proofErr w:type="spellEnd"/>
      <w:r w:rsidR="00AF0F9D" w:rsidRPr="004C5955">
        <w:rPr>
          <w:rFonts w:ascii="Times New Roman" w:eastAsia="StempelGaramond-Roman" w:hAnsi="Times New Roman" w:cs="Times New Roman"/>
          <w:sz w:val="24"/>
          <w:szCs w:val="24"/>
        </w:rPr>
        <w:t xml:space="preserve">, enthroned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r w:rsidR="00AF0F9D" w:rsidRPr="004C5955">
        <w:rPr>
          <w:rFonts w:ascii="Times New Roman" w:eastAsia="StempelGaramond-Roman" w:hAnsi="Times New Roman" w:cs="Times New Roman"/>
          <w:sz w:val="24"/>
          <w:szCs w:val="24"/>
        </w:rPr>
        <w:t xml:space="preserve">Iyasu I. </w:t>
      </w:r>
      <w:r w:rsidR="00AF0F9D" w:rsidRPr="004C5955">
        <w:rPr>
          <w:rFonts w:ascii="Times New Roman" w:hAnsi="Times New Roman" w:cs="Times New Roman"/>
          <w:sz w:val="24"/>
          <w:szCs w:val="24"/>
        </w:rPr>
        <w:t xml:space="preserve">He was shortly after his dethronement murdered by order of his son, his concubines </w:t>
      </w:r>
      <w:proofErr w:type="spellStart"/>
      <w:r w:rsidR="00AF0F9D" w:rsidRPr="004C5955">
        <w:rPr>
          <w:rFonts w:ascii="Times New Roman" w:hAnsi="Times New Roman" w:cs="Times New Roman"/>
          <w:sz w:val="24"/>
          <w:szCs w:val="24"/>
        </w:rPr>
        <w:t>Mäläkotawit</w:t>
      </w:r>
      <w:proofErr w:type="spellEnd"/>
      <w:r w:rsidR="00AF0F9D" w:rsidRPr="004C5955">
        <w:rPr>
          <w:rFonts w:ascii="Times New Roman" w:hAnsi="Times New Roman" w:cs="Times New Roman"/>
          <w:sz w:val="24"/>
          <w:szCs w:val="24"/>
        </w:rPr>
        <w:t xml:space="preserve">, and her brothers on </w:t>
      </w:r>
      <w:proofErr w:type="spellStart"/>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w:t>
      </w:r>
      <w:proofErr w:type="spellEnd"/>
      <w:r w:rsidR="00AF0F9D" w:rsidRPr="004C5955">
        <w:rPr>
          <w:rFonts w:ascii="Times New Roman" w:eastAsia="Ethiopic Unicode" w:hAnsi="Times New Roman" w:cs="Times New Roman"/>
          <w:sz w:val="24"/>
          <w:szCs w:val="24"/>
        </w:rPr>
        <w:t xml:space="preserve"> </w:t>
      </w:r>
      <w:proofErr w:type="spellStart"/>
      <w:r w:rsidR="00AF0F9D" w:rsidRPr="004C5955">
        <w:rPr>
          <w:rFonts w:ascii="Times New Roman" w:eastAsia="Ethiopic Unicode" w:hAnsi="Times New Roman" w:cs="Times New Roman"/>
          <w:sz w:val="24"/>
          <w:szCs w:val="24"/>
        </w:rPr>
        <w:t>Mänzo</w:t>
      </w:r>
      <w:proofErr w:type="spellEnd"/>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named</w:t>
      </w:r>
      <w:r w:rsidR="00CF1099" w:rsidRPr="004C5955">
        <w:rPr>
          <w:rFonts w:ascii="Times New Roman" w:hAnsi="Times New Roman" w:cs="Times New Roman"/>
          <w:sz w:val="24"/>
          <w:szCs w:val="24"/>
        </w:rPr>
        <w:t xml:space="preserve"> </w:t>
      </w:r>
      <w:proofErr w:type="spellStart"/>
      <w:r w:rsidR="00CF1099" w:rsidRPr="00C21B7E">
        <w:rPr>
          <w:rFonts w:ascii="Times New Roman" w:hAnsi="Times New Roman" w:cs="Times New Roman"/>
          <w:sz w:val="24"/>
          <w:szCs w:val="24"/>
          <w:shd w:val="clear" w:color="auto" w:fill="FFFF00"/>
        </w:rPr>
        <w:t>Məṣraḥa</w:t>
      </w:r>
      <w:proofErr w:type="spellEnd"/>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proofErr w:type="spellStart"/>
      <w:r w:rsidR="00AF0F9D" w:rsidRPr="004C5955">
        <w:rPr>
          <w:rFonts w:ascii="Nyala" w:eastAsia="Ethiopic Unicode" w:hAnsi="Nyala" w:cs="Nyala"/>
          <w:sz w:val="24"/>
          <w:szCs w:val="24"/>
        </w:rPr>
        <w:t>ሰማዕት</w:t>
      </w:r>
      <w:proofErr w:type="spellEnd"/>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w:t>
      </w:r>
      <w:proofErr w:type="spellStart"/>
      <w:r w:rsidR="00AF0F9D" w:rsidRPr="004C5955">
        <w:rPr>
          <w:rFonts w:ascii="Times New Roman" w:eastAsia="StempelGaramond-Roman" w:hAnsi="Times New Roman" w:cs="Times New Roman"/>
          <w:sz w:val="24"/>
          <w:szCs w:val="24"/>
        </w:rPr>
        <w:t>Dərmən</w:t>
      </w:r>
      <w:proofErr w:type="spellEnd"/>
      <w:r w:rsidR="00AF0F9D" w:rsidRPr="004C5955">
        <w:rPr>
          <w:rFonts w:ascii="Times New Roman" w:eastAsia="StempelGaramond-Roman" w:hAnsi="Times New Roman" w:cs="Times New Roman"/>
          <w:sz w:val="24"/>
          <w:szCs w:val="24"/>
        </w:rPr>
        <w:t xml:space="preserve"> and </w:t>
      </w:r>
      <w:proofErr w:type="spellStart"/>
      <w:r w:rsidR="00AF0F9D" w:rsidRPr="004C5955">
        <w:rPr>
          <w:rFonts w:ascii="Times New Roman" w:eastAsia="StempelGaramond-Roman" w:hAnsi="Times New Roman" w:cs="Times New Roman"/>
          <w:sz w:val="24"/>
          <w:szCs w:val="24"/>
        </w:rPr>
        <w:t>Pawlos</w:t>
      </w:r>
      <w:proofErr w:type="spellEnd"/>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and thus his </w:t>
      </w:r>
      <w:r w:rsidR="00AF0F9D" w:rsidRPr="004C5955">
        <w:rPr>
          <w:rFonts w:ascii="Times New Roman" w:hAnsi="Times New Roman" w:cs="Times New Roman"/>
          <w:sz w:val="24"/>
          <w:szCs w:val="24"/>
        </w:rPr>
        <w:lastRenderedPageBreak/>
        <w:t xml:space="preserve">hagiography, called </w:t>
      </w:r>
      <w:proofErr w:type="spellStart"/>
      <w:r w:rsidR="00AF0F9D" w:rsidRPr="004C5955">
        <w:rPr>
          <w:rFonts w:ascii="Times New Roman" w:hAnsi="Times New Roman" w:cs="Times New Roman"/>
          <w:i/>
          <w:sz w:val="24"/>
          <w:szCs w:val="24"/>
        </w:rPr>
        <w:t>Gädlä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rPr>
        <w:t xml:space="preserve"> was written soon after his death. He is also commemorated in the </w:t>
      </w:r>
      <w:proofErr w:type="spellStart"/>
      <w:r w:rsidR="00AF0F9D" w:rsidRPr="004C5955">
        <w:rPr>
          <w:rFonts w:ascii="Times New Roman" w:hAnsi="Times New Roman" w:cs="Times New Roman"/>
          <w:i/>
          <w:sz w:val="24"/>
          <w:szCs w:val="24"/>
        </w:rPr>
        <w:t>Sǝnkǝssar</w:t>
      </w:r>
      <w:proofErr w:type="spellEnd"/>
      <w:r w:rsidR="00AF0F9D" w:rsidRPr="004C5955">
        <w:rPr>
          <w:rFonts w:ascii="Times New Roman" w:hAnsi="Times New Roman" w:cs="Times New Roman"/>
          <w:sz w:val="24"/>
          <w:szCs w:val="24"/>
        </w:rPr>
        <w:t xml:space="preserve"> on 05 </w:t>
      </w:r>
      <w:proofErr w:type="spellStart"/>
      <w:r w:rsidR="00AF0F9D" w:rsidRPr="004C5955">
        <w:rPr>
          <w:rFonts w:ascii="Times New Roman" w:hAnsi="Times New Roman" w:cs="Times New Roman"/>
          <w:sz w:val="24"/>
          <w:szCs w:val="24"/>
        </w:rPr>
        <w:t>T</w:t>
      </w:r>
      <w:r w:rsidR="00AF0F9D" w:rsidRPr="004C5955">
        <w:rPr>
          <w:rFonts w:ascii="Times New Roman" w:hAnsi="Times New Roman" w:cs="Times New Roman"/>
          <w:i/>
          <w:sz w:val="24"/>
          <w:szCs w:val="24"/>
        </w:rPr>
        <w:t>əqəmt</w:t>
      </w:r>
      <w:proofErr w:type="spellEnd"/>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14:paraId="36DC1DC6" w14:textId="77777777" w:rsidR="006D4C25" w:rsidRPr="004C5955" w:rsidRDefault="006D4C25" w:rsidP="00583E58">
      <w:pPr>
        <w:pStyle w:val="ListParagraph"/>
        <w:numPr>
          <w:ilvl w:val="0"/>
          <w:numId w:val="9"/>
        </w:numPr>
        <w:shd w:val="clear" w:color="auto" w:fill="FFFF00"/>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proofErr w:type="spellStart"/>
      <w:r w:rsidRPr="004C5955">
        <w:rPr>
          <w:rFonts w:ascii="Times New Roman" w:hAnsi="Times New Roman" w:cs="Times New Roman"/>
          <w:b/>
          <w:i/>
          <w:sz w:val="24"/>
          <w:szCs w:val="24"/>
        </w:rPr>
        <w:t>aṣe</w:t>
      </w:r>
      <w:proofErr w:type="spellEnd"/>
      <w:r w:rsidRPr="004C5955">
        <w:rPr>
          <w:rFonts w:ascii="Times New Roman" w:hAnsi="Times New Roman" w:cs="Times New Roman"/>
          <w:b/>
          <w:sz w:val="24"/>
          <w:szCs w:val="24"/>
        </w:rPr>
        <w:t xml:space="preserve"> Iyasu I </w:t>
      </w:r>
    </w:p>
    <w:p w14:paraId="356EFE36" w14:textId="77777777" w:rsidR="0044133A"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w:t>
      </w:r>
      <w:proofErr w:type="spellStart"/>
      <w:r w:rsidRPr="004C5955">
        <w:rPr>
          <w:rFonts w:ascii="Times New Roman" w:hAnsi="Times New Roman" w:cs="Times New Roman"/>
          <w:sz w:val="24"/>
          <w:szCs w:val="24"/>
        </w:rPr>
        <w:t>Gädlä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hAnsi="Times New Roman" w:cs="Times New Roman"/>
          <w:sz w:val="24"/>
          <w:szCs w:val="24"/>
        </w:rPr>
        <w:t xml:space="preserve"> Iyasu was probably written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xml:space="preserve">. It was composed some years after the death of the King during the reign of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decided to </w:t>
      </w:r>
      <w:proofErr w:type="spellStart"/>
      <w:r w:rsidRPr="004C5955">
        <w:rPr>
          <w:rFonts w:ascii="Times New Roman" w:hAnsi="Times New Roman" w:cs="Times New Roman"/>
          <w:sz w:val="24"/>
          <w:szCs w:val="24"/>
        </w:rPr>
        <w:t>honour</w:t>
      </w:r>
      <w:proofErr w:type="spellEnd"/>
      <w:r w:rsidRPr="004C5955">
        <w:rPr>
          <w:rFonts w:ascii="Times New Roman" w:hAnsi="Times New Roman" w:cs="Times New Roman"/>
          <w:sz w:val="24"/>
          <w:szCs w:val="24"/>
        </w:rPr>
        <w:t xml:space="preserve"> the memory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and canonize him on the second anniversary of his death,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was reappointed to write the vita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a piece of hagiography rather than historiography.</w:t>
      </w:r>
      <w:r w:rsidRPr="004C5955">
        <w:rPr>
          <w:rFonts w:ascii="Times New Roman" w:hAnsi="Times New Roman" w:cs="Times New Roman"/>
          <w:sz w:val="24"/>
          <w:szCs w:val="24"/>
          <w:vertAlign w:val="superscript"/>
        </w:rPr>
        <w:footnoteReference w:id="35"/>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92D050"/>
        </w:rPr>
        <w:t xml:space="preserve">The hagiography of </w:t>
      </w:r>
      <w:proofErr w:type="spellStart"/>
      <w:r w:rsidR="0044133A" w:rsidRPr="00C21B7E">
        <w:rPr>
          <w:rFonts w:ascii="Times New Roman" w:hAnsi="Times New Roman" w:cs="Times New Roman"/>
          <w:i/>
          <w:sz w:val="24"/>
          <w:szCs w:val="24"/>
          <w:shd w:val="clear" w:color="auto" w:fill="92D050"/>
        </w:rPr>
        <w:t>aṣe</w:t>
      </w:r>
      <w:proofErr w:type="spellEnd"/>
      <w:r w:rsidR="0044133A" w:rsidRPr="00C21B7E">
        <w:rPr>
          <w:rFonts w:ascii="Times New Roman" w:hAnsi="Times New Roman" w:cs="Times New Roman"/>
          <w:i/>
          <w:sz w:val="24"/>
          <w:szCs w:val="24"/>
          <w:shd w:val="clear" w:color="auto" w:fill="92D050"/>
        </w:rPr>
        <w:t xml:space="preserve"> </w:t>
      </w:r>
      <w:r w:rsidR="0044133A" w:rsidRPr="00C21B7E">
        <w:rPr>
          <w:rFonts w:ascii="Times New Roman" w:hAnsi="Times New Roman" w:cs="Times New Roman"/>
          <w:sz w:val="24"/>
          <w:szCs w:val="24"/>
          <w:shd w:val="clear" w:color="auto" w:fill="92D050"/>
        </w:rPr>
        <w:t xml:space="preserve">was translated into </w:t>
      </w:r>
      <w:proofErr w:type="spellStart"/>
      <w:r w:rsidR="0044133A" w:rsidRPr="00C21B7E">
        <w:rPr>
          <w:rFonts w:ascii="Times New Roman" w:hAnsi="Times New Roman" w:cs="Times New Roman"/>
          <w:sz w:val="24"/>
          <w:szCs w:val="24"/>
          <w:shd w:val="clear" w:color="auto" w:fill="92D050"/>
        </w:rPr>
        <w:t>Italain</w:t>
      </w:r>
      <w:proofErr w:type="spellEnd"/>
      <w:r w:rsidR="0044133A" w:rsidRPr="00C21B7E">
        <w:rPr>
          <w:rFonts w:ascii="Times New Roman" w:hAnsi="Times New Roman" w:cs="Times New Roman"/>
          <w:sz w:val="24"/>
          <w:szCs w:val="24"/>
          <w:shd w:val="clear" w:color="auto" w:fill="92D050"/>
        </w:rPr>
        <w:t xml:space="preserve">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14:paraId="7E1B29D1"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Meanwhile, his chronicle was initially written first by </w:t>
      </w:r>
      <w:proofErr w:type="spellStart"/>
      <w:r w:rsidRPr="004C5955">
        <w:rPr>
          <w:rFonts w:ascii="Times New Roman" w:hAnsi="Times New Roman" w:cs="Times New Roman"/>
          <w:sz w:val="24"/>
          <w:szCs w:val="24"/>
        </w:rPr>
        <w:t>Hawarya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w:t>
      </w:r>
      <w:proofErr w:type="spellStart"/>
      <w:r w:rsidRPr="004C5955">
        <w:rPr>
          <w:rFonts w:ascii="Times New Roman" w:hAnsi="Times New Roman" w:cs="Times New Roman"/>
          <w:sz w:val="24"/>
          <w:szCs w:val="24"/>
        </w:rPr>
        <w:t>Hawarəya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Krəstos’s</w:t>
      </w:r>
      <w:proofErr w:type="spellEnd"/>
      <w:r w:rsidRPr="004C5955">
        <w:rPr>
          <w:rFonts w:ascii="Times New Roman" w:hAnsi="Times New Roman" w:cs="Times New Roman"/>
          <w:sz w:val="24"/>
          <w:szCs w:val="24"/>
        </w:rPr>
        <w:t xml:space="preserve"> death in 1700, Iyasu I chronicle was continued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Zäwäld</w:t>
      </w:r>
      <w:proofErr w:type="spellEnd"/>
      <w:r w:rsidRPr="004C5955">
        <w:rPr>
          <w:rFonts w:ascii="Times New Roman" w:hAnsi="Times New Roman" w:cs="Times New Roman"/>
          <w:sz w:val="24"/>
          <w:szCs w:val="24"/>
        </w:rPr>
        <w:t xml:space="preserve"> Maryam until 1704 and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replaced him by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who continued writing the chronicle until Iyasu’s dethronement by </w:t>
      </w:r>
      <w:proofErr w:type="spellStart"/>
      <w:r w:rsidRPr="004C5955">
        <w:rPr>
          <w:rFonts w:ascii="Times New Roman" w:hAnsi="Times New Roman" w:cs="Times New Roman"/>
          <w:sz w:val="24"/>
          <w:szCs w:val="24"/>
        </w:rPr>
        <w:t>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Pr="004C5955">
        <w:rPr>
          <w:rFonts w:ascii="Times New Roman" w:hAnsi="Times New Roman" w:cs="Times New Roman"/>
          <w:sz w:val="24"/>
          <w:szCs w:val="24"/>
        </w:rPr>
        <w: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was edited and translated into</w:t>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FFFF00"/>
        </w:rPr>
        <w:t>French</w:t>
      </w:r>
      <w:r w:rsidR="0044133A" w:rsidRPr="004C5955">
        <w:rPr>
          <w:rFonts w:ascii="Times New Roman" w:hAnsi="Times New Roman" w:cs="Times New Roman"/>
          <w:sz w:val="24"/>
          <w:szCs w:val="24"/>
        </w:rPr>
        <w:t xml:space="preserve"> </w:t>
      </w:r>
      <w:r w:rsidRPr="004C5955">
        <w:rPr>
          <w:rFonts w:ascii="Times New Roman" w:hAnsi="Times New Roman" w:cs="Times New Roman"/>
          <w:sz w:val="24"/>
          <w:szCs w:val="24"/>
        </w:rPr>
        <w:t xml:space="preserve">by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in 1903, on the basis of two manuscripts witness, namely </w:t>
      </w:r>
      <w:proofErr w:type="spellStart"/>
      <w:r w:rsidRPr="004C5955">
        <w:rPr>
          <w:rFonts w:ascii="Times New Roman" w:hAnsi="Times New Roman" w:cs="Times New Roman"/>
          <w:sz w:val="24"/>
          <w:szCs w:val="24"/>
        </w:rPr>
        <w:t>d’Abbadie</w:t>
      </w:r>
      <w:proofErr w:type="spellEnd"/>
      <w:r w:rsidRPr="004C5955">
        <w:rPr>
          <w:rFonts w:ascii="Times New Roman" w:hAnsi="Times New Roman" w:cs="Times New Roman"/>
          <w:sz w:val="24"/>
          <w:szCs w:val="24"/>
        </w:rPr>
        <w:t xml:space="preserve"> 167 and </w:t>
      </w:r>
      <w:proofErr w:type="spellStart"/>
      <w:r w:rsidRPr="004C5955">
        <w:rPr>
          <w:rFonts w:ascii="Times New Roman" w:hAnsi="Times New Roman" w:cs="Times New Roman"/>
          <w:sz w:val="24"/>
          <w:szCs w:val="24"/>
        </w:rPr>
        <w:t>Bodl</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Aeth</w:t>
      </w:r>
      <w:proofErr w:type="spellEnd"/>
      <w:r w:rsidRPr="004C5955">
        <w:rPr>
          <w:rFonts w:ascii="Times New Roman" w:hAnsi="Times New Roman" w:cs="Times New Roman"/>
          <w:sz w:val="24"/>
          <w:szCs w:val="24"/>
        </w:rPr>
        <w:t>.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14:paraId="73202CB6"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However, both hagiography</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HI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and chronicle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CI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were</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belonging to different genres</w:t>
      </w:r>
      <w:r w:rsidR="00112DC3" w:rsidRPr="004C5955">
        <w:rPr>
          <w:rFonts w:ascii="Times New Roman" w:hAnsi="Times New Roman" w:cs="Times New Roman"/>
          <w:sz w:val="24"/>
          <w:szCs w:val="24"/>
        </w:rPr>
        <w:t xml:space="preserve">, </w:t>
      </w:r>
      <w:r w:rsidRPr="004C595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present different levels of intertextuality</w:t>
      </w:r>
      <w:r w:rsidR="00112DC3" w:rsidRPr="004C5955">
        <w:rPr>
          <w:rFonts w:ascii="Times New Roman" w:hAnsi="Times New Roman" w:cs="Times New Roman"/>
          <w:sz w:val="24"/>
          <w:szCs w:val="24"/>
        </w:rPr>
        <w:t xml:space="preserve"> and understand </w:t>
      </w:r>
      <w:r w:rsidRPr="004C5955">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and of </w:t>
      </w:r>
      <w:proofErr w:type="spellStart"/>
      <w:r w:rsidRPr="004C5955">
        <w:rPr>
          <w:rFonts w:ascii="Times New Roman" w:hAnsi="Times New Roman" w:cs="Times New Roman"/>
          <w:sz w:val="24"/>
          <w:szCs w:val="24"/>
        </w:rPr>
        <w:t>Gondarine</w:t>
      </w:r>
      <w:proofErr w:type="spellEnd"/>
      <w:r w:rsidRPr="004C5955">
        <w:rPr>
          <w:rFonts w:ascii="Times New Roman" w:hAnsi="Times New Roman" w:cs="Times New Roman"/>
          <w:sz w:val="24"/>
          <w:szCs w:val="24"/>
        </w:rPr>
        <w:t xml:space="preserve"> period at large, but also for those interested in </w:t>
      </w:r>
      <w:proofErr w:type="spellStart"/>
      <w:r w:rsidRPr="004C5955">
        <w:rPr>
          <w:rFonts w:ascii="Times New Roman" w:hAnsi="Times New Roman" w:cs="Times New Roman"/>
          <w:sz w:val="24"/>
          <w:szCs w:val="24"/>
        </w:rPr>
        <w:t>Gǝʿǝz</w:t>
      </w:r>
      <w:proofErr w:type="spellEnd"/>
      <w:r w:rsidRPr="004C5955">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14:paraId="346030A3" w14:textId="77777777" w:rsidR="006D4C25" w:rsidRPr="004C5955" w:rsidRDefault="006D4C25" w:rsidP="00583E58">
      <w:pPr>
        <w:shd w:val="clear" w:color="auto" w:fill="92D050"/>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14:paraId="6936B40E" w14:textId="77777777"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proofErr w:type="spellStart"/>
      <w:r w:rsidR="00057B76" w:rsidRPr="004C5955">
        <w:rPr>
          <w:rFonts w:ascii="Times New Roman" w:hAnsi="Times New Roman" w:cs="Times New Roman"/>
          <w:i/>
          <w:sz w:val="24"/>
          <w:szCs w:val="24"/>
        </w:rPr>
        <w:t>aṣe</w:t>
      </w:r>
      <w:proofErr w:type="spellEnd"/>
      <w:r w:rsidRPr="004C5955">
        <w:rPr>
          <w:rFonts w:ascii="Times New Roman" w:hAnsi="Times New Roman" w:cs="Times New Roman"/>
          <w:sz w:val="24"/>
          <w:szCs w:val="24"/>
        </w:rPr>
        <w:t xml:space="preserve"> Iyasu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14:paraId="72A66AEE" w14:textId="77777777" w:rsidR="00AF0F9D" w:rsidRPr="004C5955" w:rsidRDefault="00903C21" w:rsidP="00C21B7E">
      <w:pPr>
        <w:pStyle w:val="ListParagraph"/>
        <w:numPr>
          <w:ilvl w:val="0"/>
          <w:numId w:val="9"/>
        </w:numPr>
        <w:shd w:val="clear" w:color="auto" w:fill="92D050"/>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14:paraId="7561113D" w14:textId="77777777" w:rsidR="00146473" w:rsidRPr="004C5955" w:rsidRDefault="00285CAD" w:rsidP="00C21B7E">
      <w:pPr>
        <w:shd w:val="clear" w:color="auto" w:fill="92D050"/>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2" w:name="_Toc87456766"/>
    </w:p>
    <w:p w14:paraId="27DF36D7" w14:textId="77777777" w:rsidR="00AF0F9D" w:rsidRPr="004C5955" w:rsidRDefault="00146473"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2"/>
      <w:r w:rsidR="00AF0F9D" w:rsidRPr="004C5955">
        <w:rPr>
          <w:rFonts w:ascii="Times New Roman" w:eastAsiaTheme="majorEastAsia" w:hAnsi="Times New Roman" w:cs="Times New Roman"/>
          <w:b/>
          <w:bCs/>
          <w:sz w:val="24"/>
          <w:szCs w:val="24"/>
          <w:lang w:bidi="en-US"/>
        </w:rPr>
        <w:t xml:space="preserve"> </w:t>
      </w:r>
    </w:p>
    <w:p w14:paraId="39479C50" w14:textId="77777777" w:rsidR="00AF0F9D" w:rsidRPr="004C5955" w:rsidRDefault="00AF0F9D" w:rsidP="00694CEE">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lastRenderedPageBreak/>
        <w:t>The data for this study have been drawn from the literary sources. The</w:t>
      </w:r>
      <w:r w:rsidR="00903C21" w:rsidRPr="004C5955">
        <w:rPr>
          <w:rFonts w:ascii="Times New Roman" w:hAnsi="Times New Roman" w:cs="Times New Roman"/>
          <w:sz w:val="24"/>
          <w:szCs w:val="24"/>
        </w:rPr>
        <w:t xml:space="preserve"> HI and CI</w:t>
      </w:r>
      <w:r w:rsidRPr="004C5955">
        <w:rPr>
          <w:rFonts w:ascii="Times New Roman" w:hAnsi="Times New Roman" w:cs="Times New Roman"/>
          <w:sz w:val="24"/>
          <w:szCs w:val="24"/>
        </w:rPr>
        <w:t xml:space="preserve"> are the principal literary sources </w:t>
      </w:r>
      <w:r w:rsidRPr="00C21B7E">
        <w:rPr>
          <w:rFonts w:ascii="Times New Roman" w:hAnsi="Times New Roman" w:cs="Times New Roman"/>
          <w:sz w:val="24"/>
          <w:szCs w:val="24"/>
          <w:shd w:val="clear" w:color="auto" w:fill="FFFF00"/>
        </w:rPr>
        <w:t xml:space="preserve">for the </w:t>
      </w:r>
      <w:r w:rsidR="00903C21" w:rsidRPr="00C21B7E">
        <w:rPr>
          <w:rFonts w:ascii="Times New Roman" w:hAnsi="Times New Roman" w:cs="Times New Roman"/>
          <w:sz w:val="24"/>
          <w:szCs w:val="24"/>
          <w:shd w:val="clear" w:color="auto" w:fill="FFFF00"/>
        </w:rPr>
        <w:t>article</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which are both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Much effort was made to collect all the existing manuscripts of both texts from various churches and monasteries. </w:t>
      </w:r>
      <w:r w:rsidRPr="00C21B7E">
        <w:rPr>
          <w:rFonts w:ascii="Times New Roman" w:eastAsia="Calibri" w:hAnsi="Times New Roman" w:cs="Times New Roman"/>
          <w:sz w:val="24"/>
          <w:szCs w:val="24"/>
          <w:shd w:val="clear" w:color="auto" w:fill="FFFF00"/>
        </w:rPr>
        <w:t xml:space="preserve">Three manuscript witnesses of the hagiography and two manuscripts of the chronicle can </w:t>
      </w:r>
      <w:r w:rsidRPr="004C5955">
        <w:rPr>
          <w:rFonts w:ascii="Times New Roman" w:eastAsia="Calibri" w:hAnsi="Times New Roman" w:cs="Times New Roman"/>
          <w:sz w:val="24"/>
          <w:szCs w:val="24"/>
        </w:rPr>
        <w:t xml:space="preserve">be found and listed below as sources with their attribution of the place, where the manuscripts are currently existed in physical. </w:t>
      </w:r>
    </w:p>
    <w:p w14:paraId="0B448A79" w14:textId="77777777" w:rsidR="00AF0F9D" w:rsidRPr="004C5955" w:rsidRDefault="00AF0F9D" w:rsidP="00694CEE">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r w:rsidRPr="004C5955">
        <w:rPr>
          <w:rFonts w:ascii="Times New Roman" w:eastAsia="Calibri" w:hAnsi="Times New Roman" w:cs="Times New Roman"/>
          <w:b/>
          <w:sz w:val="24"/>
          <w:szCs w:val="24"/>
        </w:rPr>
        <w:t xml:space="preserve">Iyasu I:  </w:t>
      </w:r>
      <w:r w:rsidRPr="004C5955">
        <w:rPr>
          <w:rFonts w:ascii="Times New Roman" w:eastAsia="Calibri" w:hAnsi="Times New Roman" w:cs="Times New Roman"/>
          <w:b/>
          <w:sz w:val="24"/>
          <w:szCs w:val="24"/>
        </w:rPr>
        <w:tab/>
      </w:r>
    </w:p>
    <w:p w14:paraId="5F80FC87" w14:textId="77777777"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14:paraId="7264A633" w14:textId="77777777" w:rsidR="00AF0F9D" w:rsidRPr="004C5955" w:rsidRDefault="00AF0F9D"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45063D">
        <w:rPr>
          <w:rFonts w:ascii="Times New Roman" w:eastAsia="Calibri" w:hAnsi="Times New Roman" w:cs="Times New Roman"/>
          <w:sz w:val="24"/>
          <w:szCs w:val="24"/>
          <w:shd w:val="clear" w:color="auto" w:fill="92D050"/>
        </w:rPr>
        <w:t xml:space="preserve">The text of the HI was </w:t>
      </w:r>
      <w:r w:rsidR="007E25DF" w:rsidRPr="0045063D">
        <w:rPr>
          <w:rFonts w:ascii="Times New Roman" w:eastAsia="Calibri" w:hAnsi="Times New Roman" w:cs="Times New Roman"/>
          <w:sz w:val="24"/>
          <w:szCs w:val="24"/>
          <w:shd w:val="clear" w:color="auto" w:fill="92D050"/>
        </w:rPr>
        <w:t xml:space="preserve">translated and </w:t>
      </w:r>
      <w:r w:rsidRPr="0045063D">
        <w:rPr>
          <w:rFonts w:ascii="Times New Roman" w:eastAsia="Calibri" w:hAnsi="Times New Roman" w:cs="Times New Roman"/>
          <w:sz w:val="24"/>
          <w:szCs w:val="24"/>
          <w:shd w:val="clear" w:color="auto" w:fill="92D050"/>
        </w:rPr>
        <w:t>published by Conti Rossini</w:t>
      </w:r>
      <w:r w:rsidR="007E25DF" w:rsidRPr="0045063D">
        <w:rPr>
          <w:rFonts w:ascii="Times New Roman" w:eastAsia="Calibri" w:hAnsi="Times New Roman" w:cs="Times New Roman"/>
          <w:sz w:val="24"/>
          <w:szCs w:val="24"/>
          <w:shd w:val="clear" w:color="auto" w:fill="92D050"/>
        </w:rPr>
        <w:t xml:space="preserve"> in </w:t>
      </w:r>
      <w:r w:rsidR="00A678CB" w:rsidRPr="0045063D">
        <w:rPr>
          <w:rFonts w:ascii="Times New Roman" w:eastAsia="Calibri" w:hAnsi="Times New Roman" w:cs="Times New Roman"/>
          <w:sz w:val="24"/>
          <w:szCs w:val="24"/>
          <w:shd w:val="clear" w:color="auto" w:fill="92D050"/>
        </w:rPr>
        <w:t>1942;</w:t>
      </w:r>
      <w:r w:rsidR="009438CA" w:rsidRPr="0045063D">
        <w:rPr>
          <w:rFonts w:ascii="Times New Roman" w:eastAsia="Calibri" w:hAnsi="Times New Roman" w:cs="Times New Roman"/>
          <w:sz w:val="24"/>
          <w:szCs w:val="24"/>
          <w:shd w:val="clear" w:color="auto" w:fill="92D050"/>
        </w:rPr>
        <w:t xml:space="preserve"> the source of his publication was</w:t>
      </w:r>
      <w:r w:rsidR="007E25DF"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Däbrä</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Bərhan</w:t>
      </w:r>
      <w:proofErr w:type="spellEnd"/>
      <w:r w:rsidR="009438CA" w:rsidRPr="0045063D">
        <w:rPr>
          <w:rFonts w:ascii="Times New Roman" w:eastAsia="Calibri" w:hAnsi="Times New Roman" w:cs="Times New Roman"/>
          <w:sz w:val="24"/>
          <w:szCs w:val="24"/>
          <w:shd w:val="clear" w:color="auto" w:fill="92D050"/>
        </w:rPr>
        <w:t xml:space="preserve"> </w:t>
      </w:r>
      <w:proofErr w:type="spellStart"/>
      <w:r w:rsidR="009438CA" w:rsidRPr="0045063D">
        <w:rPr>
          <w:rFonts w:ascii="Times New Roman" w:eastAsia="Calibri" w:hAnsi="Times New Roman" w:cs="Times New Roman"/>
          <w:sz w:val="24"/>
          <w:szCs w:val="24"/>
          <w:shd w:val="clear" w:color="auto" w:fill="92D050"/>
        </w:rPr>
        <w:t>Śəllase</w:t>
      </w:r>
      <w:proofErr w:type="spellEnd"/>
      <w:r w:rsidR="00A678CB" w:rsidRPr="0045063D">
        <w:rPr>
          <w:rFonts w:ascii="Times New Roman" w:eastAsia="Calibri" w:hAnsi="Times New Roman" w:cs="Times New Roman"/>
          <w:sz w:val="24"/>
          <w:szCs w:val="24"/>
          <w:shd w:val="clear" w:color="auto" w:fill="92D050"/>
        </w:rPr>
        <w:t xml:space="preserve"> church in </w:t>
      </w:r>
      <w:proofErr w:type="spellStart"/>
      <w:r w:rsidR="00A678CB" w:rsidRPr="0045063D">
        <w:rPr>
          <w:rFonts w:ascii="Times New Roman" w:eastAsia="Calibri" w:hAnsi="Times New Roman" w:cs="Times New Roman"/>
          <w:sz w:val="24"/>
          <w:szCs w:val="24"/>
          <w:shd w:val="clear" w:color="auto" w:fill="92D050"/>
        </w:rPr>
        <w:t>Gondär</w:t>
      </w:r>
      <w:proofErr w:type="spellEnd"/>
      <w:r w:rsidR="00A678CB" w:rsidRPr="0045063D">
        <w:rPr>
          <w:rFonts w:ascii="Times New Roman" w:eastAsia="Calibri" w:hAnsi="Times New Roman" w:cs="Times New Roman"/>
          <w:sz w:val="24"/>
          <w:szCs w:val="24"/>
          <w:shd w:val="clear" w:color="auto" w:fill="92D050"/>
        </w:rPr>
        <w:t>. It was edited on the basis of only one manuscript</w:t>
      </w:r>
      <w:r w:rsidRPr="0045063D">
        <w:rPr>
          <w:rFonts w:ascii="Times New Roman" w:eastAsia="Calibri" w:hAnsi="Times New Roman" w:cs="Times New Roman"/>
          <w:sz w:val="24"/>
          <w:szCs w:val="24"/>
          <w:shd w:val="clear" w:color="auto" w:fill="92D050"/>
        </w:rPr>
        <w:t xml:space="preserve">. </w:t>
      </w:r>
      <w:r w:rsidR="007E25DF" w:rsidRPr="0045063D">
        <w:rPr>
          <w:rFonts w:ascii="Times New Roman" w:eastAsia="Calibri" w:hAnsi="Times New Roman" w:cs="Times New Roman"/>
          <w:sz w:val="24"/>
          <w:szCs w:val="24"/>
          <w:shd w:val="clear" w:color="auto" w:fill="92D050"/>
        </w:rPr>
        <w:t xml:space="preserve">It is necessary to appreciate and acknowledge the work of Conti Rossini for his contribution to </w:t>
      </w:r>
      <w:r w:rsidR="00794B72" w:rsidRPr="0045063D">
        <w:rPr>
          <w:rFonts w:ascii="Times New Roman" w:eastAsia="Calibri" w:hAnsi="Times New Roman" w:cs="Times New Roman"/>
          <w:sz w:val="24"/>
          <w:szCs w:val="24"/>
          <w:shd w:val="clear" w:color="auto" w:fill="92D050"/>
        </w:rPr>
        <w:t>translating</w:t>
      </w:r>
      <w:r w:rsidR="007E25DF" w:rsidRPr="0045063D">
        <w:rPr>
          <w:rFonts w:ascii="Times New Roman" w:eastAsia="Calibri" w:hAnsi="Times New Roman" w:cs="Times New Roman"/>
          <w:sz w:val="24"/>
          <w:szCs w:val="24"/>
          <w:shd w:val="clear" w:color="auto" w:fill="92D050"/>
        </w:rPr>
        <w:t xml:space="preserve"> the text that </w:t>
      </w:r>
      <w:r w:rsidR="00794B72" w:rsidRPr="0045063D">
        <w:rPr>
          <w:rFonts w:ascii="Times New Roman" w:eastAsia="Calibri" w:hAnsi="Times New Roman" w:cs="Times New Roman"/>
          <w:sz w:val="24"/>
          <w:szCs w:val="24"/>
          <w:shd w:val="clear" w:color="auto" w:fill="92D050"/>
        </w:rPr>
        <w:t>has used</w:t>
      </w:r>
      <w:r w:rsidRPr="0045063D">
        <w:rPr>
          <w:rFonts w:ascii="Times New Roman" w:eastAsia="Calibri" w:hAnsi="Times New Roman" w:cs="Times New Roman"/>
          <w:sz w:val="24"/>
          <w:szCs w:val="24"/>
          <w:shd w:val="clear" w:color="auto" w:fill="92D050"/>
        </w:rPr>
        <w:t xml:space="preserve"> as an important source in their research and published works.</w:t>
      </w:r>
      <w:r w:rsidRPr="004C5955">
        <w:rPr>
          <w:rFonts w:ascii="Times New Roman" w:eastAsia="Calibri" w:hAnsi="Times New Roman" w:cs="Times New Roman"/>
          <w:sz w:val="24"/>
          <w:szCs w:val="24"/>
        </w:rPr>
        <w:t xml:space="preserve"> The edition along with </w:t>
      </w:r>
      <w:r w:rsidR="00794B72" w:rsidRPr="004C5955">
        <w:rPr>
          <w:rFonts w:ascii="Times New Roman" w:eastAsia="Calibri" w:hAnsi="Times New Roman" w:cs="Times New Roman"/>
          <w:sz w:val="24"/>
          <w:szCs w:val="24"/>
        </w:rPr>
        <w:t xml:space="preserve">an </w:t>
      </w:r>
      <w:r w:rsidRPr="004C5955">
        <w:rPr>
          <w:rFonts w:ascii="Times New Roman" w:eastAsia="Calibri" w:hAnsi="Times New Roman" w:cs="Times New Roman"/>
          <w:sz w:val="24"/>
          <w:szCs w:val="24"/>
        </w:rPr>
        <w:t xml:space="preserve">Italian translation was published in the </w:t>
      </w:r>
      <w:r w:rsidRPr="004C5955">
        <w:rPr>
          <w:rFonts w:ascii="Times New Roman" w:eastAsia="Calibri" w:hAnsi="Times New Roman" w:cs="Times New Roman"/>
          <w:i/>
          <w:sz w:val="24"/>
          <w:szCs w:val="24"/>
        </w:rPr>
        <w:t xml:space="preserve">Journal of </w:t>
      </w:r>
      <w:proofErr w:type="spellStart"/>
      <w:r w:rsidRPr="004C5955">
        <w:rPr>
          <w:rFonts w:ascii="Times New Roman" w:eastAsia="Calibri" w:hAnsi="Times New Roman" w:cs="Times New Roman"/>
          <w:i/>
          <w:sz w:val="24"/>
          <w:szCs w:val="24"/>
        </w:rPr>
        <w:t>Revista</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degli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studi</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i/>
          <w:sz w:val="24"/>
          <w:szCs w:val="24"/>
        </w:rPr>
        <w:t>orientali</w:t>
      </w:r>
      <w:proofErr w:type="spellEnd"/>
      <w:r w:rsidRPr="004C5955">
        <w:rPr>
          <w:rFonts w:ascii="Times New Roman" w:eastAsia="Calibri" w:hAnsi="Times New Roman" w:cs="Times New Roman"/>
          <w:i/>
          <w:sz w:val="24"/>
          <w:szCs w:val="24"/>
        </w:rPr>
        <w:t xml:space="preserve"> in 1942</w:t>
      </w:r>
      <w:r w:rsidRPr="004C5955">
        <w:rPr>
          <w:rFonts w:ascii="Times New Roman" w:eastAsia="Calibri" w:hAnsi="Times New Roman" w:cs="Times New Roman"/>
          <w:sz w:val="24"/>
          <w:szCs w:val="24"/>
        </w:rPr>
        <w:t>. It is identified with the title ‘</w:t>
      </w:r>
      <w:r w:rsidRPr="004C5955">
        <w:rPr>
          <w:rFonts w:ascii="Times New Roman" w:eastAsia="Calibri" w:hAnsi="Times New Roman" w:cs="Times New Roman"/>
          <w:i/>
          <w:sz w:val="24"/>
          <w:szCs w:val="24"/>
        </w:rPr>
        <w:t xml:space="preserve">Iyasu I, </w:t>
      </w:r>
      <w:proofErr w:type="spellStart"/>
      <w:r w:rsidRPr="004C5955">
        <w:rPr>
          <w:rFonts w:ascii="Times New Roman" w:eastAsia="Calibri" w:hAnsi="Times New Roman" w:cs="Times New Roman"/>
          <w:i/>
          <w:sz w:val="24"/>
          <w:szCs w:val="24"/>
        </w:rPr>
        <w:t>red’Etiopia</w:t>
      </w:r>
      <w:proofErr w:type="spellEnd"/>
      <w:r w:rsidRPr="004C5955">
        <w:rPr>
          <w:rFonts w:ascii="Times New Roman" w:eastAsia="Calibri" w:hAnsi="Times New Roman" w:cs="Times New Roman"/>
          <w:i/>
          <w:sz w:val="24"/>
          <w:szCs w:val="24"/>
        </w:rPr>
        <w:t xml:space="preserve"> e </w:t>
      </w:r>
      <w:proofErr w:type="spellStart"/>
      <w:r w:rsidRPr="004C5955">
        <w:rPr>
          <w:rFonts w:ascii="Times New Roman" w:eastAsia="Calibri" w:hAnsi="Times New Roman" w:cs="Times New Roman"/>
          <w:i/>
          <w:sz w:val="24"/>
          <w:szCs w:val="24"/>
        </w:rPr>
        <w:t>martire</w:t>
      </w:r>
      <w:proofErr w:type="spellEnd"/>
      <w:r w:rsidRPr="004C5955">
        <w:rPr>
          <w:rFonts w:ascii="Times New Roman" w:eastAsia="Calibri" w:hAnsi="Times New Roman" w:cs="Times New Roman"/>
          <w:sz w:val="24"/>
          <w:szCs w:val="24"/>
        </w:rPr>
        <w:t xml:space="preserve">’ (‘Iyasu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Yohannəs</w:t>
      </w:r>
      <w:proofErr w:type="spellEnd"/>
      <w:r w:rsidRPr="004C5955">
        <w:rPr>
          <w:rFonts w:ascii="Times New Roman" w:eastAsia="Calibri" w:hAnsi="Times New Roman" w:cs="Times New Roman"/>
          <w:sz w:val="24"/>
          <w:szCs w:val="24"/>
        </w:rPr>
        <w:t xml:space="preserve"> IV's name is mentioned in the following formulaic sentence </w:t>
      </w:r>
      <w:proofErr w:type="spellStart"/>
      <w:r w:rsidRPr="004C5955">
        <w:rPr>
          <w:rFonts w:ascii="Nyala" w:eastAsia="Ethiopic Unicode" w:hAnsi="Nyala" w:cs="Nyala"/>
          <w:sz w:val="24"/>
          <w:szCs w:val="24"/>
        </w:rPr>
        <w:t>ጸሎቱ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ወበረከቱ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ለዝንቱ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ስም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ኢያሱ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የሀሉ</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ዮሐንስ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ኩልነ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ሰማዕያን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ለዓለመ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ዓለም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w:t>
      </w:r>
      <w:proofErr w:type="spellStart"/>
      <w:r w:rsidRPr="004C5955">
        <w:rPr>
          <w:rFonts w:ascii="Times New Roman" w:eastAsia="Calibri" w:hAnsi="Times New Roman" w:cs="Times New Roman"/>
          <w:sz w:val="24"/>
          <w:szCs w:val="24"/>
        </w:rPr>
        <w:t>honoured</w:t>
      </w:r>
      <w:proofErr w:type="spellEnd"/>
      <w:r w:rsidRPr="004C5955">
        <w:rPr>
          <w:rFonts w:ascii="Times New Roman" w:eastAsia="Calibri" w:hAnsi="Times New Roman" w:cs="Times New Roman"/>
          <w:sz w:val="24"/>
          <w:szCs w:val="24"/>
        </w:rPr>
        <w:t xml:space="preserve"> by name, our King Iyasu, be with our King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one might assume that the text might be dated to the reign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IV (</w:t>
      </w:r>
      <w:proofErr w:type="spellStart"/>
      <w:r w:rsidRPr="004C5955">
        <w:rPr>
          <w:rFonts w:ascii="Times New Roman" w:eastAsia="Calibri" w:hAnsi="Times New Roman" w:cs="Times New Roman"/>
          <w:sz w:val="24"/>
          <w:szCs w:val="24"/>
        </w:rPr>
        <w:t>r.</w:t>
      </w:r>
      <w:proofErr w:type="spellEnd"/>
      <w:r w:rsidRPr="004C5955">
        <w:rPr>
          <w:rFonts w:ascii="Times New Roman" w:eastAsia="Calibri" w:hAnsi="Times New Roman" w:cs="Times New Roman"/>
          <w:sz w:val="24"/>
          <w:szCs w:val="24"/>
        </w:rPr>
        <w:t xml:space="preserve"> 1872-1889).</w:t>
      </w:r>
    </w:p>
    <w:p w14:paraId="1A48E698" w14:textId="77777777" w:rsidR="00794B72" w:rsidRPr="004C5955" w:rsidRDefault="00794B72"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14:paraId="79C316A1" w14:textId="77777777"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lastRenderedPageBreak/>
        <w:t xml:space="preserve"> Paris, </w:t>
      </w:r>
      <w:proofErr w:type="spellStart"/>
      <w:r w:rsidRPr="004C5955">
        <w:rPr>
          <w:rFonts w:ascii="Times New Roman" w:eastAsia="Ethiopic Unicode" w:hAnsi="Times New Roman" w:cs="Times New Roman"/>
          <w:b/>
          <w:i/>
          <w:sz w:val="24"/>
          <w:szCs w:val="24"/>
        </w:rPr>
        <w:t>Bibliothèque</w:t>
      </w:r>
      <w:proofErr w:type="spellEnd"/>
      <w:r w:rsidRPr="004C5955">
        <w:rPr>
          <w:rFonts w:ascii="Times New Roman" w:eastAsia="Ethiopic Unicode" w:hAnsi="Times New Roman" w:cs="Times New Roman"/>
          <w:b/>
          <w:i/>
          <w:sz w:val="24"/>
          <w:szCs w:val="24"/>
        </w:rPr>
        <w:t xml:space="preserve"> </w:t>
      </w:r>
      <w:proofErr w:type="spellStart"/>
      <w:r w:rsidRPr="004C5955">
        <w:rPr>
          <w:rFonts w:ascii="Times New Roman" w:eastAsia="Ethiopic Unicode" w:hAnsi="Times New Roman" w:cs="Times New Roman"/>
          <w:b/>
          <w:i/>
          <w:sz w:val="24"/>
          <w:szCs w:val="24"/>
        </w:rPr>
        <w:t>Nationale</w:t>
      </w:r>
      <w:proofErr w:type="spellEnd"/>
      <w:r w:rsidRPr="004C5955">
        <w:rPr>
          <w:rFonts w:ascii="Times New Roman" w:eastAsia="Ethiopic Unicode" w:hAnsi="Times New Roman" w:cs="Times New Roman"/>
          <w:b/>
          <w:i/>
          <w:sz w:val="24"/>
          <w:szCs w:val="24"/>
        </w:rPr>
        <w:t xml:space="preserve"> de France</w:t>
      </w:r>
      <w:r w:rsidRPr="004C5955">
        <w:rPr>
          <w:rFonts w:ascii="Times New Roman" w:eastAsia="Ethiopic Unicode" w:hAnsi="Times New Roman" w:cs="Times New Roman"/>
          <w:b/>
          <w:sz w:val="24"/>
          <w:szCs w:val="24"/>
        </w:rPr>
        <w:t xml:space="preserve">, </w:t>
      </w:r>
      <w:proofErr w:type="spellStart"/>
      <w:r w:rsidRPr="004C5955">
        <w:rPr>
          <w:rFonts w:ascii="Times New Roman" w:eastAsia="Ethiopic Unicode" w:hAnsi="Times New Roman" w:cs="Times New Roman"/>
          <w:b/>
          <w:i/>
          <w:sz w:val="24"/>
          <w:szCs w:val="24"/>
        </w:rPr>
        <w:t>Éth</w:t>
      </w:r>
      <w:proofErr w:type="spellEnd"/>
      <w:r w:rsidRPr="004C5955">
        <w:rPr>
          <w:rFonts w:ascii="Times New Roman" w:eastAsia="Ethiopic Unicode" w:hAnsi="Times New Roman" w:cs="Times New Roman"/>
          <w:b/>
          <w:sz w:val="24"/>
          <w:szCs w:val="24"/>
        </w:rPr>
        <w:t xml:space="preserve">. 338, </w:t>
      </w:r>
      <w:proofErr w:type="spellStart"/>
      <w:r w:rsidRPr="004C5955">
        <w:rPr>
          <w:rFonts w:ascii="Times New Roman" w:eastAsia="Ethiopic Unicode" w:hAnsi="Times New Roman" w:cs="Times New Roman"/>
          <w:b/>
          <w:sz w:val="24"/>
          <w:szCs w:val="24"/>
        </w:rPr>
        <w:t>Grèbaut</w:t>
      </w:r>
      <w:proofErr w:type="spellEnd"/>
      <w:r w:rsidRPr="004C5955">
        <w:rPr>
          <w:rFonts w:ascii="Times New Roman" w:eastAsia="Ethiopic Unicode" w:hAnsi="Times New Roman" w:cs="Times New Roman"/>
          <w:b/>
          <w:sz w:val="24"/>
          <w:szCs w:val="24"/>
        </w:rPr>
        <w:t xml:space="preserve"> 1941, 1 (no.34), ff. 1v 56r.</w:t>
      </w:r>
    </w:p>
    <w:p w14:paraId="4C480E48" w14:textId="77777777" w:rsidR="00AF0F9D" w:rsidRPr="004C5955" w:rsidRDefault="00AF0F9D" w:rsidP="00694CEE">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proofErr w:type="spellStart"/>
      <w:r w:rsidRPr="004C5955">
        <w:rPr>
          <w:rFonts w:ascii="Times New Roman" w:eastAsia="Ethiopic Unicode" w:hAnsi="Times New Roman" w:cs="Times New Roman"/>
          <w:i/>
          <w:sz w:val="24"/>
          <w:szCs w:val="24"/>
        </w:rPr>
        <w:t>Bibliothèque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i/>
          <w:sz w:val="24"/>
          <w:szCs w:val="24"/>
        </w:rPr>
        <w:t>Nationale</w:t>
      </w:r>
      <w:proofErr w:type="spellEnd"/>
      <w:r w:rsidRPr="004C5955">
        <w:rPr>
          <w:rFonts w:ascii="Times New Roman" w:eastAsia="Ethiopic Unicode" w:hAnsi="Times New Roman" w:cs="Times New Roman"/>
          <w:i/>
          <w:sz w:val="24"/>
          <w:szCs w:val="24"/>
        </w:rPr>
        <w:t xml:space="preserv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4C5955">
        <w:rPr>
          <w:rFonts w:ascii="Times New Roman" w:eastAsia="Ethiopic Unicode" w:hAnsi="Times New Roman" w:cs="Times New Roman"/>
          <w:i/>
          <w:sz w:val="24"/>
          <w:szCs w:val="24"/>
        </w:rPr>
        <w:t>Mälk</w:t>
      </w:r>
      <w:proofErr w:type="spellEnd"/>
      <w:r w:rsidRPr="004C5955">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proofErr w:type="spellStart"/>
      <w:r w:rsidRPr="003009E7">
        <w:rPr>
          <w:rFonts w:ascii="Times New Roman" w:eastAsia="Ethiopic Unicode" w:hAnsi="Times New Roman" w:cs="Times New Roman"/>
          <w:i/>
          <w:sz w:val="24"/>
          <w:szCs w:val="24"/>
          <w:shd w:val="clear" w:color="auto" w:fill="FFFF00"/>
        </w:rPr>
        <w:t>G</w:t>
      </w:r>
      <w:r w:rsidRPr="003009E7">
        <w:rPr>
          <w:rFonts w:ascii="Times New Roman" w:eastAsia="Ethiopic Unicode" w:hAnsi="Times New Roman" w:cs="Times New Roman"/>
          <w:i/>
          <w:sz w:val="24"/>
          <w:szCs w:val="24"/>
          <w:shd w:val="clear" w:color="auto" w:fill="FFFF00"/>
          <w:vertAlign w:val="superscript"/>
        </w:rPr>
        <w:t>w</w:t>
      </w:r>
      <w:r w:rsidRPr="003009E7">
        <w:rPr>
          <w:rFonts w:ascii="Times New Roman" w:eastAsia="Ethiopic Unicode" w:hAnsi="Times New Roman" w:cs="Times New Roman"/>
          <w:i/>
          <w:sz w:val="24"/>
          <w:szCs w:val="24"/>
          <w:shd w:val="clear" w:color="auto" w:fill="FFFF00"/>
        </w:rPr>
        <w:t>ɘlḫ</w:t>
      </w:r>
      <w:proofErr w:type="spellEnd"/>
      <w:r w:rsidRPr="004C5955">
        <w:rPr>
          <w:rFonts w:ascii="Times New Roman" w:eastAsia="Ethiopic Unicode" w:hAnsi="Times New Roman" w:cs="Times New Roman"/>
          <w:sz w:val="24"/>
          <w:szCs w:val="24"/>
          <w:vertAlign w:val="superscript"/>
        </w:rPr>
        <w:footnoteReference w:id="40"/>
      </w:r>
      <w:r w:rsidRPr="004C5955">
        <w:rPr>
          <w:rFonts w:ascii="Times New Roman" w:eastAsia="Ethiopic Unicode" w:hAnsi="Times New Roman" w:cs="Times New Roman"/>
          <w:sz w:val="24"/>
          <w:szCs w:val="24"/>
        </w:rPr>
        <w:t xml:space="preserve"> on modern </w:t>
      </w:r>
      <w:proofErr w:type="spellStart"/>
      <w:r w:rsidRPr="004C5955">
        <w:rPr>
          <w:rFonts w:ascii="Times New Roman" w:eastAsia="Ethiopic Unicode" w:hAnsi="Times New Roman" w:cs="Times New Roman"/>
          <w:sz w:val="24"/>
          <w:szCs w:val="24"/>
        </w:rPr>
        <w:t>parchement</w:t>
      </w:r>
      <w:proofErr w:type="spellEnd"/>
      <w:r w:rsidRPr="004C5955">
        <w:rPr>
          <w:rFonts w:ascii="Times New Roman" w:eastAsia="Ethiopic Unicode" w:hAnsi="Times New Roman" w:cs="Times New Roman"/>
          <w:sz w:val="24"/>
          <w:szCs w:val="24"/>
        </w:rPr>
        <w:t xml:space="preserve"> with holes and sewing. The text is important in that it contains the </w:t>
      </w:r>
      <w:proofErr w:type="spellStart"/>
      <w:r w:rsidRPr="003009E7">
        <w:rPr>
          <w:rFonts w:ascii="Times New Roman" w:eastAsia="Ethiopic Unicode" w:hAnsi="Times New Roman" w:cs="Times New Roman"/>
          <w:i/>
          <w:sz w:val="24"/>
          <w:szCs w:val="24"/>
          <w:shd w:val="clear" w:color="auto" w:fill="FFFF00"/>
        </w:rPr>
        <w:t>Mälk</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section missing in IES. The </w:t>
      </w:r>
      <w:r w:rsidR="00794B72" w:rsidRPr="003009E7">
        <w:rPr>
          <w:rFonts w:ascii="Times New Roman" w:eastAsia="Ethiopic Unicode" w:hAnsi="Times New Roman" w:cs="Times New Roman"/>
          <w:sz w:val="24"/>
          <w:szCs w:val="24"/>
          <w:shd w:val="clear" w:color="auto" w:fill="FFFF00"/>
        </w:rPr>
        <w:t>scribe</w:t>
      </w:r>
      <w:r w:rsidRPr="004C5955">
        <w:rPr>
          <w:rFonts w:ascii="Times New Roman" w:eastAsia="Ethiopic Unicode" w:hAnsi="Times New Roman" w:cs="Times New Roman"/>
          <w:sz w:val="24"/>
          <w:szCs w:val="24"/>
        </w:rPr>
        <w:t xml:space="preserve"> of this manuscript is not indicated. In his catalogue, </w:t>
      </w:r>
      <w:proofErr w:type="spellStart"/>
      <w:r w:rsidRPr="004C5955">
        <w:rPr>
          <w:rFonts w:ascii="Times New Roman" w:eastAsia="Ethiopic Unicode" w:hAnsi="Times New Roman" w:cs="Times New Roman"/>
          <w:sz w:val="24"/>
          <w:szCs w:val="24"/>
        </w:rPr>
        <w:t>Grèbaut</w:t>
      </w:r>
      <w:proofErr w:type="spellEnd"/>
      <w:r w:rsidRPr="004C5955">
        <w:rPr>
          <w:rFonts w:ascii="Times New Roman" w:eastAsia="Ethiopic Unicode" w:hAnsi="Times New Roman" w:cs="Times New Roman"/>
          <w:sz w:val="24"/>
          <w:szCs w:val="24"/>
        </w:rPr>
        <w:t xml:space="preserve">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14:paraId="0358BA4D" w14:textId="77777777"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14:paraId="7DEFBCCA" w14:textId="77777777" w:rsidR="00AF0F9D" w:rsidRPr="004C5955" w:rsidRDefault="00AF0F9D" w:rsidP="00694CEE">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2EB8B724" wp14:editId="7F569CFE">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14:paraId="712A80A6" w14:textId="77777777" w:rsidR="00AF0F9D" w:rsidRPr="004C5955" w:rsidRDefault="00AF0F9D" w:rsidP="00694CEE">
      <w:pPr>
        <w:spacing w:after="120" w:line="360" w:lineRule="auto"/>
        <w:jc w:val="center"/>
        <w:rPr>
          <w:rFonts w:ascii="Times New Roman" w:hAnsi="Times New Roman" w:cs="Times New Roman"/>
          <w:bCs/>
          <w:sz w:val="24"/>
          <w:szCs w:val="24"/>
        </w:rPr>
      </w:pPr>
      <w:bookmarkStart w:id="3"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Pr="004C5955">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w:t>
      </w:r>
      <w:proofErr w:type="spellStart"/>
      <w:r w:rsidRPr="004C5955">
        <w:rPr>
          <w:rFonts w:ascii="Times New Roman" w:hAnsi="Times New Roman" w:cs="Times New Roman"/>
          <w:bCs/>
          <w:sz w:val="24"/>
          <w:szCs w:val="24"/>
        </w:rPr>
        <w:t>Gädlä</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Adyam</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Sägäd</w:t>
      </w:r>
      <w:proofErr w:type="spellEnd"/>
      <w:r w:rsidRPr="004C5955">
        <w:rPr>
          <w:rFonts w:ascii="Times New Roman" w:hAnsi="Times New Roman" w:cs="Times New Roman"/>
          <w:bCs/>
          <w:sz w:val="24"/>
          <w:szCs w:val="24"/>
        </w:rPr>
        <w:t xml:space="preserve"> Iyasu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proofErr w:type="spellStart"/>
      <w:r w:rsidRPr="004C5955">
        <w:rPr>
          <w:rFonts w:ascii="Times New Roman" w:hAnsi="Times New Roman" w:cs="Times New Roman"/>
          <w:bCs/>
          <w:sz w:val="24"/>
          <w:szCs w:val="24"/>
        </w:rPr>
        <w:t>BnF</w:t>
      </w:r>
      <w:proofErr w:type="spellEnd"/>
      <w:r w:rsidRPr="004C5955">
        <w:rPr>
          <w:rFonts w:ascii="Times New Roman" w:hAnsi="Times New Roman" w:cs="Times New Roman"/>
          <w:bCs/>
          <w:sz w:val="24"/>
          <w:szCs w:val="24"/>
        </w:rPr>
        <w:t xml:space="preserve"> library</w:t>
      </w:r>
      <w:bookmarkEnd w:id="3"/>
    </w:p>
    <w:p w14:paraId="06965678" w14:textId="77777777"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14:paraId="507FFE4D" w14:textId="77777777"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14:paraId="594BBF77" w14:textId="77777777"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lastRenderedPageBreak/>
        <w:t xml:space="preserve">This manuscript of the hagiography housed in the IES at Addis Ababa University. </w:t>
      </w:r>
      <w:r w:rsidRPr="004C5955">
        <w:rPr>
          <w:rFonts w:ascii="Times New Roman" w:hAnsi="Times New Roman" w:cs="Times New Roman"/>
          <w:sz w:val="24"/>
          <w:szCs w:val="24"/>
        </w:rPr>
        <w:t xml:space="preserve">This manuscript contains 68 folios (136 pages), the folio measures about 17 cm by 12 cm. Each </w:t>
      </w:r>
      <w:proofErr w:type="spellStart"/>
      <w:r w:rsidRPr="004C5955">
        <w:rPr>
          <w:rFonts w:ascii="Times New Roman" w:hAnsi="Times New Roman" w:cs="Times New Roman"/>
          <w:sz w:val="24"/>
          <w:szCs w:val="24"/>
        </w:rPr>
        <w:t>foilo</w:t>
      </w:r>
      <w:proofErr w:type="spellEnd"/>
      <w:r w:rsidRPr="004C5955">
        <w:rPr>
          <w:rFonts w:ascii="Times New Roman" w:hAnsi="Times New Roman" w:cs="Times New Roman"/>
          <w:sz w:val="24"/>
          <w:szCs w:val="24"/>
        </w:rPr>
        <w:t xml:space="preserve"> </w:t>
      </w:r>
      <w:r w:rsidRPr="003009E7">
        <w:rPr>
          <w:rFonts w:ascii="Times New Roman" w:hAnsi="Times New Roman" w:cs="Times New Roman"/>
          <w:sz w:val="24"/>
          <w:szCs w:val="24"/>
          <w:shd w:val="clear" w:color="auto" w:fill="FFFF00"/>
        </w:rPr>
        <w:t xml:space="preserve">consists </w:t>
      </w:r>
      <w:r w:rsidR="003009E7" w:rsidRPr="003009E7">
        <w:rPr>
          <w:rFonts w:ascii="Times New Roman" w:hAnsi="Times New Roman" w:cs="Times New Roman"/>
          <w:sz w:val="24"/>
          <w:szCs w:val="24"/>
          <w:shd w:val="clear" w:color="auto" w:fill="FFFF00"/>
        </w:rPr>
        <w:t>of</w:t>
      </w:r>
      <w:r w:rsidR="003009E7" w:rsidRPr="004C5955">
        <w:rPr>
          <w:rFonts w:ascii="Times New Roman" w:hAnsi="Times New Roman" w:cs="Times New Roman"/>
          <w:sz w:val="24"/>
          <w:szCs w:val="24"/>
        </w:rPr>
        <w:t xml:space="preserve"> two</w:t>
      </w:r>
      <w:r w:rsidRPr="004C5955">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w:t>
      </w:r>
      <w:proofErr w:type="spellStart"/>
      <w:r w:rsidRPr="004C5955">
        <w:rPr>
          <w:rFonts w:ascii="Times New Roman" w:eastAsia="Calibri" w:hAnsi="Times New Roman" w:cs="Times New Roman"/>
          <w:sz w:val="24"/>
          <w:szCs w:val="24"/>
        </w:rPr>
        <w:t>Getatchew</w:t>
      </w:r>
      <w:proofErr w:type="spellEnd"/>
      <w:r w:rsidRPr="004C5955">
        <w:rPr>
          <w:rFonts w:ascii="Times New Roman" w:eastAsia="Calibri" w:hAnsi="Times New Roman" w:cs="Times New Roman"/>
          <w:sz w:val="24"/>
          <w:szCs w:val="24"/>
        </w:rPr>
        <w:t xml:space="preserve">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who prayed for, could be emperor </w:t>
      </w:r>
      <w:proofErr w:type="spellStart"/>
      <w:r w:rsidRPr="004C5955">
        <w:rPr>
          <w:rFonts w:ascii="Times New Roman" w:eastAsia="Calibri" w:hAnsi="Times New Roman" w:cs="Times New Roman"/>
          <w:sz w:val="24"/>
          <w:szCs w:val="24"/>
        </w:rPr>
        <w:t>Yoḥannǝs</w:t>
      </w:r>
      <w:proofErr w:type="spellEnd"/>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w:t>
      </w:r>
      <w:proofErr w:type="spellStart"/>
      <w:r w:rsidRPr="004C5955">
        <w:rPr>
          <w:rFonts w:ascii="Times New Roman" w:eastAsia="Calibri" w:hAnsi="Times New Roman" w:cs="Times New Roman"/>
          <w:sz w:val="24"/>
          <w:szCs w:val="24"/>
        </w:rPr>
        <w:t>r.</w:t>
      </w:r>
      <w:proofErr w:type="spellEnd"/>
      <w:r w:rsidRPr="004C5955">
        <w:rPr>
          <w:rFonts w:ascii="Times New Roman" w:eastAsia="Calibri" w:hAnsi="Times New Roman" w:cs="Times New Roman"/>
          <w:sz w:val="24"/>
          <w:szCs w:val="24"/>
        </w:rPr>
        <w:t xml:space="preserve">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proofErr w:type="spellStart"/>
      <w:r w:rsidR="00583E58" w:rsidRPr="004C5955">
        <w:rPr>
          <w:rFonts w:ascii="Times New Roman" w:eastAsia="Ethiopic Unicode" w:hAnsi="Times New Roman" w:cs="Times New Roman"/>
          <w:i/>
          <w:sz w:val="24"/>
          <w:szCs w:val="24"/>
        </w:rPr>
        <w:t>Mälk</w:t>
      </w:r>
      <w:proofErr w:type="spellEnd"/>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14:paraId="49FD1CDC" w14:textId="77777777" w:rsidR="00AF0F9D" w:rsidRPr="004C5955" w:rsidRDefault="00AF0F9D" w:rsidP="00694CEE">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38D1AFF7" wp14:editId="5F585B97">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14:paraId="0E48FB97" w14:textId="77777777" w:rsidR="00AF0F9D" w:rsidRPr="004C5955" w:rsidRDefault="00AF0F9D" w:rsidP="00694CEE">
      <w:pPr>
        <w:spacing w:after="120" w:line="360" w:lineRule="auto"/>
        <w:jc w:val="center"/>
        <w:rPr>
          <w:rFonts w:ascii="Times New Roman" w:hAnsi="Times New Roman" w:cs="Times New Roman"/>
          <w:b/>
          <w:bCs/>
          <w:sz w:val="24"/>
          <w:szCs w:val="24"/>
        </w:rPr>
      </w:pPr>
      <w:bookmarkStart w:id="4"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Pr="004C5955">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w:t>
      </w:r>
      <w:proofErr w:type="spellStart"/>
      <w:r w:rsidRPr="004C5955">
        <w:rPr>
          <w:rFonts w:ascii="Times New Roman" w:hAnsi="Times New Roman" w:cs="Times New Roman"/>
          <w:b/>
          <w:bCs/>
          <w:sz w:val="24"/>
          <w:szCs w:val="24"/>
        </w:rPr>
        <w:t>Gädlä</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Adyam</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Sägäd</w:t>
      </w:r>
      <w:proofErr w:type="spellEnd"/>
      <w:r w:rsidRPr="004C5955">
        <w:rPr>
          <w:rFonts w:ascii="Times New Roman" w:hAnsi="Times New Roman" w:cs="Times New Roman"/>
          <w:b/>
          <w:bCs/>
          <w:sz w:val="24"/>
          <w:szCs w:val="24"/>
        </w:rPr>
        <w:t xml:space="preserve"> Iyasu </w:t>
      </w:r>
      <w:r w:rsidRPr="003009E7">
        <w:rPr>
          <w:rFonts w:ascii="Times New Roman" w:hAnsi="Times New Roman" w:cs="Times New Roman"/>
          <w:b/>
          <w:bCs/>
          <w:sz w:val="24"/>
          <w:szCs w:val="24"/>
          <w:shd w:val="clear" w:color="auto" w:fill="FFFF00"/>
        </w:rPr>
        <w:t xml:space="preserve">housed </w:t>
      </w:r>
      <w:r w:rsidR="00583E58">
        <w:rPr>
          <w:rFonts w:ascii="Times New Roman" w:hAnsi="Times New Roman" w:cs="Times New Roman"/>
          <w:b/>
          <w:bCs/>
          <w:sz w:val="24"/>
          <w:szCs w:val="24"/>
        </w:rPr>
        <w:t>in</w:t>
      </w:r>
      <w:r w:rsidRPr="004C5955">
        <w:rPr>
          <w:rFonts w:ascii="Times New Roman" w:hAnsi="Times New Roman" w:cs="Times New Roman"/>
          <w:b/>
          <w:bCs/>
          <w:sz w:val="24"/>
          <w:szCs w:val="24"/>
        </w:rPr>
        <w:t xml:space="preserve"> IES library</w:t>
      </w:r>
      <w:bookmarkEnd w:id="4"/>
    </w:p>
    <w:p w14:paraId="20E89744" w14:textId="77777777" w:rsidR="00AF0F9D" w:rsidRPr="004C5955" w:rsidRDefault="00AF0F9D" w:rsidP="00694CEE">
      <w:pPr>
        <w:spacing w:after="160" w:line="360" w:lineRule="auto"/>
        <w:jc w:val="both"/>
        <w:rPr>
          <w:rFonts w:ascii="Times New Roman" w:eastAsia="Calibri" w:hAnsi="Times New Roman" w:cs="Times New Roman"/>
          <w:b/>
          <w:sz w:val="24"/>
          <w:szCs w:val="24"/>
        </w:rPr>
      </w:pPr>
    </w:p>
    <w:p w14:paraId="15FFC327" w14:textId="77777777" w:rsidR="00AF0F9D" w:rsidRPr="004C5955" w:rsidRDefault="00AF0F9D" w:rsidP="00694CEE">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Chronicle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r w:rsidRPr="004C5955">
        <w:rPr>
          <w:rFonts w:ascii="Times New Roman" w:eastAsia="Calibri" w:hAnsi="Times New Roman" w:cs="Times New Roman"/>
          <w:b/>
          <w:sz w:val="24"/>
          <w:szCs w:val="24"/>
        </w:rPr>
        <w:t>Iyasu I:</w:t>
      </w:r>
    </w:p>
    <w:p w14:paraId="0FEE7288" w14:textId="77777777" w:rsidR="00AF0F9D" w:rsidRPr="00583E58" w:rsidRDefault="00583E58" w:rsidP="00583E58">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lastRenderedPageBreak/>
        <w:t xml:space="preserve"> T</w:t>
      </w:r>
      <w:r w:rsidR="00AF0F9D" w:rsidRPr="00583E58">
        <w:rPr>
          <w:rFonts w:ascii="Times New Roman" w:eastAsiaTheme="majorEastAsia" w:hAnsi="Times New Roman" w:cs="Times New Roman"/>
          <w:b/>
          <w:sz w:val="24"/>
          <w:szCs w:val="24"/>
          <w:lang w:bidi="en-US"/>
        </w:rPr>
        <w:t xml:space="preserve">ranslated and edited by </w:t>
      </w:r>
      <w:proofErr w:type="spellStart"/>
      <w:r w:rsidR="00AF0F9D" w:rsidRPr="00583E58">
        <w:rPr>
          <w:rFonts w:ascii="Times New Roman" w:eastAsiaTheme="majorEastAsia" w:hAnsi="Times New Roman" w:cs="Times New Roman"/>
          <w:b/>
          <w:sz w:val="24"/>
          <w:szCs w:val="24"/>
          <w:lang w:bidi="en-US"/>
        </w:rPr>
        <w:t>Ignaizio</w:t>
      </w:r>
      <w:proofErr w:type="spellEnd"/>
      <w:r w:rsidR="00AF0F9D" w:rsidRPr="00583E58">
        <w:rPr>
          <w:rFonts w:ascii="Times New Roman" w:eastAsiaTheme="majorEastAsia" w:hAnsi="Times New Roman" w:cs="Times New Roman"/>
          <w:b/>
          <w:sz w:val="24"/>
          <w:szCs w:val="24"/>
          <w:lang w:bidi="en-US"/>
        </w:rPr>
        <w:t xml:space="preserve"> </w:t>
      </w:r>
      <w:proofErr w:type="spellStart"/>
      <w:r w:rsidR="00AF0F9D" w:rsidRPr="00583E58">
        <w:rPr>
          <w:rFonts w:ascii="Times New Roman" w:eastAsiaTheme="majorEastAsia" w:hAnsi="Times New Roman" w:cs="Times New Roman"/>
          <w:b/>
          <w:sz w:val="24"/>
          <w:szCs w:val="24"/>
          <w:lang w:bidi="en-US"/>
        </w:rPr>
        <w:t>Gudi</w:t>
      </w:r>
      <w:proofErr w:type="spellEnd"/>
      <w:r w:rsidR="00AF0F9D" w:rsidRPr="00583E58">
        <w:rPr>
          <w:rFonts w:ascii="Times New Roman" w:eastAsiaTheme="majorEastAsia" w:hAnsi="Times New Roman" w:cs="Times New Roman"/>
          <w:b/>
          <w:sz w:val="24"/>
          <w:szCs w:val="24"/>
          <w:lang w:bidi="en-US"/>
        </w:rPr>
        <w:t>, Paris 1903, pp. 57-269.</w:t>
      </w:r>
    </w:p>
    <w:p w14:paraId="49AC8A32" w14:textId="77777777" w:rsidR="00AF0F9D" w:rsidRPr="004C5955" w:rsidRDefault="00AF0F9D" w:rsidP="00694CEE">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w:t>
      </w:r>
      <w:proofErr w:type="spellStart"/>
      <w:r w:rsidRPr="004C5955">
        <w:rPr>
          <w:rFonts w:ascii="Times New Roman" w:eastAsia="Calibri" w:hAnsi="Times New Roman" w:cs="Times New Roman"/>
          <w:sz w:val="24"/>
          <w:szCs w:val="24"/>
        </w:rPr>
        <w:t>Guidi</w:t>
      </w:r>
      <w:proofErr w:type="spellEnd"/>
      <w:r w:rsidRPr="004C5955">
        <w:rPr>
          <w:rFonts w:ascii="Times New Roman" w:eastAsia="Calibri" w:hAnsi="Times New Roman" w:cs="Times New Roman"/>
          <w:sz w:val="24"/>
          <w:szCs w:val="24"/>
        </w:rPr>
        <w:t xml:space="preserve"> in 1903 on the basis of two manuscripts, namely Paris, BN </w:t>
      </w:r>
      <w:proofErr w:type="spellStart"/>
      <w:r w:rsidRPr="004C5955">
        <w:rPr>
          <w:rFonts w:ascii="Times New Roman" w:eastAsia="Calibri" w:hAnsi="Times New Roman" w:cs="Times New Roman"/>
          <w:sz w:val="24"/>
          <w:szCs w:val="24"/>
        </w:rPr>
        <w:t>d’Abbadie</w:t>
      </w:r>
      <w:proofErr w:type="spellEnd"/>
      <w:r w:rsidRPr="004C5955">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bCs/>
          <w:sz w:val="24"/>
          <w:szCs w:val="24"/>
        </w:rPr>
        <w:t>Yohannǝs</w:t>
      </w:r>
      <w:proofErr w:type="spellEnd"/>
      <w:r w:rsidRPr="004C5955">
        <w:rPr>
          <w:rFonts w:ascii="Times New Roman" w:eastAsia="Calibri" w:hAnsi="Times New Roman" w:cs="Times New Roman"/>
          <w:bCs/>
          <w:sz w:val="24"/>
          <w:szCs w:val="24"/>
        </w:rPr>
        <w:t xml:space="preserve">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Bäkaffa</w:t>
      </w:r>
      <w:proofErr w:type="spellEnd"/>
      <w:r w:rsidRPr="004C5955">
        <w:rPr>
          <w:rFonts w:ascii="Times New Roman" w:eastAsia="Calibri" w:hAnsi="Times New Roman" w:cs="Times New Roman"/>
          <w:sz w:val="24"/>
          <w:szCs w:val="24"/>
        </w:rPr>
        <w:t xml:space="preserve"> under the title </w:t>
      </w:r>
      <w:r w:rsidRPr="004C5955">
        <w:rPr>
          <w:rFonts w:ascii="Times New Roman" w:hAnsi="Times New Roman" w:cs="Times New Roman"/>
          <w:i/>
          <w:sz w:val="24"/>
          <w:szCs w:val="24"/>
        </w:rPr>
        <w:t xml:space="preserve">Annales Iohannis I, </w:t>
      </w:r>
      <w:proofErr w:type="spellStart"/>
      <w:r w:rsidRPr="004C5955">
        <w:rPr>
          <w:rFonts w:ascii="Times New Roman" w:hAnsi="Times New Roman" w:cs="Times New Roman"/>
          <w:i/>
          <w:sz w:val="24"/>
          <w:szCs w:val="24"/>
        </w:rPr>
        <w:t>Iyāsu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Bakaffa</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i/>
          <w:sz w:val="24"/>
          <w:szCs w:val="24"/>
        </w:rPr>
        <w:t>Choronicle</w:t>
      </w:r>
      <w:proofErr w:type="spellEnd"/>
      <w:r w:rsidRPr="004C5955">
        <w:rPr>
          <w:rFonts w:ascii="Times New Roman" w:hAnsi="Times New Roman" w:cs="Times New Roman"/>
          <w:i/>
          <w:sz w:val="24"/>
          <w:szCs w:val="24"/>
        </w:rPr>
        <w:t xml:space="preserve"> of </w:t>
      </w:r>
      <w:proofErr w:type="spellStart"/>
      <w:r w:rsidRPr="004C5955">
        <w:rPr>
          <w:rFonts w:ascii="Times New Roman" w:eastAsia="Calibri" w:hAnsi="Times New Roman" w:cs="Times New Roman"/>
          <w:bCs/>
          <w:i/>
          <w:sz w:val="24"/>
          <w:szCs w:val="24"/>
        </w:rPr>
        <w:t>Yohannǝs</w:t>
      </w:r>
      <w:proofErr w:type="spellEnd"/>
      <w:r w:rsidRPr="004C5955">
        <w:rPr>
          <w:rFonts w:ascii="Times New Roman" w:hAnsi="Times New Roman" w:cs="Times New Roman"/>
          <w:i/>
          <w:sz w:val="24"/>
          <w:szCs w:val="24"/>
        </w:rPr>
        <w:t xml:space="preserve"> I, Iyasu I, </w:t>
      </w:r>
      <w:proofErr w:type="spellStart"/>
      <w:r w:rsidRPr="004C5955">
        <w:rPr>
          <w:rFonts w:ascii="Times New Roman" w:hAnsi="Times New Roman" w:cs="Times New Roman"/>
          <w:i/>
          <w:sz w:val="24"/>
          <w:szCs w:val="24"/>
        </w:rPr>
        <w:t>Bäkaffa</w:t>
      </w:r>
      <w:proofErr w:type="spellEnd"/>
      <w:r w:rsidRPr="004C5955">
        <w:rPr>
          <w:rFonts w:ascii="Times New Roman" w:hAnsi="Times New Roman" w:cs="Times New Roman"/>
          <w:i/>
          <w:sz w:val="24"/>
          <w:szCs w:val="24"/>
        </w:rPr>
        <w:t>)</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r w:rsidRPr="004C5955">
        <w:rPr>
          <w:rFonts w:ascii="Times New Roman" w:eastAsia="Calibri" w:hAnsi="Times New Roman" w:cs="Times New Roman"/>
          <w:sz w:val="24"/>
          <w:szCs w:val="24"/>
        </w:rPr>
        <w:t>Iyasu I covers two hundred eight pages from pp. 59 – 267.</w:t>
      </w:r>
    </w:p>
    <w:p w14:paraId="7B3E823E" w14:textId="77777777" w:rsidR="00AF0F9D" w:rsidRPr="004C5955" w:rsidRDefault="00AF0F9D" w:rsidP="00694CEE">
      <w:pPr>
        <w:spacing w:after="160" w:line="360" w:lineRule="auto"/>
        <w:contextualSpacing/>
        <w:jc w:val="both"/>
        <w:rPr>
          <w:rFonts w:ascii="Times New Roman" w:eastAsia="Calibri" w:hAnsi="Times New Roman" w:cs="Times New Roman"/>
          <w:sz w:val="24"/>
          <w:szCs w:val="24"/>
          <w:lang w:bidi="en-US"/>
        </w:rPr>
      </w:pPr>
    </w:p>
    <w:p w14:paraId="28177BD0" w14:textId="77777777" w:rsidR="00AF0F9D" w:rsidRPr="004C5955" w:rsidRDefault="00583E58" w:rsidP="00583E58">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14:paraId="27F594A2" w14:textId="77777777"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4C5955">
        <w:rPr>
          <w:rFonts w:ascii="Times New Roman" w:eastAsia="Calibri" w:hAnsi="Times New Roman" w:cs="Times New Roman"/>
          <w:sz w:val="24"/>
          <w:szCs w:val="24"/>
        </w:rPr>
        <w:t>cms</w:t>
      </w:r>
      <w:proofErr w:type="spellEnd"/>
      <w:r w:rsidRPr="004C5955">
        <w:rPr>
          <w:rFonts w:ascii="Times New Roman" w:eastAsia="Calibri" w:hAnsi="Times New Roman" w:cs="Times New Roman"/>
          <w:sz w:val="24"/>
          <w:szCs w:val="24"/>
        </w:rPr>
        <w:t xml:space="preserve">. It contains 61 pages with one column on each page. The chronicle is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and the history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r w:rsidRPr="004C5955">
        <w:rPr>
          <w:rFonts w:ascii="Times New Roman" w:eastAsia="Calibri" w:hAnsi="Times New Roman" w:cs="Times New Roman"/>
          <w:sz w:val="24"/>
          <w:szCs w:val="24"/>
        </w:rPr>
        <w:t xml:space="preserve">Iyasu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4C5955">
        <w:rPr>
          <w:rFonts w:ascii="Times New Roman" w:eastAsia="Calibri" w:hAnsi="Times New Roman" w:cs="Times New Roman"/>
          <w:sz w:val="24"/>
          <w:szCs w:val="24"/>
        </w:rPr>
        <w:t>Səlassie</w:t>
      </w:r>
      <w:proofErr w:type="spellEnd"/>
      <w:r w:rsidRPr="004C5955">
        <w:rPr>
          <w:rFonts w:ascii="Times New Roman" w:eastAsia="Calibri" w:hAnsi="Times New Roman" w:cs="Times New Roman"/>
          <w:sz w:val="24"/>
          <w:szCs w:val="24"/>
        </w:rPr>
        <w:t xml:space="preserve"> I (</w:t>
      </w:r>
      <w:proofErr w:type="spellStart"/>
      <w:r w:rsidRPr="004C5955">
        <w:rPr>
          <w:rFonts w:ascii="Times New Roman" w:eastAsia="Calibri" w:hAnsi="Times New Roman" w:cs="Times New Roman"/>
          <w:sz w:val="24"/>
          <w:szCs w:val="24"/>
        </w:rPr>
        <w:t>r.</w:t>
      </w:r>
      <w:proofErr w:type="spellEnd"/>
      <w:r w:rsidRPr="004C5955">
        <w:rPr>
          <w:rFonts w:ascii="Times New Roman" w:eastAsia="Calibri" w:hAnsi="Times New Roman" w:cs="Times New Roman"/>
          <w:sz w:val="24"/>
          <w:szCs w:val="24"/>
        </w:rPr>
        <w:t xml:space="preserve"> 1930-74). The text also contains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r w:rsidRPr="004C5955">
        <w:rPr>
          <w:rFonts w:ascii="Times New Roman" w:eastAsia="Calibri" w:hAnsi="Times New Roman" w:cs="Times New Roman"/>
          <w:sz w:val="24"/>
          <w:szCs w:val="24"/>
        </w:rPr>
        <w:t xml:space="preserve">Iyasu I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Bakaffa</w:t>
      </w:r>
      <w:proofErr w:type="spellEnd"/>
      <w:r w:rsidRPr="004C5955">
        <w:rPr>
          <w:rFonts w:ascii="Times New Roman" w:eastAsia="Calibri" w:hAnsi="Times New Roman" w:cs="Times New Roman"/>
          <w:sz w:val="24"/>
          <w:szCs w:val="24"/>
        </w:rPr>
        <w:t xml:space="preserve">. </w:t>
      </w:r>
    </w:p>
    <w:p w14:paraId="1353DBED" w14:textId="77777777" w:rsidR="00AF0F9D" w:rsidRPr="004C5955" w:rsidRDefault="00AF0F9D" w:rsidP="00694CEE">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extant copies of the HI and the CI, Conti Rossini’s edition and </w:t>
      </w:r>
      <w:proofErr w:type="spellStart"/>
      <w:r w:rsidRPr="004C5955">
        <w:rPr>
          <w:rFonts w:ascii="Times New Roman" w:eastAsia="Calibri" w:hAnsi="Times New Roman" w:cs="Times New Roman"/>
          <w:sz w:val="24"/>
          <w:szCs w:val="24"/>
        </w:rPr>
        <w:t>Guidi's</w:t>
      </w:r>
      <w:proofErr w:type="spellEnd"/>
      <w:r w:rsidRPr="004C5955">
        <w:rPr>
          <w:rFonts w:ascii="Times New Roman" w:eastAsia="Calibri" w:hAnsi="Times New Roman" w:cs="Times New Roman"/>
          <w:sz w:val="24"/>
          <w:szCs w:val="24"/>
        </w:rPr>
        <w:t xml:space="preserve"> edition is selected as the base text for </w:t>
      </w:r>
      <w:r w:rsidRPr="009C47C9">
        <w:rPr>
          <w:rFonts w:ascii="Times New Roman" w:eastAsia="Calibri" w:hAnsi="Times New Roman" w:cs="Times New Roman"/>
          <w:sz w:val="24"/>
          <w:szCs w:val="24"/>
          <w:shd w:val="clear" w:color="auto" w:fill="FFFF00"/>
        </w:rPr>
        <w:t xml:space="preserve">this </w:t>
      </w:r>
      <w:r w:rsidR="00A72338" w:rsidRPr="009C47C9">
        <w:rPr>
          <w:rFonts w:ascii="Times New Roman" w:eastAsia="Calibri" w:hAnsi="Times New Roman" w:cs="Times New Roman"/>
          <w:sz w:val="24"/>
          <w:szCs w:val="24"/>
          <w:shd w:val="clear" w:color="auto" w:fill="FFFF00"/>
        </w:rPr>
        <w:t>article</w:t>
      </w:r>
      <w:r w:rsidRPr="004C5955">
        <w:rPr>
          <w:rFonts w:ascii="Times New Roman" w:eastAsia="Calibri" w:hAnsi="Times New Roman" w:cs="Times New Roman"/>
          <w:sz w:val="24"/>
          <w:szCs w:val="24"/>
        </w:rPr>
        <w:t xml:space="preserve"> for three reasons. First, both </w:t>
      </w:r>
      <w:r w:rsidR="009C47C9" w:rsidRPr="009C47C9">
        <w:rPr>
          <w:rFonts w:ascii="Times New Roman" w:eastAsia="Calibri" w:hAnsi="Times New Roman" w:cs="Times New Roman"/>
          <w:sz w:val="24"/>
          <w:szCs w:val="24"/>
          <w:shd w:val="clear" w:color="auto" w:fill="FFFF00"/>
        </w:rPr>
        <w:t>manuscript witnesses</w:t>
      </w:r>
      <w:r w:rsidRPr="004C5955">
        <w:rPr>
          <w:rFonts w:ascii="Times New Roman" w:eastAsia="Calibri" w:hAnsi="Times New Roman" w:cs="Times New Roman"/>
          <w:sz w:val="24"/>
          <w:szCs w:val="24"/>
        </w:rPr>
        <w:t xml:space="preserve"> differ considerably in its length and some other minor details. However, the others</w:t>
      </w:r>
      <w:r w:rsidR="00387915" w:rsidRPr="004C5955">
        <w:rPr>
          <w:rFonts w:ascii="Times New Roman" w:eastAsia="Calibri" w:hAnsi="Times New Roman" w:cs="Times New Roman"/>
          <w:sz w:val="24"/>
          <w:szCs w:val="24"/>
        </w:rPr>
        <w:t xml:space="preserve"> </w:t>
      </w:r>
      <w:r w:rsidR="00387915" w:rsidRPr="009C47C9">
        <w:rPr>
          <w:rFonts w:ascii="Times New Roman" w:eastAsia="Calibri" w:hAnsi="Times New Roman" w:cs="Times New Roman"/>
          <w:sz w:val="24"/>
          <w:szCs w:val="24"/>
          <w:shd w:val="clear" w:color="auto" w:fill="FFFF00"/>
        </w:rPr>
        <w:t>manuscripts</w:t>
      </w:r>
      <w:r w:rsidRPr="004C5955">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4C5955">
        <w:rPr>
          <w:rFonts w:ascii="Times New Roman" w:eastAsia="Calibri" w:hAnsi="Times New Roman" w:cs="Times New Roman"/>
          <w:sz w:val="24"/>
          <w:szCs w:val="24"/>
        </w:rPr>
        <w:t>Rossin’s</w:t>
      </w:r>
      <w:proofErr w:type="spellEnd"/>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sz w:val="24"/>
          <w:szCs w:val="24"/>
        </w:rPr>
        <w:t>Guidi’s</w:t>
      </w:r>
      <w:proofErr w:type="spellEnd"/>
      <w:r w:rsidRPr="004C5955">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w:t>
      </w:r>
      <w:r w:rsidRPr="004C5955">
        <w:rPr>
          <w:rFonts w:ascii="Times New Roman" w:eastAsia="Calibri" w:hAnsi="Times New Roman" w:cs="Times New Roman"/>
          <w:sz w:val="24"/>
          <w:szCs w:val="24"/>
        </w:rPr>
        <w:lastRenderedPageBreak/>
        <w:t>textual analysis works on the textual evidence. The third reason is the suitable text layout and its accessibility on paper.</w:t>
      </w:r>
    </w:p>
    <w:p w14:paraId="1328DB1B" w14:textId="77777777" w:rsidR="00AF0F9D" w:rsidRPr="004C5955" w:rsidRDefault="00146473" w:rsidP="00694CEE">
      <w:pPr>
        <w:keepNext/>
        <w:keepLines/>
        <w:spacing w:after="240" w:line="360" w:lineRule="auto"/>
        <w:outlineLvl w:val="1"/>
        <w:rPr>
          <w:rFonts w:ascii="Times New Roman" w:eastAsiaTheme="majorEastAsia" w:hAnsi="Times New Roman" w:cs="Times New Roman"/>
          <w:b/>
          <w:bCs/>
          <w:sz w:val="24"/>
          <w:szCs w:val="24"/>
          <w:lang w:bidi="en-US"/>
        </w:rPr>
      </w:pPr>
      <w:bookmarkStart w:id="5"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5"/>
      <w:r w:rsidR="00AF0F9D" w:rsidRPr="004C5955">
        <w:rPr>
          <w:rFonts w:ascii="Times New Roman" w:eastAsiaTheme="majorEastAsia" w:hAnsi="Times New Roman" w:cs="Times New Roman"/>
          <w:b/>
          <w:bCs/>
          <w:sz w:val="24"/>
          <w:szCs w:val="24"/>
          <w:lang w:bidi="en-US"/>
        </w:rPr>
        <w:t xml:space="preserve"> </w:t>
      </w:r>
    </w:p>
    <w:p w14:paraId="216A63A4" w14:textId="77777777" w:rsidR="00146473" w:rsidRPr="004C5955" w:rsidRDefault="00AF2819" w:rsidP="009C47C9">
      <w:pPr>
        <w:shd w:val="clear" w:color="auto" w:fill="92D050"/>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14:paraId="097D5356" w14:textId="77777777" w:rsidR="00AF0F9D" w:rsidRPr="004C5955" w:rsidRDefault="00DD78D6"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14:paraId="27F2CC08" w14:textId="77777777" w:rsidR="00146473"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4C5955">
        <w:rPr>
          <w:rFonts w:ascii="Times New Roman" w:hAnsi="Times New Roman" w:cs="Times New Roman"/>
          <w:bCs/>
          <w:i/>
          <w:sz w:val="24"/>
          <w:szCs w:val="24"/>
        </w:rPr>
        <w:t>aṣe</w:t>
      </w:r>
      <w:proofErr w:type="spellEnd"/>
      <w:r w:rsidRPr="004C5955">
        <w:rPr>
          <w:rFonts w:ascii="Times New Roman" w:hAnsi="Times New Roman" w:cs="Times New Roman"/>
          <w:bCs/>
          <w:sz w:val="24"/>
          <w:szCs w:val="24"/>
        </w:rPr>
        <w:t xml:space="preserve"> Iyasu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w:t>
      </w:r>
      <w:r w:rsidRPr="004C5955">
        <w:rPr>
          <w:rFonts w:ascii="Times New Roman" w:hAnsi="Times New Roman" w:cs="Times New Roman"/>
          <w:sz w:val="24"/>
          <w:szCs w:val="24"/>
        </w:rPr>
        <w:lastRenderedPageBreak/>
        <w:t xml:space="preserve">comparative analysis of words and phrase that described the King’s two foundational royal qualities is made below </w:t>
      </w:r>
      <w:proofErr w:type="spellStart"/>
      <w:r w:rsidRPr="004C5955">
        <w:rPr>
          <w:rFonts w:ascii="Times New Roman" w:hAnsi="Times New Roman" w:cs="Times New Roman"/>
          <w:sz w:val="24"/>
          <w:szCs w:val="24"/>
        </w:rPr>
        <w:t>inorder</w:t>
      </w:r>
      <w:proofErr w:type="spellEnd"/>
      <w:r w:rsidRPr="004C5955">
        <w:rPr>
          <w:rFonts w:ascii="Times New Roman" w:hAnsi="Times New Roman" w:cs="Times New Roman"/>
          <w:sz w:val="24"/>
          <w:szCs w:val="24"/>
        </w:rPr>
        <w:t xml:space="preserve">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6" w:name="_Toc87456793"/>
    </w:p>
    <w:p w14:paraId="288A14D1" w14:textId="77777777" w:rsidR="00AF0F9D" w:rsidRPr="004C5955" w:rsidRDefault="00146473" w:rsidP="0048164E">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Words and Phrase</w:t>
      </w:r>
      <w:r w:rsidR="00AF0F9D" w:rsidRPr="003009E7">
        <w:rPr>
          <w:rFonts w:ascii="Times New Roman" w:eastAsiaTheme="majorEastAsia" w:hAnsi="Times New Roman" w:cs="Times New Roman"/>
          <w:b/>
          <w:bCs/>
          <w:sz w:val="24"/>
          <w:szCs w:val="24"/>
          <w:shd w:val="clear" w:color="auto" w:fill="FFFF00"/>
          <w:lang w:bidi="en-US"/>
        </w:rPr>
        <w:t>s</w:t>
      </w:r>
      <w:r w:rsidR="00AF0F9D" w:rsidRPr="004C5955">
        <w:rPr>
          <w:rFonts w:ascii="Times New Roman" w:eastAsiaTheme="majorEastAsia" w:hAnsi="Times New Roman" w:cs="Times New Roman"/>
          <w:b/>
          <w:bCs/>
          <w:sz w:val="24"/>
          <w:szCs w:val="24"/>
          <w:lang w:bidi="en-US"/>
        </w:rPr>
        <w:t xml:space="preserve"> referring to the King’s Courage</w:t>
      </w:r>
      <w:bookmarkEnd w:id="6"/>
      <w:r w:rsidR="00AF0F9D" w:rsidRPr="004C5955">
        <w:rPr>
          <w:rFonts w:ascii="Times New Roman" w:eastAsiaTheme="majorEastAsia" w:hAnsi="Times New Roman" w:cs="Times New Roman"/>
          <w:b/>
          <w:bCs/>
          <w:sz w:val="24"/>
          <w:szCs w:val="24"/>
          <w:lang w:bidi="en-US"/>
        </w:rPr>
        <w:t xml:space="preserve"> </w:t>
      </w:r>
    </w:p>
    <w:p w14:paraId="544D5B75" w14:textId="77777777"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r w:rsidRPr="004C5955">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r w:rsidRPr="004C5955">
        <w:rPr>
          <w:rFonts w:ascii="Times New Roman" w:hAnsi="Times New Roman" w:cs="Times New Roman"/>
          <w:bCs/>
          <w:sz w:val="24"/>
          <w:szCs w:val="24"/>
        </w:rPr>
        <w:t>Iyasu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14:paraId="36BA86EC" w14:textId="77777777"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7" w:name="_Hlk46609652"/>
      <w:r w:rsidRPr="004C5955">
        <w:rPr>
          <w:rFonts w:ascii="Times New Roman" w:hAnsi="Times New Roman" w:cs="Times New Roman"/>
          <w:bCs/>
          <w:sz w:val="24"/>
          <w:szCs w:val="24"/>
        </w:rPr>
        <w:t xml:space="preserve">the HI and CI </w:t>
      </w:r>
      <w:bookmarkEnd w:id="7"/>
      <w:r w:rsidRPr="004C5955">
        <w:rPr>
          <w:rFonts w:ascii="Times New Roman" w:hAnsi="Times New Roman" w:cs="Times New Roman"/>
          <w:bCs/>
          <w:sz w:val="24"/>
          <w:szCs w:val="24"/>
        </w:rPr>
        <w:t xml:space="preserve">indicate that </w:t>
      </w:r>
      <w:bookmarkStart w:id="8" w:name="_Hlk46609359"/>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r w:rsidRPr="004C5955">
        <w:rPr>
          <w:rFonts w:ascii="Times New Roman" w:hAnsi="Times New Roman" w:cs="Times New Roman"/>
          <w:bCs/>
          <w:sz w:val="24"/>
          <w:szCs w:val="24"/>
        </w:rPr>
        <w:t xml:space="preserve">Iyasu I </w:t>
      </w:r>
      <w:bookmarkEnd w:id="8"/>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9" w:name="_Hlk46612418"/>
      <w:r w:rsidRPr="004C5955">
        <w:rPr>
          <w:rFonts w:ascii="Times New Roman" w:hAnsi="Times New Roman" w:cs="Times New Roman"/>
          <w:bCs/>
          <w:sz w:val="24"/>
          <w:szCs w:val="24"/>
        </w:rPr>
        <w:t>courage</w:t>
      </w:r>
      <w:bookmarkEnd w:id="9"/>
      <w:r w:rsidRPr="004C5955">
        <w:rPr>
          <w:rFonts w:ascii="Times New Roman" w:hAnsi="Times New Roman" w:cs="Times New Roman"/>
          <w:bCs/>
          <w:sz w:val="24"/>
          <w:szCs w:val="24"/>
        </w:rPr>
        <w:t xml:space="preserve"> as presented in the subsections with illustrative tables here below:</w:t>
      </w:r>
    </w:p>
    <w:p w14:paraId="2CD6E965"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0"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0"/>
    </w:p>
    <w:p w14:paraId="4BC4A37A" w14:textId="77777777"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14:paraId="51C06CB7"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1"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1"/>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14:paraId="2108D28B" w14:textId="77777777" w:rsidTr="009C47C9">
        <w:trPr>
          <w:trHeight w:val="476"/>
          <w:jc w:val="center"/>
        </w:trPr>
        <w:tc>
          <w:tcPr>
            <w:tcW w:w="570" w:type="dxa"/>
            <w:shd w:val="clear" w:color="auto" w:fill="F2F2F2" w:themeFill="background1" w:themeFillShade="F2"/>
          </w:tcPr>
          <w:p w14:paraId="5E1789D0"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14:paraId="480EC887"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14:paraId="7A2FC652"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14:paraId="15D82B7B"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2FDB8655" w14:textId="77777777" w:rsidTr="00AF0F9D">
        <w:trPr>
          <w:trHeight w:val="440"/>
          <w:jc w:val="center"/>
        </w:trPr>
        <w:tc>
          <w:tcPr>
            <w:tcW w:w="570" w:type="dxa"/>
          </w:tcPr>
          <w:p w14:paraId="6A81F58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14:paraId="16B671B4"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91" w:type="dxa"/>
          </w:tcPr>
          <w:p w14:paraId="7034B871" w14:textId="77777777" w:rsidR="00AF0F9D" w:rsidRPr="004C5955" w:rsidRDefault="00AF0F9D" w:rsidP="00694CEE">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14:paraId="3194ADC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14:paraId="06DB5BFD" w14:textId="77777777" w:rsidTr="00AF0F9D">
        <w:trPr>
          <w:jc w:val="center"/>
        </w:trPr>
        <w:tc>
          <w:tcPr>
            <w:tcW w:w="570" w:type="dxa"/>
          </w:tcPr>
          <w:p w14:paraId="13BD38F5"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2</w:t>
            </w:r>
          </w:p>
        </w:tc>
        <w:tc>
          <w:tcPr>
            <w:tcW w:w="1653" w:type="dxa"/>
          </w:tcPr>
          <w:p w14:paraId="5D3ECCD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w:t>
            </w:r>
          </w:p>
        </w:tc>
        <w:tc>
          <w:tcPr>
            <w:tcW w:w="1791" w:type="dxa"/>
          </w:tcPr>
          <w:p w14:paraId="4D446882" w14:textId="77777777" w:rsidR="00AF0F9D" w:rsidRPr="004C5955" w:rsidRDefault="00AF0F9D" w:rsidP="00694CEE">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14:paraId="546A235C" w14:textId="77777777" w:rsidR="00AF0F9D" w:rsidRPr="004C5955" w:rsidRDefault="00AF0F9D" w:rsidP="00694CEE">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14:paraId="2A71BBE2" w14:textId="77777777" w:rsidTr="00AF0F9D">
        <w:trPr>
          <w:trHeight w:val="404"/>
          <w:jc w:val="center"/>
        </w:trPr>
        <w:tc>
          <w:tcPr>
            <w:tcW w:w="570" w:type="dxa"/>
          </w:tcPr>
          <w:p w14:paraId="2864AB0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14:paraId="390265F7"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91" w:type="dxa"/>
          </w:tcPr>
          <w:p w14:paraId="2C0E8B9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14:paraId="450D4DE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14:paraId="65ADE875" w14:textId="77777777" w:rsidTr="00AF0F9D">
        <w:trPr>
          <w:jc w:val="center"/>
        </w:trPr>
        <w:tc>
          <w:tcPr>
            <w:tcW w:w="570" w:type="dxa"/>
          </w:tcPr>
          <w:p w14:paraId="68418C5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14:paraId="35B1CB22"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ወይጠል</w:t>
            </w:r>
            <w:proofErr w:type="spellEnd"/>
          </w:p>
        </w:tc>
        <w:tc>
          <w:tcPr>
            <w:tcW w:w="1791" w:type="dxa"/>
          </w:tcPr>
          <w:p w14:paraId="00CAB5E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14:paraId="7BB18E5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14:paraId="5E5BF28E" w14:textId="77777777" w:rsidTr="00AF0F9D">
        <w:trPr>
          <w:jc w:val="center"/>
        </w:trPr>
        <w:tc>
          <w:tcPr>
            <w:tcW w:w="570" w:type="dxa"/>
          </w:tcPr>
          <w:p w14:paraId="5BBBC1D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14:paraId="4D095B08"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91" w:type="dxa"/>
          </w:tcPr>
          <w:p w14:paraId="7AF625A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14:paraId="500EAEF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14:paraId="087518D7" w14:textId="77777777" w:rsidR="00AF0F9D" w:rsidRPr="004C5955" w:rsidRDefault="00AF0F9D" w:rsidP="00694CEE">
      <w:pPr>
        <w:spacing w:line="360" w:lineRule="auto"/>
        <w:jc w:val="both"/>
        <w:rPr>
          <w:rFonts w:ascii="Times New Roman" w:hAnsi="Times New Roman" w:cs="Times New Roman"/>
          <w:sz w:val="24"/>
          <w:szCs w:val="24"/>
        </w:rPr>
      </w:pPr>
    </w:p>
    <w:p w14:paraId="0F46AF20"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 </w:t>
      </w: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(‘Iron’),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Eagel</w:t>
      </w:r>
      <w:proofErr w:type="spellEnd"/>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Gazell</w:t>
      </w:r>
      <w:proofErr w:type="spellEnd"/>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Solomonic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14:paraId="25B908E3"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and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4C5955">
        <w:rPr>
          <w:rFonts w:ascii="Times New Roman" w:eastAsia="Ethiopic Unicode" w:hAnsi="Times New Roman" w:cs="Times New Roman"/>
          <w:sz w:val="24"/>
          <w:szCs w:val="24"/>
        </w:rPr>
        <w:t>Dilamo</w:t>
      </w:r>
      <w:proofErr w:type="spellEnd"/>
      <w:r w:rsidRPr="004C5955">
        <w:rPr>
          <w:rFonts w:ascii="Times New Roman" w:eastAsia="Ethiopic Unicode" w:hAnsi="Times New Roman" w:cs="Times New Roman"/>
          <w:sz w:val="24"/>
          <w:szCs w:val="24"/>
        </w:rPr>
        <w:t xml:space="preserve">, the leader of Gibe state. The animal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14:paraId="4696B106" w14:textId="77777777" w:rsidR="00AF0F9D" w:rsidRPr="004C5955" w:rsidRDefault="00AF0F9D" w:rsidP="00694CEE">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4C5955">
        <w:rPr>
          <w:rFonts w:ascii="Nyala" w:eastAsia="Ethiopic Unicode" w:hAnsi="Nyala" w:cs="Nyala"/>
          <w:sz w:val="24"/>
          <w:szCs w:val="24"/>
        </w:rPr>
        <w:t>ወራዙት</w:t>
      </w:r>
      <w:proofErr w:type="spellEnd"/>
      <w:r w:rsidRPr="004C5955">
        <w:rPr>
          <w:rFonts w:ascii="Times New Roman" w:hAnsi="Times New Roman" w:cs="Times New Roman"/>
          <w:sz w:val="24"/>
          <w:szCs w:val="24"/>
        </w:rPr>
        <w:t xml:space="preserve"> (‘Youth’),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14:paraId="1E1214BD"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lastRenderedPageBreak/>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14:paraId="36B25D2B"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2" w:name="_Toc87455729"/>
      <w:r w:rsidRPr="004C5955">
        <w:rPr>
          <w:rFonts w:ascii="Times New Roman" w:hAnsi="Times New Roman" w:cs="Times New Roman"/>
          <w:b/>
          <w:bCs/>
          <w:sz w:val="24"/>
          <w:szCs w:val="24"/>
        </w:rPr>
        <w:t>Table 3: Phrase referring the King’s bravery in HI</w:t>
      </w:r>
      <w:bookmarkEnd w:id="12"/>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14:paraId="79631788" w14:textId="77777777" w:rsidTr="00AF0F9D">
        <w:trPr>
          <w:trHeight w:val="350"/>
        </w:trPr>
        <w:tc>
          <w:tcPr>
            <w:tcW w:w="612" w:type="dxa"/>
            <w:shd w:val="clear" w:color="auto" w:fill="F2F2F2" w:themeFill="background1" w:themeFillShade="F2"/>
            <w:vAlign w:val="center"/>
          </w:tcPr>
          <w:p w14:paraId="73AD1189"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14:paraId="5186A995"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14:paraId="362499DD"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14:paraId="352F79DE"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41ECE8AD" w14:textId="77777777" w:rsidTr="00AF0F9D">
        <w:trPr>
          <w:trHeight w:val="359"/>
        </w:trPr>
        <w:tc>
          <w:tcPr>
            <w:tcW w:w="612" w:type="dxa"/>
          </w:tcPr>
          <w:p w14:paraId="698AAD1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14:paraId="081F791E" w14:textId="77777777" w:rsidR="00AF0F9D" w:rsidRPr="004C5955" w:rsidRDefault="00AF0F9D" w:rsidP="00694CEE">
            <w:pPr>
              <w:spacing w:line="360" w:lineRule="auto"/>
              <w:jc w:val="both"/>
              <w:rPr>
                <w:rFonts w:ascii="Times New Roman" w:eastAsia="Ethiopic Unicode" w:hAnsi="Times New Roman" w:cs="Times New Roman"/>
                <w:strike/>
                <w:sz w:val="24"/>
                <w:szCs w:val="24"/>
              </w:rPr>
            </w:pP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14:paraId="3A762FFE"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14:paraId="631BF0A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14:paraId="13F70C50" w14:textId="77777777" w:rsidTr="00AF0F9D">
        <w:trPr>
          <w:trHeight w:val="387"/>
        </w:trPr>
        <w:tc>
          <w:tcPr>
            <w:tcW w:w="612" w:type="dxa"/>
          </w:tcPr>
          <w:p w14:paraId="38A707C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14:paraId="7AE2D38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ልዕለ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14:paraId="6AD8F71E"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14:paraId="208D327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14:paraId="63D59662" w14:textId="77777777" w:rsidR="00AF0F9D" w:rsidRPr="004C5955" w:rsidRDefault="00AF0F9D" w:rsidP="00694CEE">
            <w:pPr>
              <w:spacing w:line="360" w:lineRule="auto"/>
              <w:jc w:val="both"/>
              <w:rPr>
                <w:rFonts w:ascii="Times New Roman" w:hAnsi="Times New Roman" w:cs="Times New Roman"/>
                <w:sz w:val="24"/>
                <w:szCs w:val="24"/>
              </w:rPr>
            </w:pPr>
          </w:p>
        </w:tc>
      </w:tr>
      <w:tr w:rsidR="00AF0F9D" w:rsidRPr="004C5955" w14:paraId="6449D189" w14:textId="77777777" w:rsidTr="00AF0F9D">
        <w:trPr>
          <w:trHeight w:val="359"/>
        </w:trPr>
        <w:tc>
          <w:tcPr>
            <w:tcW w:w="612" w:type="dxa"/>
          </w:tcPr>
          <w:p w14:paraId="07A0235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14:paraId="2577B47E"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14:paraId="7C5405F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14:paraId="3E7687F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14:paraId="1D6D9E7A" w14:textId="77777777" w:rsidTr="00AF0F9D">
        <w:trPr>
          <w:trHeight w:val="359"/>
        </w:trPr>
        <w:tc>
          <w:tcPr>
            <w:tcW w:w="612" w:type="dxa"/>
          </w:tcPr>
          <w:p w14:paraId="7EF85C51"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14:paraId="18FA90AE"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14:paraId="5F8D236C"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14:paraId="4494D9A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14:paraId="1AEC2EC6" w14:textId="77777777" w:rsidTr="00AF0F9D">
        <w:trPr>
          <w:trHeight w:val="359"/>
        </w:trPr>
        <w:tc>
          <w:tcPr>
            <w:tcW w:w="612" w:type="dxa"/>
          </w:tcPr>
          <w:p w14:paraId="11656F8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14:paraId="7B73A91C"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p>
        </w:tc>
        <w:tc>
          <w:tcPr>
            <w:tcW w:w="3420" w:type="dxa"/>
          </w:tcPr>
          <w:p w14:paraId="1F2BA40A"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14:paraId="6840D9B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14:paraId="71CB22BD" w14:textId="77777777" w:rsidR="00AF0F9D" w:rsidRPr="004C5955" w:rsidRDefault="00AF0F9D" w:rsidP="00694CEE">
      <w:pPr>
        <w:spacing w:after="0" w:line="360" w:lineRule="auto"/>
        <w:jc w:val="both"/>
        <w:rPr>
          <w:rFonts w:ascii="Times New Roman" w:hAnsi="Times New Roman" w:cs="Times New Roman"/>
          <w:sz w:val="24"/>
          <w:szCs w:val="24"/>
        </w:rPr>
      </w:pPr>
    </w:p>
    <w:p w14:paraId="1900B170" w14:textId="77777777" w:rsidR="00AF0F9D" w:rsidRPr="004C5955" w:rsidRDefault="00AF0F9D" w:rsidP="00694CEE">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is portrayed in connection with his strong pride. The author of the HI frequently refers to the King as </w:t>
      </w: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4C5955">
        <w:rPr>
          <w:rFonts w:ascii="Nyala" w:eastAsia="Ethiopic Unicode" w:hAnsi="Nyala" w:cs="Nyala"/>
          <w:sz w:val="24"/>
          <w:szCs w:val="24"/>
        </w:rPr>
        <w:t>ዕበየ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(‘Highest of the majesty’) and </w:t>
      </w: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14:paraId="4AA3C411"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3"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3"/>
      <w:r w:rsidR="00AF0F9D" w:rsidRPr="004C5955">
        <w:rPr>
          <w:rFonts w:ascii="Times New Roman" w:eastAsiaTheme="majorEastAsia" w:hAnsi="Times New Roman" w:cs="Times New Roman"/>
          <w:b/>
          <w:bCs/>
          <w:sz w:val="24"/>
          <w:szCs w:val="24"/>
          <w:lang w:bidi="en-US"/>
        </w:rPr>
        <w:t xml:space="preserve"> </w:t>
      </w:r>
    </w:p>
    <w:p w14:paraId="07A5AABA"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14:paraId="79936048"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14" w:name="_Toc87455730"/>
      <w:r w:rsidRPr="004C5955">
        <w:rPr>
          <w:rFonts w:ascii="Times New Roman" w:hAnsi="Times New Roman" w:cs="Times New Roman"/>
          <w:b/>
          <w:bCs/>
          <w:sz w:val="24"/>
          <w:szCs w:val="24"/>
        </w:rPr>
        <w:t>Table 4: Words referring the King’s bravery in the CI</w:t>
      </w:r>
      <w:bookmarkEnd w:id="14"/>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14:paraId="6349B514" w14:textId="77777777" w:rsidTr="00AF0F9D">
        <w:trPr>
          <w:trHeight w:val="359"/>
          <w:jc w:val="center"/>
        </w:trPr>
        <w:tc>
          <w:tcPr>
            <w:tcW w:w="590" w:type="dxa"/>
            <w:shd w:val="clear" w:color="auto" w:fill="F2F2F2" w:themeFill="background1" w:themeFillShade="F2"/>
          </w:tcPr>
          <w:p w14:paraId="25E1ABA2"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14:paraId="5D823AE5"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14:paraId="681A433F"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14:paraId="5292C2D8"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1F01B7AF" w14:textId="77777777" w:rsidTr="00AF0F9D">
        <w:trPr>
          <w:trHeight w:val="359"/>
          <w:jc w:val="center"/>
        </w:trPr>
        <w:tc>
          <w:tcPr>
            <w:tcW w:w="590" w:type="dxa"/>
          </w:tcPr>
          <w:p w14:paraId="1DB4AD9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1</w:t>
            </w:r>
          </w:p>
        </w:tc>
        <w:tc>
          <w:tcPr>
            <w:tcW w:w="2160" w:type="dxa"/>
          </w:tcPr>
          <w:p w14:paraId="37742DDB"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07" w:type="dxa"/>
          </w:tcPr>
          <w:p w14:paraId="7F1006A4"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14:paraId="24DBCAD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14:paraId="0C724778" w14:textId="77777777" w:rsidTr="00AF0F9D">
        <w:trPr>
          <w:trHeight w:val="359"/>
          <w:jc w:val="center"/>
        </w:trPr>
        <w:tc>
          <w:tcPr>
            <w:tcW w:w="590" w:type="dxa"/>
          </w:tcPr>
          <w:p w14:paraId="1FF067A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14:paraId="64C62D0A"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ድብ</w:t>
            </w:r>
            <w:proofErr w:type="spellEnd"/>
          </w:p>
        </w:tc>
        <w:tc>
          <w:tcPr>
            <w:tcW w:w="1707" w:type="dxa"/>
          </w:tcPr>
          <w:p w14:paraId="21BAC6A1"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14:paraId="1562DAD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14:paraId="384CDCA6" w14:textId="77777777" w:rsidTr="00AF0F9D">
        <w:trPr>
          <w:trHeight w:val="359"/>
          <w:jc w:val="center"/>
        </w:trPr>
        <w:tc>
          <w:tcPr>
            <w:tcW w:w="590" w:type="dxa"/>
          </w:tcPr>
          <w:p w14:paraId="172C868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14:paraId="223100BF"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07" w:type="dxa"/>
          </w:tcPr>
          <w:p w14:paraId="4CF658DB"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14:paraId="21BBAF9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14:paraId="6463A046" w14:textId="77777777" w:rsidTr="00AF0F9D">
        <w:trPr>
          <w:trHeight w:val="431"/>
          <w:jc w:val="center"/>
        </w:trPr>
        <w:tc>
          <w:tcPr>
            <w:tcW w:w="590" w:type="dxa"/>
          </w:tcPr>
          <w:p w14:paraId="77B9922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14:paraId="25282DA5"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07" w:type="dxa"/>
          </w:tcPr>
          <w:p w14:paraId="116BE032"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14:paraId="72849C0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14:paraId="4633AE1A" w14:textId="77777777" w:rsidTr="00AF0F9D">
        <w:trPr>
          <w:trHeight w:val="359"/>
          <w:jc w:val="center"/>
        </w:trPr>
        <w:tc>
          <w:tcPr>
            <w:tcW w:w="590" w:type="dxa"/>
          </w:tcPr>
          <w:p w14:paraId="5D08798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14:paraId="292A9FDC"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ግስላ</w:t>
            </w:r>
            <w:proofErr w:type="spellEnd"/>
          </w:p>
        </w:tc>
        <w:tc>
          <w:tcPr>
            <w:tcW w:w="1707" w:type="dxa"/>
          </w:tcPr>
          <w:p w14:paraId="63438BC5"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14:paraId="3155DE0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14:paraId="468A96A2" w14:textId="77777777" w:rsidTr="00AF0F9D">
        <w:trPr>
          <w:trHeight w:val="359"/>
          <w:jc w:val="center"/>
        </w:trPr>
        <w:tc>
          <w:tcPr>
            <w:tcW w:w="590" w:type="dxa"/>
          </w:tcPr>
          <w:p w14:paraId="47AAE31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14:paraId="01D6429F"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መስተጋድል</w:t>
            </w:r>
            <w:proofErr w:type="spellEnd"/>
          </w:p>
        </w:tc>
        <w:tc>
          <w:tcPr>
            <w:tcW w:w="1707" w:type="dxa"/>
          </w:tcPr>
          <w:p w14:paraId="13C684C3"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14:paraId="41DFECC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14:paraId="4DC19B9E" w14:textId="77777777" w:rsidR="00AF0F9D" w:rsidRPr="004C5955" w:rsidRDefault="00AF0F9D" w:rsidP="00694CEE">
      <w:pPr>
        <w:spacing w:line="360" w:lineRule="auto"/>
        <w:jc w:val="both"/>
        <w:rPr>
          <w:rFonts w:ascii="Times New Roman" w:hAnsi="Times New Roman" w:cs="Times New Roman"/>
          <w:sz w:val="24"/>
          <w:szCs w:val="24"/>
        </w:rPr>
      </w:pPr>
    </w:p>
    <w:p w14:paraId="177BE347"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I compares the King with </w:t>
      </w:r>
      <w:proofErr w:type="spellStart"/>
      <w:r w:rsidRPr="004C5955">
        <w:rPr>
          <w:rFonts w:ascii="Nyala" w:eastAsia="Ethiopic Unicode" w:hAnsi="Nyala" w:cs="Nyala"/>
          <w:sz w:val="24"/>
          <w:szCs w:val="24"/>
        </w:rPr>
        <w:t>ግስላ</w:t>
      </w:r>
      <w:proofErr w:type="spellEnd"/>
      <w:r w:rsidRPr="004C5955">
        <w:rPr>
          <w:rFonts w:ascii="Times New Roman" w:eastAsia="Ethiopic Unicode" w:hAnsi="Times New Roman" w:cs="Times New Roman"/>
          <w:sz w:val="24"/>
          <w:szCs w:val="24"/>
        </w:rPr>
        <w:t xml:space="preserve"> (‘Panther’) and </w:t>
      </w:r>
      <w:proofErr w:type="spellStart"/>
      <w:r w:rsidRPr="004C5955">
        <w:rPr>
          <w:rFonts w:ascii="Nyala" w:eastAsia="Ethiopic Unicode" w:hAnsi="Nyala" w:cs="Nyala"/>
          <w:sz w:val="24"/>
          <w:szCs w:val="24"/>
        </w:rPr>
        <w:t>ድብ</w:t>
      </w:r>
      <w:proofErr w:type="spellEnd"/>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I’s personality as a brave King is further attested in words such as: </w:t>
      </w:r>
      <w:proofErr w:type="spellStart"/>
      <w:r w:rsidRPr="004C5955">
        <w:rPr>
          <w:rFonts w:ascii="Nyala" w:eastAsia="Ethiopic Unicode" w:hAnsi="Nyala" w:cs="Nyala"/>
          <w:sz w:val="24"/>
          <w:szCs w:val="24"/>
        </w:rPr>
        <w:t>መስተጋድል</w:t>
      </w:r>
      <w:proofErr w:type="spellEnd"/>
      <w:r w:rsidRPr="004C5955">
        <w:rPr>
          <w:rFonts w:ascii="Times New Roman" w:eastAsia="Ethiopic Unicode" w:hAnsi="Times New Roman" w:cs="Times New Roman"/>
          <w:sz w:val="24"/>
          <w:szCs w:val="24"/>
        </w:rPr>
        <w:t xml:space="preserve"> (‘Patriotic’) and </w:t>
      </w:r>
      <w:proofErr w:type="spellStart"/>
      <w:r w:rsidRPr="004C5955">
        <w:rPr>
          <w:rFonts w:ascii="Nyala" w:eastAsia="Ethiopic Unicode" w:hAnsi="Nyala" w:cs="Nyala"/>
          <w:sz w:val="24"/>
          <w:szCs w:val="24"/>
        </w:rPr>
        <w:t>ወሬዛ</w:t>
      </w:r>
      <w:proofErr w:type="spellEnd"/>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14:paraId="06CADD55"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14:paraId="2F99C4BF" w14:textId="77777777" w:rsidR="00AF0F9D" w:rsidRPr="004C5955" w:rsidRDefault="00AF0F9D" w:rsidP="00694CEE">
      <w:pPr>
        <w:spacing w:after="120" w:line="360" w:lineRule="auto"/>
        <w:jc w:val="center"/>
        <w:rPr>
          <w:rFonts w:ascii="Times New Roman" w:hAnsi="Times New Roman" w:cs="Times New Roman"/>
          <w:b/>
          <w:bCs/>
          <w:sz w:val="24"/>
          <w:szCs w:val="24"/>
        </w:rPr>
      </w:pPr>
      <w:bookmarkStart w:id="15" w:name="_Toc87455731"/>
      <w:r w:rsidRPr="004C5955">
        <w:rPr>
          <w:rFonts w:ascii="Times New Roman" w:hAnsi="Times New Roman" w:cs="Times New Roman"/>
          <w:b/>
          <w:bCs/>
          <w:sz w:val="24"/>
          <w:szCs w:val="24"/>
        </w:rPr>
        <w:t>Table 5: Phrase referring the King’s bravery in the CI</w:t>
      </w:r>
      <w:bookmarkEnd w:id="15"/>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14:paraId="665D1C07" w14:textId="77777777" w:rsidTr="00AF0F9D">
        <w:trPr>
          <w:trHeight w:val="413"/>
          <w:jc w:val="center"/>
        </w:trPr>
        <w:tc>
          <w:tcPr>
            <w:tcW w:w="608" w:type="dxa"/>
            <w:shd w:val="clear" w:color="auto" w:fill="F2F2F2" w:themeFill="background1" w:themeFillShade="F2"/>
          </w:tcPr>
          <w:p w14:paraId="391D9613"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14:paraId="3F1323B4"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14:paraId="5C4D9132"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14:paraId="26C81F14"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14:paraId="2F268B3F" w14:textId="77777777" w:rsidTr="00AF0F9D">
        <w:trPr>
          <w:trHeight w:val="359"/>
          <w:jc w:val="center"/>
        </w:trPr>
        <w:tc>
          <w:tcPr>
            <w:tcW w:w="608" w:type="dxa"/>
          </w:tcPr>
          <w:p w14:paraId="1D09299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14:paraId="038E2330"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14:paraId="7EE88FE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14:paraId="3AE6465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14:paraId="0F6BE97B" w14:textId="77777777" w:rsidTr="00AF0F9D">
        <w:trPr>
          <w:trHeight w:val="359"/>
          <w:jc w:val="center"/>
        </w:trPr>
        <w:tc>
          <w:tcPr>
            <w:tcW w:w="608" w:type="dxa"/>
          </w:tcPr>
          <w:p w14:paraId="74B8B67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14:paraId="6D3CF77A"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p>
        </w:tc>
        <w:tc>
          <w:tcPr>
            <w:tcW w:w="2674" w:type="dxa"/>
          </w:tcPr>
          <w:p w14:paraId="56EEF41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14:paraId="2816D81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14:paraId="0B196B66" w14:textId="77777777" w:rsidTr="00AF0F9D">
        <w:trPr>
          <w:trHeight w:val="359"/>
          <w:jc w:val="center"/>
        </w:trPr>
        <w:tc>
          <w:tcPr>
            <w:tcW w:w="608" w:type="dxa"/>
          </w:tcPr>
          <w:p w14:paraId="39E8DD5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14:paraId="35801B49" w14:textId="77777777"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p>
        </w:tc>
        <w:tc>
          <w:tcPr>
            <w:tcW w:w="2674" w:type="dxa"/>
          </w:tcPr>
          <w:p w14:paraId="0EA3A0B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14:paraId="3658E36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14:paraId="2FAF586B" w14:textId="77777777" w:rsidTr="00AF0F9D">
        <w:trPr>
          <w:trHeight w:val="359"/>
          <w:jc w:val="center"/>
        </w:trPr>
        <w:tc>
          <w:tcPr>
            <w:tcW w:w="608" w:type="dxa"/>
          </w:tcPr>
          <w:p w14:paraId="6939CE4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4</w:t>
            </w:r>
          </w:p>
        </w:tc>
        <w:tc>
          <w:tcPr>
            <w:tcW w:w="2520" w:type="dxa"/>
          </w:tcPr>
          <w:p w14:paraId="69AAF8F7"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14:paraId="5F1E1C0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14:paraId="2125515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14:paraId="74DFCF78" w14:textId="77777777" w:rsidR="00AF0F9D" w:rsidRPr="004C5955" w:rsidRDefault="00AF0F9D" w:rsidP="00694CEE">
      <w:pPr>
        <w:spacing w:line="360" w:lineRule="auto"/>
        <w:jc w:val="both"/>
        <w:rPr>
          <w:rFonts w:ascii="Times New Roman" w:hAnsi="Times New Roman" w:cs="Times New Roman"/>
          <w:sz w:val="24"/>
          <w:szCs w:val="24"/>
        </w:rPr>
      </w:pPr>
    </w:p>
    <w:p w14:paraId="49271D30" w14:textId="77777777"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patriots</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These kinds of honorific titles can be </w:t>
      </w:r>
      <w:r w:rsidR="004164E7" w:rsidRPr="004164E7">
        <w:rPr>
          <w:rFonts w:ascii="Times New Roman" w:eastAsia="Ethiopic Unicode" w:hAnsi="Times New Roman" w:cs="Times New Roman"/>
          <w:sz w:val="24"/>
          <w:szCs w:val="24"/>
          <w:shd w:val="clear" w:color="auto" w:fill="FFFF00"/>
        </w:rPr>
        <w:t>appearing</w:t>
      </w:r>
      <w:r w:rsidR="00761B49" w:rsidRPr="004164E7">
        <w:rPr>
          <w:rFonts w:ascii="Times New Roman" w:eastAsia="Ethiopic Unicode" w:hAnsi="Times New Roman" w:cs="Times New Roman"/>
          <w:sz w:val="24"/>
          <w:szCs w:val="24"/>
          <w:shd w:val="clear" w:color="auto" w:fill="FFFF00"/>
        </w:rPr>
        <w:t xml:space="preserve"> </w:t>
      </w:r>
      <w:r w:rsidR="00761B49" w:rsidRPr="004C5955">
        <w:rPr>
          <w:rFonts w:ascii="Times New Roman" w:eastAsia="Ethiopic Unicode" w:hAnsi="Times New Roman" w:cs="Times New Roman"/>
          <w:sz w:val="24"/>
          <w:szCs w:val="24"/>
        </w:rPr>
        <w:t>in</w:t>
      </w:r>
      <w:r w:rsidRPr="004C5955">
        <w:rPr>
          <w:rFonts w:ascii="Times New Roman" w:eastAsia="Ethiopic Unicode" w:hAnsi="Times New Roman" w:cs="Times New Roman"/>
          <w:sz w:val="24"/>
          <w:szCs w:val="24"/>
        </w:rPr>
        <w:t xml:space="preserve"> other Solomonic Kings’ royal chronicles too.</w:t>
      </w:r>
      <w:r w:rsidR="005C15F9" w:rsidRPr="004C5955">
        <w:rPr>
          <w:rStyle w:val="FootnoteReference"/>
          <w:rFonts w:ascii="Times New Roman" w:eastAsia="Ethiopic Unicode" w:hAnsi="Times New Roman" w:cs="Times New Roman"/>
          <w:sz w:val="24"/>
          <w:szCs w:val="24"/>
        </w:rPr>
        <w:footnoteReference w:id="70"/>
      </w:r>
      <w:r w:rsidRPr="004C5955">
        <w:rPr>
          <w:rFonts w:ascii="Times New Roman" w:eastAsia="Ethiopic Unicode" w:hAnsi="Times New Roman" w:cs="Times New Roman"/>
          <w:sz w:val="24"/>
          <w:szCs w:val="24"/>
        </w:rPr>
        <w:t xml:space="preserve"> The phrase </w:t>
      </w: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14:paraId="7C97982B"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6"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6"/>
    </w:p>
    <w:p w14:paraId="5EB5B2BD"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14:paraId="7B96E615"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7"/>
      <w:bookmarkStart w:id="18"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7"/>
    </w:p>
    <w:p w14:paraId="6705A345" w14:textId="77777777" w:rsidR="00AF0F9D" w:rsidRPr="004C5955" w:rsidRDefault="00AF0F9D" w:rsidP="00694CEE">
      <w:pPr>
        <w:spacing w:line="360" w:lineRule="auto"/>
        <w:ind w:firstLine="720"/>
        <w:jc w:val="both"/>
        <w:rPr>
          <w:rFonts w:ascii="Times New Roman" w:hAnsi="Times New Roman" w:cs="Times New Roman"/>
          <w:bCs/>
          <w:sz w:val="24"/>
          <w:szCs w:val="24"/>
        </w:rPr>
      </w:pPr>
      <w:bookmarkStart w:id="19" w:name="_Hlk46876903"/>
      <w:bookmarkEnd w:id="18"/>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14:paraId="5E5580C8"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20" w:name="_Toc87455732"/>
      <w:bookmarkEnd w:id="19"/>
      <w:r w:rsidRPr="004C5955">
        <w:rPr>
          <w:rFonts w:ascii="Times New Roman" w:hAnsi="Times New Roman" w:cs="Times New Roman"/>
          <w:b/>
          <w:bCs/>
          <w:sz w:val="24"/>
          <w:szCs w:val="24"/>
        </w:rPr>
        <w:lastRenderedPageBreak/>
        <w:t>Table 6: Words referring to the King’s dedication to the faith in the HI</w:t>
      </w:r>
      <w:bookmarkEnd w:id="20"/>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14:paraId="570A4BB9" w14:textId="77777777" w:rsidTr="00AF0F9D">
        <w:trPr>
          <w:jc w:val="center"/>
        </w:trPr>
        <w:tc>
          <w:tcPr>
            <w:tcW w:w="570" w:type="dxa"/>
            <w:shd w:val="clear" w:color="auto" w:fill="F2F2F2" w:themeFill="background1" w:themeFillShade="F2"/>
          </w:tcPr>
          <w:p w14:paraId="113A5605"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14:paraId="0602BDBC"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14:paraId="32358673"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14:paraId="4A73C99C"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14:paraId="7FA38F07" w14:textId="77777777" w:rsidTr="00AF0F9D">
        <w:trPr>
          <w:jc w:val="center"/>
        </w:trPr>
        <w:tc>
          <w:tcPr>
            <w:tcW w:w="570" w:type="dxa"/>
          </w:tcPr>
          <w:p w14:paraId="4107E12F"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14:paraId="66568DE8"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ቅዱስ</w:t>
            </w:r>
            <w:proofErr w:type="spellEnd"/>
            <w:r w:rsidRPr="004C5955">
              <w:rPr>
                <w:rFonts w:ascii="Nyala" w:eastAsia="Ethiopic Unicode" w:hAnsi="Nyala" w:cs="Nyala"/>
                <w:sz w:val="24"/>
                <w:szCs w:val="24"/>
              </w:rPr>
              <w:t>፡</w:t>
            </w:r>
          </w:p>
        </w:tc>
        <w:tc>
          <w:tcPr>
            <w:tcW w:w="1651" w:type="dxa"/>
          </w:tcPr>
          <w:p w14:paraId="218EE23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14:paraId="0188FEC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14:paraId="16829BCC" w14:textId="77777777" w:rsidTr="00AF0F9D">
        <w:trPr>
          <w:jc w:val="center"/>
        </w:trPr>
        <w:tc>
          <w:tcPr>
            <w:tcW w:w="570" w:type="dxa"/>
          </w:tcPr>
          <w:p w14:paraId="40B30537"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14:paraId="2EDBF628"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ሰማዕት</w:t>
            </w:r>
            <w:proofErr w:type="spellEnd"/>
            <w:r w:rsidRPr="004C5955">
              <w:rPr>
                <w:rFonts w:ascii="Nyala" w:eastAsia="Ethiopic Unicode" w:hAnsi="Nyala" w:cs="Nyala"/>
                <w:sz w:val="24"/>
                <w:szCs w:val="24"/>
              </w:rPr>
              <w:t>፡</w:t>
            </w:r>
          </w:p>
        </w:tc>
        <w:tc>
          <w:tcPr>
            <w:tcW w:w="1651" w:type="dxa"/>
          </w:tcPr>
          <w:p w14:paraId="477F3AF1"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14:paraId="7705044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14:paraId="4FA4D73F" w14:textId="77777777" w:rsidTr="00AF0F9D">
        <w:trPr>
          <w:jc w:val="center"/>
        </w:trPr>
        <w:tc>
          <w:tcPr>
            <w:tcW w:w="570" w:type="dxa"/>
            <w:tcBorders>
              <w:bottom w:val="single" w:sz="4" w:space="0" w:color="auto"/>
            </w:tcBorders>
          </w:tcPr>
          <w:p w14:paraId="2B9F9FFA"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14:paraId="25C8FC82"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መሲህ</w:t>
            </w:r>
            <w:proofErr w:type="spellEnd"/>
            <w:r w:rsidRPr="004C5955">
              <w:rPr>
                <w:rFonts w:ascii="Nyala" w:eastAsia="Ethiopic Unicode" w:hAnsi="Nyala" w:cs="Nyala"/>
                <w:sz w:val="24"/>
                <w:szCs w:val="24"/>
              </w:rPr>
              <w:t>፡</w:t>
            </w:r>
          </w:p>
        </w:tc>
        <w:tc>
          <w:tcPr>
            <w:tcW w:w="1651" w:type="dxa"/>
            <w:tcBorders>
              <w:bottom w:val="single" w:sz="4" w:space="0" w:color="auto"/>
            </w:tcBorders>
          </w:tcPr>
          <w:p w14:paraId="2A8BD40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14:paraId="5151F15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14:paraId="01E265A8" w14:textId="77777777" w:rsidR="00AF0F9D" w:rsidRPr="004C5955" w:rsidRDefault="00AF0F9D" w:rsidP="00694CEE">
      <w:pPr>
        <w:spacing w:line="360" w:lineRule="auto"/>
        <w:jc w:val="both"/>
        <w:rPr>
          <w:rFonts w:ascii="Times New Roman" w:hAnsi="Times New Roman" w:cs="Times New Roman"/>
          <w:sz w:val="24"/>
          <w:szCs w:val="24"/>
        </w:rPr>
      </w:pPr>
    </w:p>
    <w:p w14:paraId="6562825F"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(‘Holy’), </w:t>
      </w:r>
      <w:proofErr w:type="spellStart"/>
      <w:r w:rsidRPr="004C5955">
        <w:rPr>
          <w:rFonts w:ascii="Nyala" w:eastAsia="Ethiopic Unicode" w:hAnsi="Nyala" w:cs="Nyala"/>
          <w:sz w:val="24"/>
          <w:szCs w:val="24"/>
        </w:rPr>
        <w:t>ሰማዕት</w:t>
      </w:r>
      <w:proofErr w:type="spellEnd"/>
      <w:r w:rsidRPr="004C5955">
        <w:rPr>
          <w:rFonts w:ascii="Times New Roman" w:hAnsi="Times New Roman" w:cs="Times New Roman"/>
          <w:sz w:val="24"/>
          <w:szCs w:val="24"/>
        </w:rPr>
        <w:t xml:space="preserve"> (‘Martyr’), </w:t>
      </w:r>
      <w:proofErr w:type="spellStart"/>
      <w:r w:rsidRPr="004C5955">
        <w:rPr>
          <w:rFonts w:ascii="Nyala" w:eastAsia="Ethiopic Unicode" w:hAnsi="Nyala" w:cs="Nyala"/>
          <w:sz w:val="24"/>
          <w:szCs w:val="24"/>
        </w:rPr>
        <w:t>መሲህ</w:t>
      </w:r>
      <w:proofErr w:type="spellEnd"/>
      <w:r w:rsidRPr="004C5955">
        <w:rPr>
          <w:rFonts w:ascii="Times New Roman" w:hAnsi="Times New Roman" w:cs="Times New Roman"/>
          <w:sz w:val="24"/>
          <w:szCs w:val="24"/>
        </w:rPr>
        <w:t xml:space="preserve"> (‘Messiah’). </w:t>
      </w:r>
    </w:p>
    <w:p w14:paraId="0F305407"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(‘Holy’)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(‘Holy’) is given to holy persons who have consecrated </w:t>
      </w:r>
      <w:proofErr w:type="spellStart"/>
      <w:r w:rsidRPr="004C5955">
        <w:rPr>
          <w:rFonts w:ascii="Times New Roman" w:hAnsi="Times New Roman" w:cs="Times New Roman"/>
          <w:i/>
          <w:sz w:val="24"/>
          <w:szCs w:val="24"/>
        </w:rPr>
        <w:t>tabot</w:t>
      </w:r>
      <w:proofErr w:type="spellEnd"/>
      <w:r w:rsidRPr="004C5955">
        <w:rPr>
          <w:rFonts w:ascii="Times New Roman" w:hAnsi="Times New Roman" w:cs="Times New Roman"/>
          <w:sz w:val="24"/>
          <w:szCs w:val="24"/>
        </w:rPr>
        <w:t xml:space="preserve"> in their names and composed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Yəmrəhannä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w:t>
      </w:r>
      <w:proofErr w:type="spellStart"/>
      <w:r w:rsidRPr="004C5955">
        <w:rPr>
          <w:rFonts w:ascii="Times New Roman" w:hAnsi="Times New Roman" w:cs="Times New Roman"/>
          <w:sz w:val="24"/>
          <w:szCs w:val="24"/>
        </w:rPr>
        <w:t>speaKing</w:t>
      </w:r>
      <w:proofErr w:type="spellEnd"/>
      <w:r w:rsidRPr="004C5955">
        <w:rPr>
          <w:rFonts w:ascii="Times New Roman" w:hAnsi="Times New Roman" w:cs="Times New Roman"/>
          <w:sz w:val="24"/>
          <w:szCs w:val="24"/>
        </w:rPr>
        <w:t xml:space="preserve">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though the </w:t>
      </w:r>
      <w:r w:rsidR="00F56D7C" w:rsidRPr="004164E7">
        <w:rPr>
          <w:rFonts w:ascii="Times New Roman" w:hAnsi="Times New Roman" w:cs="Times New Roman"/>
          <w:sz w:val="24"/>
          <w:szCs w:val="24"/>
          <w:shd w:val="clear" w:color="auto" w:fill="FFFF00"/>
        </w:rPr>
        <w:t xml:space="preserve">Ethiopian Orthodox </w:t>
      </w:r>
      <w:proofErr w:type="spellStart"/>
      <w:r w:rsidR="00F56D7C" w:rsidRPr="004164E7">
        <w:rPr>
          <w:rFonts w:ascii="Times New Roman" w:hAnsi="Times New Roman" w:cs="Times New Roman"/>
          <w:sz w:val="24"/>
          <w:szCs w:val="24"/>
          <w:shd w:val="clear" w:color="auto" w:fill="FFFF00"/>
        </w:rPr>
        <w:t>Täwaḥǝdo</w:t>
      </w:r>
      <w:proofErr w:type="spellEnd"/>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14:paraId="4C144F08"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proofErr w:type="spellStart"/>
      <w:r w:rsidRPr="004C5955">
        <w:rPr>
          <w:rFonts w:ascii="Nyala" w:eastAsia="Ethiopic Unicode" w:hAnsi="Nyala" w:cs="Nyala"/>
          <w:sz w:val="24"/>
          <w:szCs w:val="24"/>
        </w:rPr>
        <w:t>ሰምዐ</w:t>
      </w:r>
      <w:proofErr w:type="spellEnd"/>
      <w:r w:rsidRPr="004C5955">
        <w:rPr>
          <w:rFonts w:ascii="Times New Roman" w:hAnsi="Times New Roman" w:cs="Times New Roman"/>
          <w:sz w:val="24"/>
          <w:szCs w:val="24"/>
        </w:rPr>
        <w:t xml:space="preserve"> (‘hear, hear of, heed, give heed, obey, </w:t>
      </w:r>
      <w:r w:rsidRPr="004C5955">
        <w:rPr>
          <w:rFonts w:ascii="Times New Roman" w:hAnsi="Times New Roman" w:cs="Times New Roman"/>
          <w:sz w:val="24"/>
          <w:szCs w:val="24"/>
        </w:rPr>
        <w:lastRenderedPageBreak/>
        <w:t>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with the meaning ‘witness’ appears already in Ethiopic Bible. In the</w:t>
      </w:r>
      <w:r w:rsidR="00F56D7C" w:rsidRPr="004C5955">
        <w:rPr>
          <w:rFonts w:ascii="Times New Roman" w:hAnsi="Times New Roman" w:cs="Times New Roman"/>
          <w:sz w:val="24"/>
          <w:szCs w:val="24"/>
        </w:rPr>
        <w:t xml:space="preserve"> </w:t>
      </w:r>
      <w:r w:rsidR="00F56D7C" w:rsidRPr="004164E7">
        <w:rPr>
          <w:rFonts w:ascii="Times New Roman" w:hAnsi="Times New Roman" w:cs="Times New Roman"/>
          <w:sz w:val="24"/>
          <w:szCs w:val="24"/>
          <w:shd w:val="clear" w:color="auto" w:fill="FFFF00"/>
        </w:rPr>
        <w:t>New Testament</w:t>
      </w:r>
      <w:r w:rsidRPr="004C5955">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Ethiopic </w:t>
      </w:r>
      <w:proofErr w:type="spellStart"/>
      <w:r w:rsidRPr="004C5955">
        <w:rPr>
          <w:rFonts w:ascii="Times New Roman" w:hAnsi="Times New Roman" w:cs="Times New Roman"/>
          <w:i/>
          <w:sz w:val="24"/>
          <w:szCs w:val="24"/>
        </w:rPr>
        <w:t>Sǝnkǝssar</w:t>
      </w:r>
      <w:proofErr w:type="spellEnd"/>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 xml:space="preserve"> who died at the hands of the Muslims. The second King was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Iyasu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w:t>
      </w:r>
      <w:proofErr w:type="spellStart"/>
      <w:r w:rsidRPr="004C5955">
        <w:rPr>
          <w:rFonts w:ascii="Times New Roman" w:hAnsi="Times New Roman" w:cs="Times New Roman"/>
          <w:sz w:val="24"/>
          <w:szCs w:val="24"/>
        </w:rPr>
        <w:t>Täwahədo</w:t>
      </w:r>
      <w:proofErr w:type="spellEnd"/>
      <w:r w:rsidRPr="004C5955">
        <w:rPr>
          <w:rFonts w:ascii="Times New Roman" w:hAnsi="Times New Roman" w:cs="Times New Roman"/>
          <w:sz w:val="24"/>
          <w:szCs w:val="24"/>
        </w:rPr>
        <w:t xml:space="preserve">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w:t>
      </w:r>
      <w:proofErr w:type="spellStart"/>
      <w:r w:rsidRPr="004C5955">
        <w:rPr>
          <w:rFonts w:ascii="Times New Roman" w:hAnsi="Times New Roman" w:cs="Times New Roman"/>
          <w:sz w:val="24"/>
          <w:szCs w:val="24"/>
        </w:rPr>
        <w:t>qəbat</w:t>
      </w:r>
      <w:proofErr w:type="spellEnd"/>
      <w:r w:rsidRPr="004C5955">
        <w:rPr>
          <w:rFonts w:ascii="Times New Roman" w:hAnsi="Times New Roman" w:cs="Times New Roman"/>
          <w:sz w:val="24"/>
          <w:szCs w:val="24"/>
        </w:rPr>
        <w:t xml:space="preserve">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 was a martyr. </w:t>
      </w:r>
    </w:p>
    <w:p w14:paraId="4228D27A"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 xml:space="preserve">Iyasu I’s sacred personality is illustrated in the HI can be found in the word: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‘one who anoints’ where he traces the origin to Greek ‘</w:t>
      </w:r>
      <w:proofErr w:type="spellStart"/>
      <w:r w:rsidRPr="004C5955">
        <w:rPr>
          <w:rFonts w:ascii="Times New Roman" w:hAnsi="Times New Roman" w:cs="Times New Roman"/>
          <w:i/>
          <w:sz w:val="24"/>
          <w:szCs w:val="24"/>
          <w:shd w:val="clear" w:color="auto" w:fill="FFFFFF"/>
        </w:rPr>
        <w:t>χριστός</w:t>
      </w:r>
      <w:proofErr w:type="spellEnd"/>
      <w:r w:rsidRPr="004C5955">
        <w:rPr>
          <w:rFonts w:ascii="Times New Roman" w:eastAsia="Ethiopic Unicode" w:hAnsi="Times New Roman" w:cs="Times New Roman"/>
          <w:sz w:val="24"/>
          <w:szCs w:val="24"/>
        </w:rPr>
        <w:t xml:space="preserve">’, was taken over into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via Arabic. </w:t>
      </w:r>
      <w:r w:rsidRPr="004C5955">
        <w:rPr>
          <w:rFonts w:ascii="Times New Roman" w:hAnsi="Times New Roman" w:cs="Times New Roman"/>
          <w:sz w:val="24"/>
          <w:szCs w:val="24"/>
        </w:rPr>
        <w:t xml:space="preserve">It derived from the verb </w:t>
      </w:r>
      <w:proofErr w:type="spellStart"/>
      <w:r w:rsidRPr="004C5955">
        <w:rPr>
          <w:rFonts w:ascii="Nyala" w:eastAsia="Ethiopic Unicode" w:hAnsi="Nyala" w:cs="Nyala"/>
          <w:sz w:val="24"/>
          <w:szCs w:val="24"/>
        </w:rPr>
        <w:t>መስሐ</w:t>
      </w:r>
      <w:proofErr w:type="spellEnd"/>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 (</w:t>
      </w:r>
      <w:proofErr w:type="spellStart"/>
      <w:r w:rsidRPr="004C5955">
        <w:rPr>
          <w:rFonts w:ascii="Times New Roman" w:eastAsia="Ethiopic Unicode" w:hAnsi="Times New Roman" w:cs="Times New Roman"/>
          <w:sz w:val="24"/>
          <w:szCs w:val="24"/>
        </w:rPr>
        <w:t>Makədda</w:t>
      </w:r>
      <w:proofErr w:type="spellEnd"/>
      <w:r w:rsidRPr="004C5955">
        <w:rPr>
          <w:rFonts w:ascii="Times New Roman" w:eastAsia="Ethiopic Unicode" w:hAnsi="Times New Roman" w:cs="Times New Roman"/>
          <w:sz w:val="24"/>
          <w:szCs w:val="24"/>
        </w:rPr>
        <w:t>),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the Solomonic King, the same is true for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 Moreover, t</w:t>
      </w:r>
      <w:r w:rsidRPr="004C5955">
        <w:rPr>
          <w:rFonts w:ascii="Times New Roman" w:hAnsi="Times New Roman" w:cs="Times New Roman"/>
          <w:sz w:val="24"/>
          <w:szCs w:val="24"/>
        </w:rPr>
        <w:t xml:space="preserve">he author of the HI also uses the </w:t>
      </w:r>
      <w:r w:rsidRPr="004C5955">
        <w:rPr>
          <w:rFonts w:ascii="Times New Roman" w:hAnsi="Times New Roman" w:cs="Times New Roman"/>
          <w:sz w:val="24"/>
          <w:szCs w:val="24"/>
        </w:rPr>
        <w:lastRenderedPageBreak/>
        <w:t xml:space="preserve">term to associates the King’s appearance with Biblical figures such as Joshua, Gideon, Samson, Ezekiel and Job. Likewise,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I freed the Christians from Gibe and settled them to their homeland. </w:t>
      </w:r>
      <w:r w:rsidRPr="004C5955">
        <w:rPr>
          <w:rFonts w:ascii="Times New Roman" w:hAnsi="Times New Roman" w:cs="Times New Roman"/>
          <w:sz w:val="24"/>
          <w:szCs w:val="24"/>
        </w:rPr>
        <w:t xml:space="preserve">More specifically,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14:paraId="331F73BA"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14:paraId="58A78581" w14:textId="77777777" w:rsidR="00AF0F9D" w:rsidRPr="004C5955" w:rsidRDefault="00AF0F9D" w:rsidP="00694CEE">
      <w:pPr>
        <w:spacing w:line="360" w:lineRule="auto"/>
        <w:ind w:firstLine="720"/>
        <w:jc w:val="both"/>
        <w:rPr>
          <w:rFonts w:ascii="Times New Roman" w:hAnsi="Times New Roman" w:cs="Times New Roman"/>
          <w:sz w:val="24"/>
          <w:szCs w:val="24"/>
        </w:rPr>
      </w:pPr>
    </w:p>
    <w:p w14:paraId="2DB98506"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21" w:name="_Toc87455733"/>
      <w:r w:rsidRPr="004C5955">
        <w:rPr>
          <w:rFonts w:ascii="Times New Roman" w:hAnsi="Times New Roman" w:cs="Times New Roman"/>
          <w:b/>
          <w:bCs/>
          <w:sz w:val="24"/>
          <w:szCs w:val="24"/>
        </w:rPr>
        <w:t>Table 7: Phrases referring to the King’s sacred personality in the HI</w:t>
      </w:r>
      <w:bookmarkEnd w:id="21"/>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14:paraId="0093ED02" w14:textId="77777777" w:rsidTr="00AF0F9D">
        <w:trPr>
          <w:jc w:val="center"/>
        </w:trPr>
        <w:tc>
          <w:tcPr>
            <w:tcW w:w="724" w:type="dxa"/>
            <w:shd w:val="clear" w:color="auto" w:fill="F2F2F2" w:themeFill="background1" w:themeFillShade="F2"/>
          </w:tcPr>
          <w:p w14:paraId="413104E1"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14:paraId="10951371"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14:paraId="42179883"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14:paraId="1E42B7DA"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7823805E" w14:textId="77777777" w:rsidTr="00AF0F9D">
        <w:trPr>
          <w:jc w:val="center"/>
        </w:trPr>
        <w:tc>
          <w:tcPr>
            <w:tcW w:w="724" w:type="dxa"/>
          </w:tcPr>
          <w:p w14:paraId="45F80BCA"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14:paraId="57E928B6"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p>
        </w:tc>
        <w:tc>
          <w:tcPr>
            <w:tcW w:w="3322" w:type="dxa"/>
          </w:tcPr>
          <w:p w14:paraId="26CBBBB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14:paraId="70EE118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14:paraId="0B110AC7" w14:textId="77777777" w:rsidTr="00AF0F9D">
        <w:trPr>
          <w:jc w:val="center"/>
        </w:trPr>
        <w:tc>
          <w:tcPr>
            <w:tcW w:w="724" w:type="dxa"/>
          </w:tcPr>
          <w:p w14:paraId="0500A0FF"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14:paraId="042CFA15"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ሠርጎ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ክሕነት</w:t>
            </w:r>
            <w:proofErr w:type="spellEnd"/>
            <w:r w:rsidRPr="004C5955">
              <w:rPr>
                <w:rFonts w:ascii="Nyala" w:eastAsia="Ethiopic Unicode" w:hAnsi="Nyala" w:cs="Nyala"/>
                <w:sz w:val="24"/>
                <w:szCs w:val="24"/>
              </w:rPr>
              <w:t>፡</w:t>
            </w:r>
          </w:p>
        </w:tc>
        <w:tc>
          <w:tcPr>
            <w:tcW w:w="3322" w:type="dxa"/>
          </w:tcPr>
          <w:p w14:paraId="4C82A7E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14:paraId="4B6F620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14:paraId="38537FEE" w14:textId="77777777" w:rsidTr="00AF0F9D">
        <w:trPr>
          <w:jc w:val="center"/>
        </w:trPr>
        <w:tc>
          <w:tcPr>
            <w:tcW w:w="724" w:type="dxa"/>
          </w:tcPr>
          <w:p w14:paraId="27D73269"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14:paraId="05B5AFE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w:t>
            </w:r>
          </w:p>
        </w:tc>
        <w:tc>
          <w:tcPr>
            <w:tcW w:w="3322" w:type="dxa"/>
          </w:tcPr>
          <w:p w14:paraId="2628F40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14:paraId="0C26673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14:paraId="1A328D45" w14:textId="77777777" w:rsidTr="00AF0F9D">
        <w:trPr>
          <w:jc w:val="center"/>
        </w:trPr>
        <w:tc>
          <w:tcPr>
            <w:tcW w:w="724" w:type="dxa"/>
          </w:tcPr>
          <w:p w14:paraId="765F8F1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14:paraId="4B01906B"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ማኅቶተ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ሥጋነ</w:t>
            </w:r>
            <w:proofErr w:type="spellEnd"/>
          </w:p>
        </w:tc>
        <w:tc>
          <w:tcPr>
            <w:tcW w:w="3322" w:type="dxa"/>
          </w:tcPr>
          <w:p w14:paraId="160E26B9"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14:paraId="37F0567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14:paraId="21FA2C62" w14:textId="77777777" w:rsidTr="00AF0F9D">
        <w:trPr>
          <w:jc w:val="center"/>
        </w:trPr>
        <w:tc>
          <w:tcPr>
            <w:tcW w:w="724" w:type="dxa"/>
          </w:tcPr>
          <w:p w14:paraId="206248B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14:paraId="758C543E"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ዐቃቢነ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ትጉህ</w:t>
            </w:r>
            <w:proofErr w:type="spellEnd"/>
          </w:p>
        </w:tc>
        <w:tc>
          <w:tcPr>
            <w:tcW w:w="3322" w:type="dxa"/>
          </w:tcPr>
          <w:p w14:paraId="2388BE7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14:paraId="4FFFC37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14:paraId="15856D04" w14:textId="77777777" w:rsidR="00AF0F9D" w:rsidRPr="004C5955" w:rsidRDefault="00AF0F9D" w:rsidP="00694CEE">
      <w:pPr>
        <w:spacing w:line="360" w:lineRule="auto"/>
        <w:jc w:val="both"/>
        <w:rPr>
          <w:rFonts w:ascii="Times New Roman" w:hAnsi="Times New Roman" w:cs="Times New Roman"/>
          <w:sz w:val="24"/>
          <w:szCs w:val="24"/>
        </w:rPr>
      </w:pPr>
    </w:p>
    <w:p w14:paraId="3AB3FBE2" w14:textId="77777777"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 is an emphatic title used in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to address the </w:t>
      </w:r>
      <w:r w:rsidRPr="004C5955">
        <w:rPr>
          <w:rFonts w:ascii="Times New Roman" w:eastAsia="Ethiopic Unicode" w:hAnsi="Times New Roman" w:cs="Times New Roman"/>
          <w:sz w:val="24"/>
          <w:szCs w:val="24"/>
        </w:rPr>
        <w:lastRenderedPageBreak/>
        <w:t xml:space="preserve">Ethiopian Kings. The term is made up of two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words </w:t>
      </w:r>
      <w:proofErr w:type="spellStart"/>
      <w:r w:rsidRPr="004C5955">
        <w:rPr>
          <w:rFonts w:ascii="Nyala" w:eastAsia="Ethiopic Unicode" w:hAnsi="Nyala" w:cs="Nyala"/>
          <w:sz w:val="24"/>
          <w:szCs w:val="24"/>
        </w:rPr>
        <w:t>መናኔ</w:t>
      </w:r>
      <w:proofErr w:type="spellEnd"/>
      <w:r w:rsidRPr="004C5955">
        <w:rPr>
          <w:rFonts w:ascii="Times New Roman" w:eastAsia="Ethiopic Unicode" w:hAnsi="Times New Roman" w:cs="Times New Roman"/>
          <w:sz w:val="24"/>
          <w:szCs w:val="24"/>
        </w:rPr>
        <w:t xml:space="preserve"> (‘Despise’) and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4C5955">
        <w:rPr>
          <w:rFonts w:ascii="Nyala" w:eastAsia="Ethiopic Unicode" w:hAnsi="Nyala" w:cs="Nyala"/>
          <w:sz w:val="24"/>
          <w:szCs w:val="24"/>
        </w:rPr>
        <w:t>መነነ</w:t>
      </w:r>
      <w:proofErr w:type="spellEnd"/>
      <w:r w:rsidRPr="004C5955">
        <w:rPr>
          <w:rFonts w:ascii="Times New Roman" w:eastAsia="Ethiopic Unicode" w:hAnsi="Times New Roman" w:cs="Times New Roman"/>
          <w:sz w:val="24"/>
          <w:szCs w:val="24"/>
        </w:rPr>
        <w:t xml:space="preserve"> (‘To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The King’s rejection of his Kingship and lived as a hermit in </w:t>
      </w:r>
      <w:proofErr w:type="spellStart"/>
      <w:r w:rsidRPr="004C5955">
        <w:rPr>
          <w:rFonts w:ascii="Times New Roman" w:eastAsia="Ethiopic Unicode" w:hAnsi="Times New Roman" w:cs="Times New Roman"/>
          <w:sz w:val="24"/>
          <w:szCs w:val="24"/>
        </w:rPr>
        <w:t>Cäqla</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Mänzo</w:t>
      </w:r>
      <w:proofErr w:type="spellEnd"/>
      <w:r w:rsidRPr="004C5955">
        <w:rPr>
          <w:rFonts w:ascii="Times New Roman" w:eastAsia="Ethiopic Unicode" w:hAnsi="Times New Roman" w:cs="Times New Roman"/>
          <w:sz w:val="24"/>
          <w:szCs w:val="24"/>
        </w:rPr>
        <w:t xml:space="preserve"> is probably the main historical reason why the author of the HI refers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w:t>
      </w:r>
    </w:p>
    <w:p w14:paraId="25D2E73E" w14:textId="77777777"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their </w:t>
      </w:r>
      <w:proofErr w:type="spellStart"/>
      <w:r w:rsidRPr="004C5955">
        <w:rPr>
          <w:rFonts w:ascii="Times New Roman" w:eastAsia="Ethiopic Unicode" w:hAnsi="Times New Roman" w:cs="Times New Roman"/>
          <w:i/>
          <w:sz w:val="24"/>
          <w:szCs w:val="24"/>
        </w:rPr>
        <w:t>Gädl</w:t>
      </w:r>
      <w:proofErr w:type="spellEnd"/>
      <w:r w:rsidRPr="004C5955">
        <w:rPr>
          <w:rFonts w:ascii="Times New Roman" w:eastAsia="Ethiopic Unicode" w:hAnsi="Times New Roman" w:cs="Times New Roman"/>
          <w:sz w:val="24"/>
          <w:szCs w:val="24"/>
        </w:rPr>
        <w:t xml:space="preserve"> and Ethiopic </w:t>
      </w:r>
      <w:proofErr w:type="spellStart"/>
      <w:r w:rsidRPr="004C5955">
        <w:rPr>
          <w:rFonts w:ascii="Times New Roman" w:eastAsia="Ethiopic Unicode" w:hAnsi="Times New Roman" w:cs="Times New Roman"/>
          <w:i/>
          <w:sz w:val="24"/>
          <w:szCs w:val="24"/>
        </w:rPr>
        <w:t>Sǝnkǝssar</w:t>
      </w:r>
      <w:proofErr w:type="spellEnd"/>
      <w:r w:rsidRPr="004C5955">
        <w:rPr>
          <w:rFonts w:ascii="Times New Roman" w:eastAsia="Ethiopic Unicode" w:hAnsi="Times New Roman" w:cs="Times New Roman"/>
          <w:sz w:val="24"/>
          <w:szCs w:val="24"/>
        </w:rPr>
        <w:t xml:space="preserve"> to venerate their martyrdom. A rare case among </w:t>
      </w:r>
      <w:proofErr w:type="spellStart"/>
      <w:r w:rsidRPr="004C5955">
        <w:rPr>
          <w:rFonts w:ascii="Times New Roman" w:eastAsia="Ethiopic Unicode" w:hAnsi="Times New Roman" w:cs="Times New Roman"/>
          <w:sz w:val="24"/>
          <w:szCs w:val="24"/>
        </w:rPr>
        <w:t>Solomnic</w:t>
      </w:r>
      <w:proofErr w:type="spellEnd"/>
      <w:r w:rsidRPr="004C5955">
        <w:rPr>
          <w:rFonts w:ascii="Times New Roman" w:eastAsia="Ethiopic Unicode" w:hAnsi="Times New Roman" w:cs="Times New Roman"/>
          <w:sz w:val="24"/>
          <w:szCs w:val="24"/>
        </w:rPr>
        <w:t xml:space="preserve"> Kings, as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Iyasu I appears associated with the title of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14:paraId="26FDFCB5" w14:textId="77777777" w:rsidR="00AF0F9D" w:rsidRPr="004C5955" w:rsidRDefault="00146473" w:rsidP="00694CEE">
      <w:pPr>
        <w:spacing w:line="360" w:lineRule="auto"/>
        <w:ind w:firstLine="720"/>
        <w:jc w:val="both"/>
        <w:rPr>
          <w:rFonts w:ascii="Times New Roman" w:eastAsia="MingLiU" w:hAnsi="Times New Roman" w:cs="Times New Roman"/>
          <w:sz w:val="24"/>
          <w:szCs w:val="24"/>
        </w:rPr>
      </w:pPr>
      <w:proofErr w:type="spellStart"/>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ṣe</w:t>
      </w:r>
      <w:proofErr w:type="spellEnd"/>
      <w:r w:rsidR="00AF0F9D" w:rsidRPr="004C5955">
        <w:rPr>
          <w:rFonts w:ascii="Times New Roman" w:eastAsia="Ethiopic Unicode" w:hAnsi="Times New Roman" w:cs="Times New Roman"/>
          <w:i/>
          <w:sz w:val="24"/>
          <w:szCs w:val="24"/>
        </w:rPr>
        <w:t xml:space="preserve"> </w:t>
      </w:r>
      <w:r w:rsidR="00AF0F9D" w:rsidRPr="004C5955">
        <w:rPr>
          <w:rFonts w:ascii="Times New Roman" w:eastAsia="Ethiopic Unicode" w:hAnsi="Times New Roman" w:cs="Times New Roman"/>
          <w:sz w:val="24"/>
          <w:szCs w:val="24"/>
        </w:rPr>
        <w:t xml:space="preserve">Iyasu I’s characterization as a faithfulness King is even further attested to in the </w:t>
      </w:r>
      <w:proofErr w:type="gramStart"/>
      <w:r w:rsidR="00AF0F9D" w:rsidRPr="004C5955">
        <w:rPr>
          <w:rFonts w:ascii="Times New Roman" w:eastAsia="Ethiopic Unicode" w:hAnsi="Times New Roman" w:cs="Times New Roman"/>
          <w:sz w:val="24"/>
          <w:szCs w:val="24"/>
        </w:rPr>
        <w:t>phrase  such</w:t>
      </w:r>
      <w:proofErr w:type="gramEnd"/>
      <w:r w:rsidR="00AF0F9D" w:rsidRPr="004C5955">
        <w:rPr>
          <w:rFonts w:ascii="Times New Roman" w:eastAsia="Ethiopic Unicode" w:hAnsi="Times New Roman" w:cs="Times New Roman"/>
          <w:sz w:val="24"/>
          <w:szCs w:val="24"/>
        </w:rPr>
        <w:t xml:space="preserve"> as: </w:t>
      </w:r>
      <w:proofErr w:type="spellStart"/>
      <w:r w:rsidR="00AF0F9D" w:rsidRPr="004C5955">
        <w:rPr>
          <w:rFonts w:ascii="Nyala" w:eastAsia="Ethiopic Unicode" w:hAnsi="Nyala" w:cs="Nyala"/>
          <w:sz w:val="24"/>
          <w:szCs w:val="24"/>
        </w:rPr>
        <w:t>ሠርጎ</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ክሕነት</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ማኅቶተ</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ሥጋነ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proofErr w:type="spellStart"/>
      <w:r w:rsidR="00AF0F9D" w:rsidRPr="004C5955">
        <w:rPr>
          <w:rFonts w:ascii="Nyala" w:eastAsia="Ethiopic Unicode" w:hAnsi="Nyala" w:cs="Nyala"/>
          <w:sz w:val="24"/>
          <w:szCs w:val="24"/>
        </w:rPr>
        <w:t>ወዐቃቢነ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ትጉህ</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14:paraId="78D474A8" w14:textId="77777777"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22" w:name="_Toc87456798"/>
      <w:r w:rsidRPr="004C5955">
        <w:rPr>
          <w:rFonts w:ascii="Times New Roman" w:eastAsiaTheme="majorEastAsia" w:hAnsi="Times New Roman" w:cs="Times New Roman"/>
          <w:b/>
          <w:bCs/>
          <w:sz w:val="24"/>
          <w:szCs w:val="24"/>
          <w:lang w:bidi="en-US"/>
        </w:rPr>
        <w:lastRenderedPageBreak/>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2"/>
    </w:p>
    <w:p w14:paraId="098C471F" w14:textId="77777777" w:rsidR="00AF0F9D" w:rsidRPr="004C5955" w:rsidRDefault="00AF0F9D" w:rsidP="00694CEE">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4C5955">
        <w:rPr>
          <w:rFonts w:ascii="Times New Roman" w:eastAsia="MingLiU" w:hAnsi="Times New Roman" w:cs="Times New Roman"/>
          <w:i/>
          <w:sz w:val="24"/>
          <w:szCs w:val="24"/>
        </w:rPr>
        <w:t>aṣe</w:t>
      </w:r>
      <w:proofErr w:type="spellEnd"/>
      <w:r w:rsidRPr="004C5955">
        <w:rPr>
          <w:rFonts w:ascii="Times New Roman" w:eastAsia="MingLiU" w:hAnsi="Times New Roman" w:cs="Times New Roman"/>
          <w:i/>
          <w:sz w:val="24"/>
          <w:szCs w:val="24"/>
        </w:rPr>
        <w:t xml:space="preserve"> </w:t>
      </w:r>
      <w:r w:rsidRPr="004C5955">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14:paraId="65912DED"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23" w:name="_Toc87455734"/>
      <w:r w:rsidRPr="004C5955">
        <w:rPr>
          <w:rFonts w:ascii="Times New Roman" w:hAnsi="Times New Roman" w:cs="Times New Roman"/>
          <w:b/>
          <w:bCs/>
          <w:sz w:val="24"/>
          <w:szCs w:val="24"/>
        </w:rPr>
        <w:t>Table 8: Words referring to the King’s dedication to the faith in the CI</w:t>
      </w:r>
      <w:bookmarkEnd w:id="23"/>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14:paraId="38C26241" w14:textId="77777777" w:rsidTr="00AF0F9D">
        <w:trPr>
          <w:jc w:val="center"/>
        </w:trPr>
        <w:tc>
          <w:tcPr>
            <w:tcW w:w="570" w:type="dxa"/>
            <w:shd w:val="clear" w:color="auto" w:fill="F2F2F2" w:themeFill="background1" w:themeFillShade="F2"/>
          </w:tcPr>
          <w:p w14:paraId="0D9BC9BF"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14:paraId="2C976666"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14:paraId="474031DE"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14:paraId="04C5F130"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7099830F" w14:textId="77777777" w:rsidTr="00AF0F9D">
        <w:trPr>
          <w:jc w:val="center"/>
        </w:trPr>
        <w:tc>
          <w:tcPr>
            <w:tcW w:w="570" w:type="dxa"/>
          </w:tcPr>
          <w:p w14:paraId="14402AB6"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14:paraId="7CB34C73"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መሲሕ</w:t>
            </w:r>
            <w:proofErr w:type="spellEnd"/>
            <w:r w:rsidRPr="004C5955">
              <w:rPr>
                <w:rFonts w:ascii="Nyala" w:eastAsia="Ethiopic Unicode" w:hAnsi="Nyala" w:cs="Nyala"/>
                <w:sz w:val="24"/>
                <w:szCs w:val="24"/>
              </w:rPr>
              <w:t>፡</w:t>
            </w:r>
          </w:p>
        </w:tc>
        <w:tc>
          <w:tcPr>
            <w:tcW w:w="1651" w:type="dxa"/>
          </w:tcPr>
          <w:p w14:paraId="0588CAC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14:paraId="6BD8A0B0"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14:paraId="2A2C36A0" w14:textId="77777777" w:rsidTr="00AF0F9D">
        <w:trPr>
          <w:jc w:val="center"/>
        </w:trPr>
        <w:tc>
          <w:tcPr>
            <w:tcW w:w="570" w:type="dxa"/>
          </w:tcPr>
          <w:p w14:paraId="4C45D1DB"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14:paraId="2D909EB1"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መልአክ</w:t>
            </w:r>
            <w:proofErr w:type="spellEnd"/>
            <w:r w:rsidRPr="004C5955">
              <w:rPr>
                <w:rFonts w:ascii="Nyala" w:eastAsia="Ethiopic Unicode" w:hAnsi="Nyala" w:cs="Nyala"/>
                <w:sz w:val="24"/>
                <w:szCs w:val="24"/>
              </w:rPr>
              <w:t>፡</w:t>
            </w:r>
          </w:p>
        </w:tc>
        <w:tc>
          <w:tcPr>
            <w:tcW w:w="1651" w:type="dxa"/>
          </w:tcPr>
          <w:p w14:paraId="2024C7D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14:paraId="3E1441C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14:paraId="7D386EF7" w14:textId="77777777" w:rsidR="00AF0F9D" w:rsidRPr="004C5955" w:rsidRDefault="00AF0F9D" w:rsidP="00694CEE">
      <w:pPr>
        <w:spacing w:line="360" w:lineRule="auto"/>
        <w:jc w:val="both"/>
        <w:rPr>
          <w:rFonts w:ascii="Times New Roman" w:eastAsia="MingLiU" w:hAnsi="Times New Roman" w:cs="Times New Roman"/>
          <w:sz w:val="24"/>
          <w:szCs w:val="24"/>
        </w:rPr>
      </w:pPr>
    </w:p>
    <w:p w14:paraId="7905E792" w14:textId="77777777" w:rsidR="00AF0F9D" w:rsidRPr="004C5955" w:rsidRDefault="00AF0F9D" w:rsidP="00694CEE">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4C5955">
        <w:rPr>
          <w:rFonts w:ascii="Nyala" w:eastAsia="Ethiopic Unicode" w:hAnsi="Nyala" w:cs="Nyala"/>
          <w:sz w:val="24"/>
          <w:szCs w:val="24"/>
        </w:rPr>
        <w:t>ወኀበ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ተለወ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ኪያሁ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ወመሢሐ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አድያም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 xml:space="preserve">And from those who followed their lord, the anointed one and the King of Kings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14:paraId="7291D754" w14:textId="77777777" w:rsidR="00AF0F9D" w:rsidRPr="004C5955" w:rsidRDefault="00AF0F9D" w:rsidP="00694CEE">
      <w:pPr>
        <w:autoSpaceDE w:val="0"/>
        <w:autoSpaceDN w:val="0"/>
        <w:adjustRightInd w:val="0"/>
        <w:spacing w:after="0" w:line="360" w:lineRule="auto"/>
        <w:jc w:val="both"/>
        <w:rPr>
          <w:rFonts w:ascii="Times New Roman" w:hAnsi="Times New Roman" w:cs="Times New Roman"/>
          <w:sz w:val="24"/>
          <w:szCs w:val="24"/>
        </w:rPr>
      </w:pPr>
    </w:p>
    <w:p w14:paraId="5FFEA521" w14:textId="77777777"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verb </w:t>
      </w:r>
      <w:proofErr w:type="spellStart"/>
      <w:r w:rsidRPr="004C5955">
        <w:rPr>
          <w:rFonts w:ascii="Nyala" w:eastAsia="Ethiopic Unicode" w:hAnsi="Nyala" w:cs="Nyala"/>
          <w:sz w:val="24"/>
          <w:szCs w:val="24"/>
        </w:rPr>
        <w:t>ለአከ</w:t>
      </w:r>
      <w:proofErr w:type="spellEnd"/>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4C5955">
        <w:rPr>
          <w:rFonts w:ascii="Nyala" w:eastAsia="Ethiopic Unicode" w:hAnsi="Nyala" w:cs="Nyala"/>
          <w:sz w:val="24"/>
          <w:szCs w:val="24"/>
        </w:rPr>
        <w:t>ሐመ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ንስቲተ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ሕማመ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ጾም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ወክሉለ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ጌራ</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ዘኂሩት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ወትዕግሥት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ወሥርግወ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ንጽሕ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አምሳለ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መላእክት</w:t>
      </w:r>
      <w:proofErr w:type="spellEnd"/>
      <w:r w:rsidRPr="004C5955">
        <w:rPr>
          <w:rFonts w:ascii="Nyala" w:eastAsia="Ethiopic Unicode" w:hAnsi="Nyala" w:cs="Nyala"/>
          <w:sz w:val="24"/>
          <w:szCs w:val="24"/>
        </w:rPr>
        <w:t>።</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14:paraId="4711C751" w14:textId="77777777"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 s, composed in the CI to describe similar related characteristics of the King’s sacred personality, as indicated in the table below:</w:t>
      </w:r>
    </w:p>
    <w:p w14:paraId="10185096" w14:textId="77777777" w:rsidR="00AF0F9D" w:rsidRPr="004C5955" w:rsidRDefault="00AF0F9D" w:rsidP="00694CEE">
      <w:pPr>
        <w:keepNext/>
        <w:spacing w:after="120" w:line="360" w:lineRule="auto"/>
        <w:jc w:val="center"/>
        <w:rPr>
          <w:rFonts w:ascii="Times New Roman" w:hAnsi="Times New Roman" w:cs="Times New Roman"/>
          <w:b/>
          <w:bCs/>
          <w:sz w:val="24"/>
          <w:szCs w:val="24"/>
        </w:rPr>
      </w:pPr>
      <w:bookmarkStart w:id="24" w:name="_Toc87455735"/>
      <w:r w:rsidRPr="004C5955">
        <w:rPr>
          <w:rFonts w:ascii="Times New Roman" w:hAnsi="Times New Roman" w:cs="Times New Roman"/>
          <w:b/>
          <w:bCs/>
          <w:sz w:val="24"/>
          <w:szCs w:val="24"/>
        </w:rPr>
        <w:t>Table 9: Phrase referring to the King’s sacred personality in the CI</w:t>
      </w:r>
      <w:bookmarkEnd w:id="24"/>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14:paraId="5F7AAE71" w14:textId="77777777" w:rsidTr="00AF0F9D">
        <w:trPr>
          <w:jc w:val="center"/>
        </w:trPr>
        <w:tc>
          <w:tcPr>
            <w:tcW w:w="690" w:type="dxa"/>
            <w:shd w:val="clear" w:color="auto" w:fill="F2F2F2" w:themeFill="background1" w:themeFillShade="F2"/>
          </w:tcPr>
          <w:p w14:paraId="0FD83C06"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14:paraId="75836820"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14:paraId="4D3E8B6F"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14:paraId="73780C3E" w14:textId="77777777"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14:paraId="10E34D85" w14:textId="77777777" w:rsidTr="00AF0F9D">
        <w:trPr>
          <w:jc w:val="center"/>
        </w:trPr>
        <w:tc>
          <w:tcPr>
            <w:tcW w:w="690" w:type="dxa"/>
          </w:tcPr>
          <w:p w14:paraId="00831213"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14:paraId="3F592165"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መንኖ</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ጥሪት</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14:paraId="5962E5E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14:paraId="421A956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14:paraId="5FF84F1F" w14:textId="77777777" w:rsidTr="00AF0F9D">
        <w:trPr>
          <w:jc w:val="center"/>
        </w:trPr>
        <w:tc>
          <w:tcPr>
            <w:tcW w:w="690" w:type="dxa"/>
          </w:tcPr>
          <w:p w14:paraId="7B218F66"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14:paraId="51874313"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Nyala" w:eastAsia="Ethiopic Unicode" w:hAnsi="Nyala" w:cs="Nyala"/>
                <w:sz w:val="24"/>
                <w:szCs w:val="24"/>
              </w:rPr>
              <w:t>፡</w:t>
            </w:r>
          </w:p>
        </w:tc>
        <w:tc>
          <w:tcPr>
            <w:tcW w:w="2730" w:type="dxa"/>
          </w:tcPr>
          <w:p w14:paraId="4D25160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14:paraId="22CAFA7D"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14:paraId="7F066361" w14:textId="77777777" w:rsidTr="00AF0F9D">
        <w:trPr>
          <w:jc w:val="center"/>
        </w:trPr>
        <w:tc>
          <w:tcPr>
            <w:tcW w:w="690" w:type="dxa"/>
          </w:tcPr>
          <w:p w14:paraId="54003D90" w14:textId="77777777"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14:paraId="2846AD55"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p>
        </w:tc>
        <w:tc>
          <w:tcPr>
            <w:tcW w:w="2730" w:type="dxa"/>
          </w:tcPr>
          <w:p w14:paraId="3A745E8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14:paraId="1D5C7522"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14:paraId="463DC050" w14:textId="77777777" w:rsidTr="00AF0F9D">
        <w:trPr>
          <w:jc w:val="center"/>
        </w:trPr>
        <w:tc>
          <w:tcPr>
            <w:tcW w:w="690" w:type="dxa"/>
          </w:tcPr>
          <w:p w14:paraId="331F6BC3"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14:paraId="5775E47E" w14:textId="77777777" w:rsidR="00AF0F9D" w:rsidRPr="004C5955" w:rsidRDefault="00AF0F9D" w:rsidP="00694CEE">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ምሕረቱ</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14:paraId="60CB88A4"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14:paraId="7B45F7BB"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14:paraId="4AC29670" w14:textId="77777777" w:rsidTr="00AF0F9D">
        <w:trPr>
          <w:jc w:val="center"/>
        </w:trPr>
        <w:tc>
          <w:tcPr>
            <w:tcW w:w="690" w:type="dxa"/>
          </w:tcPr>
          <w:p w14:paraId="4A078ECF"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14:paraId="1EFE7B8F" w14:textId="77777777"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p>
        </w:tc>
        <w:tc>
          <w:tcPr>
            <w:tcW w:w="2730" w:type="dxa"/>
          </w:tcPr>
          <w:p w14:paraId="23D6E70E"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14:paraId="066AD038"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14:paraId="4CDEE820" w14:textId="77777777" w:rsidTr="00AF0F9D">
        <w:trPr>
          <w:jc w:val="center"/>
        </w:trPr>
        <w:tc>
          <w:tcPr>
            <w:tcW w:w="690" w:type="dxa"/>
          </w:tcPr>
          <w:p w14:paraId="261212F7"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14:paraId="1E6E6420" w14:textId="77777777" w:rsidR="00AF0F9D" w:rsidRPr="004C5955" w:rsidRDefault="00AF0F9D" w:rsidP="00694CEE">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ሃይማኖቱ</w:t>
            </w:r>
            <w:proofErr w:type="spellEnd"/>
            <w:r w:rsidRPr="004C5955">
              <w:rPr>
                <w:rFonts w:ascii="Nyala" w:eastAsia="Ethiopic Unicode" w:hAnsi="Nyala" w:cs="Nyala"/>
                <w:sz w:val="24"/>
                <w:szCs w:val="24"/>
              </w:rPr>
              <w:t>፡</w:t>
            </w:r>
          </w:p>
        </w:tc>
        <w:tc>
          <w:tcPr>
            <w:tcW w:w="2730" w:type="dxa"/>
          </w:tcPr>
          <w:p w14:paraId="0C03E3A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14:paraId="0C41A18A"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14:paraId="07EDCC8C" w14:textId="77777777" w:rsidTr="00AF0F9D">
        <w:trPr>
          <w:jc w:val="center"/>
        </w:trPr>
        <w:tc>
          <w:tcPr>
            <w:tcW w:w="690" w:type="dxa"/>
          </w:tcPr>
          <w:p w14:paraId="1E7BE7E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14:paraId="127D097A"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p>
        </w:tc>
        <w:tc>
          <w:tcPr>
            <w:tcW w:w="2730" w:type="dxa"/>
          </w:tcPr>
          <w:p w14:paraId="61E13E66"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14:paraId="1923A7E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14:paraId="14799458" w14:textId="77777777" w:rsidTr="00AF0F9D">
        <w:trPr>
          <w:jc w:val="center"/>
        </w:trPr>
        <w:tc>
          <w:tcPr>
            <w:tcW w:w="690" w:type="dxa"/>
          </w:tcPr>
          <w:p w14:paraId="48CCD919" w14:textId="77777777" w:rsidR="00AF0F9D" w:rsidRPr="004C5955" w:rsidRDefault="00DD78D6"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14:paraId="75B15D6F" w14:textId="77777777" w:rsidR="00AF0F9D" w:rsidRPr="004C5955" w:rsidRDefault="00AF0F9D" w:rsidP="00694CEE">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p>
        </w:tc>
        <w:tc>
          <w:tcPr>
            <w:tcW w:w="2730" w:type="dxa"/>
          </w:tcPr>
          <w:p w14:paraId="305A64DC"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14:paraId="16DC1761" w14:textId="77777777"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14:paraId="173CBEFA" w14:textId="77777777" w:rsidR="00AF0F9D" w:rsidRPr="004C5955" w:rsidRDefault="00AF0F9D" w:rsidP="00694CEE">
      <w:pPr>
        <w:spacing w:line="360" w:lineRule="auto"/>
        <w:jc w:val="both"/>
        <w:rPr>
          <w:rFonts w:ascii="Times New Roman" w:eastAsia="Ethiopic Unicode" w:hAnsi="Times New Roman" w:cs="Times New Roman"/>
          <w:sz w:val="24"/>
          <w:szCs w:val="24"/>
        </w:rPr>
      </w:pPr>
    </w:p>
    <w:p w14:paraId="1077297B" w14:textId="77777777"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Iyasu I’s personality. Those </w:t>
      </w:r>
      <w:proofErr w:type="gramStart"/>
      <w:r w:rsidRPr="004C5955">
        <w:rPr>
          <w:rFonts w:ascii="Times New Roman" w:eastAsia="Ethiopic Unicode" w:hAnsi="Times New Roman" w:cs="Times New Roman"/>
          <w:sz w:val="24"/>
          <w:szCs w:val="24"/>
        </w:rPr>
        <w:t>phrase  are</w:t>
      </w:r>
      <w:proofErr w:type="gramEnd"/>
      <w:r w:rsidRPr="004C5955">
        <w:rPr>
          <w:rFonts w:ascii="Times New Roman" w:eastAsia="Ethiopic Unicode" w:hAnsi="Times New Roman" w:cs="Times New Roman"/>
          <w:sz w:val="24"/>
          <w:szCs w:val="24"/>
        </w:rPr>
        <w:t xml:space="preserve"> mentioned in CI in </w:t>
      </w:r>
      <w:r w:rsidRPr="004C5955">
        <w:rPr>
          <w:rFonts w:ascii="Times New Roman" w:eastAsia="Ethiopic Unicode" w:hAnsi="Times New Roman" w:cs="Times New Roman"/>
          <w:sz w:val="24"/>
          <w:szCs w:val="24"/>
        </w:rPr>
        <w:lastRenderedPageBreak/>
        <w:t xml:space="preserve">connection with the King’s religious piety. Among these phrase s, especially like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14:paraId="467F110D" w14:textId="77777777" w:rsidR="00AF0F9D" w:rsidRPr="004C5955" w:rsidRDefault="00DD78D6" w:rsidP="009C47C9">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proofErr w:type="spellStart"/>
      <w:r w:rsidR="00AF0F9D" w:rsidRPr="004C5955">
        <w:rPr>
          <w:rFonts w:ascii="Nyala" w:eastAsia="Ethiopic Unicode" w:hAnsi="Nyala" w:cs="Nyala"/>
          <w:sz w:val="24"/>
          <w:szCs w:val="24"/>
        </w:rPr>
        <w:t>አንበሳ</w:t>
      </w:r>
      <w:proofErr w:type="spellEnd"/>
      <w:r w:rsidR="00AF0F9D" w:rsidRPr="004C5955">
        <w:rPr>
          <w:rFonts w:ascii="Times New Roman" w:eastAsia="Ethiopic Unicode" w:hAnsi="Times New Roman" w:cs="Times New Roman"/>
          <w:sz w:val="24"/>
          <w:szCs w:val="24"/>
        </w:rPr>
        <w:t xml:space="preserve"> (‘Lion’) and </w:t>
      </w:r>
      <w:proofErr w:type="spellStart"/>
      <w:r w:rsidR="00AF0F9D" w:rsidRPr="004C5955">
        <w:rPr>
          <w:rFonts w:ascii="Nyala" w:eastAsia="Ethiopic Unicode" w:hAnsi="Nyala" w:cs="Nyala"/>
          <w:sz w:val="24"/>
          <w:szCs w:val="24"/>
        </w:rPr>
        <w:t>ንስር</w:t>
      </w:r>
      <w:proofErr w:type="spellEnd"/>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4C5955">
        <w:rPr>
          <w:rFonts w:ascii="Nyala" w:eastAsia="Ethiopic Unicode" w:hAnsi="Nyala" w:cs="Nyala"/>
          <w:sz w:val="24"/>
          <w:szCs w:val="24"/>
        </w:rPr>
        <w:t>መሲሕ</w:t>
      </w:r>
      <w:proofErr w:type="spellEnd"/>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14:paraId="13BDF080" w14:textId="77777777" w:rsidR="00DD78D6" w:rsidRPr="004C5955" w:rsidRDefault="00DD78D6"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14:paraId="78C00AA1" w14:textId="77777777"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sz w:val="24"/>
          <w:szCs w:val="24"/>
        </w:rPr>
        <w:t xml:space="preserve"> Iyasu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14:paraId="7A64C22A" w14:textId="77777777" w:rsidR="009179C9" w:rsidRPr="004C5955" w:rsidRDefault="009179C9" w:rsidP="005F6C3F">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literature.</w:t>
      </w:r>
    </w:p>
    <w:p w14:paraId="0679B2E2" w14:textId="77777777" w:rsidR="00AF0F9D" w:rsidRPr="004C5955" w:rsidRDefault="00AF0F9D" w:rsidP="00694CEE">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14:paraId="05D031B1" w14:textId="77777777"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3413EE">
        <w:rPr>
          <w:rFonts w:ascii="Times New Roman" w:eastAsia="Ethiopic Unicode" w:hAnsi="Times New Roman" w:cs="Times New Roman"/>
          <w:sz w:val="24"/>
          <w:szCs w:val="24"/>
          <w:lang w:val="fr-FR"/>
        </w:rPr>
        <w:t>d’</w:t>
      </w:r>
      <w:proofErr w:type="spellStart"/>
      <w:r w:rsidRPr="003413EE">
        <w:rPr>
          <w:rFonts w:ascii="Times New Roman" w:eastAsia="Ethiopic Unicode" w:hAnsi="Times New Roman" w:cs="Times New Roman"/>
          <w:sz w:val="24"/>
          <w:szCs w:val="24"/>
          <w:lang w:val="fr-FR"/>
        </w:rPr>
        <w:t>Abbadie</w:t>
      </w:r>
      <w:proofErr w:type="spellEnd"/>
      <w:proofErr w:type="gramEnd"/>
      <w:r w:rsidRPr="003413EE">
        <w:rPr>
          <w:rFonts w:ascii="Times New Roman" w:eastAsia="Ethiopic Unicode" w:hAnsi="Times New Roman" w:cs="Times New Roman"/>
          <w:sz w:val="24"/>
          <w:szCs w:val="24"/>
          <w:lang w:val="fr-FR"/>
        </w:rPr>
        <w:t xml:space="preserve">, A. 1859. </w:t>
      </w:r>
      <w:r w:rsidRPr="003413EE">
        <w:rPr>
          <w:rFonts w:ascii="Times New Roman" w:eastAsia="Ethiopic Unicode" w:hAnsi="Times New Roman" w:cs="Times New Roman"/>
          <w:i/>
          <w:iCs/>
          <w:sz w:val="24"/>
          <w:szCs w:val="24"/>
          <w:lang w:val="fr-FR"/>
        </w:rPr>
        <w:t>Catalogue raisonné des manuscrits éthiopiens appartenant à Antoine d’</w:t>
      </w:r>
      <w:proofErr w:type="spellStart"/>
      <w:r w:rsidRPr="003413EE">
        <w:rPr>
          <w:rFonts w:ascii="Times New Roman" w:eastAsia="Ethiopic Unicode" w:hAnsi="Times New Roman" w:cs="Times New Roman"/>
          <w:i/>
          <w:iCs/>
          <w:sz w:val="24"/>
          <w:szCs w:val="24"/>
          <w:lang w:val="fr-FR"/>
        </w:rPr>
        <w:t>Abbadie</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14:paraId="1F0EFF83" w14:textId="77777777"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r w:rsidRPr="003413EE">
        <w:rPr>
          <w:rFonts w:ascii="Times New Roman" w:eastAsia="Ethiopic Unicode" w:hAnsi="Times New Roman" w:cs="Times New Roman"/>
          <w:i/>
          <w:sz w:val="24"/>
          <w:szCs w:val="24"/>
        </w:rPr>
        <w:t xml:space="preserve">The queen of Sheba and her only son </w:t>
      </w:r>
      <w:proofErr w:type="spellStart"/>
      <w:r w:rsidRPr="003413EE">
        <w:rPr>
          <w:rFonts w:ascii="Times New Roman" w:eastAsia="Ethiopic Unicode" w:hAnsi="Times New Roman" w:cs="Times New Roman"/>
          <w:i/>
          <w:sz w:val="24"/>
          <w:szCs w:val="24"/>
        </w:rPr>
        <w:t>Menyelek</w:t>
      </w:r>
      <w:proofErr w:type="spellEnd"/>
      <w:r w:rsidRPr="003413EE">
        <w:rPr>
          <w:rFonts w:ascii="Times New Roman" w:eastAsia="Ethiopic Unicode" w:hAnsi="Times New Roman" w:cs="Times New Roman"/>
          <w:sz w:val="24"/>
          <w:szCs w:val="24"/>
        </w:rPr>
        <w:t xml:space="preserve"> (London; Oxford University press, 1932).</w:t>
      </w:r>
    </w:p>
    <w:p w14:paraId="1D6CFE83" w14:textId="77777777" w:rsidR="00C87342" w:rsidRPr="003413EE" w:rsidRDefault="00C87342" w:rsidP="00C87342">
      <w:pPr>
        <w:shd w:val="clear" w:color="auto" w:fill="92D050"/>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r w:rsidRPr="003413EE">
        <w:rPr>
          <w:rFonts w:ascii="Times New Roman" w:eastAsia="Ethiopic Unicode" w:hAnsi="Times New Roman" w:cs="Times New Roman"/>
          <w:i/>
          <w:sz w:val="24"/>
          <w:szCs w:val="24"/>
        </w:rPr>
        <w:t xml:space="preserve">The Life and the Miracles of </w:t>
      </w:r>
      <w:proofErr w:type="spellStart"/>
      <w:r w:rsidRPr="003413EE">
        <w:rPr>
          <w:rFonts w:ascii="Times New Roman" w:eastAsia="Ethiopic Unicode" w:hAnsi="Times New Roman" w:cs="Times New Roman"/>
          <w:i/>
          <w:sz w:val="24"/>
          <w:szCs w:val="24"/>
        </w:rPr>
        <w:t>Takla</w:t>
      </w:r>
      <w:proofErr w:type="spellEnd"/>
      <w:r w:rsidRPr="003413EE">
        <w:rPr>
          <w:rFonts w:ascii="Times New Roman" w:eastAsia="Ethiopic Unicode" w:hAnsi="Times New Roman" w:cs="Times New Roman"/>
          <w:i/>
          <w:sz w:val="24"/>
          <w:szCs w:val="24"/>
        </w:rPr>
        <w:t xml:space="preserve"> </w:t>
      </w:r>
      <w:proofErr w:type="spellStart"/>
      <w:r w:rsidRPr="003413EE">
        <w:rPr>
          <w:rFonts w:ascii="Times New Roman" w:eastAsia="Ethiopic Unicode" w:hAnsi="Times New Roman" w:cs="Times New Roman"/>
          <w:i/>
          <w:sz w:val="24"/>
          <w:szCs w:val="24"/>
        </w:rPr>
        <w:t>Haymanot</w:t>
      </w:r>
      <w:proofErr w:type="spellEnd"/>
      <w:r w:rsidRPr="003413EE">
        <w:rPr>
          <w:rFonts w:ascii="Times New Roman" w:eastAsia="Ethiopic Unicode" w:hAnsi="Times New Roman" w:cs="Times New Roman"/>
          <w:sz w:val="24"/>
          <w:szCs w:val="24"/>
        </w:rPr>
        <w:t xml:space="preserve"> (London: privately printed for Lady </w:t>
      </w:r>
      <w:proofErr w:type="spellStart"/>
      <w:r w:rsidRPr="003413EE">
        <w:rPr>
          <w:rFonts w:ascii="Times New Roman" w:eastAsia="Ethiopic Unicode" w:hAnsi="Times New Roman" w:cs="Times New Roman"/>
          <w:sz w:val="24"/>
          <w:szCs w:val="24"/>
        </w:rPr>
        <w:t>Meux</w:t>
      </w:r>
      <w:proofErr w:type="spellEnd"/>
      <w:r w:rsidRPr="003413EE">
        <w:rPr>
          <w:rFonts w:ascii="Times New Roman" w:eastAsia="Ethiopic Unicode" w:hAnsi="Times New Roman" w:cs="Times New Roman"/>
          <w:sz w:val="24"/>
          <w:szCs w:val="24"/>
        </w:rPr>
        <w:t>, 1906).</w:t>
      </w:r>
    </w:p>
    <w:p w14:paraId="796CAAB9" w14:textId="77777777" w:rsidR="00AF0F9D" w:rsidRPr="003413EE"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Berg, B. 2001.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14:paraId="58DE71D1"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413EE">
        <w:rPr>
          <w:rFonts w:ascii="Times New Roman" w:hAnsi="Times New Roman" w:cs="Times New Roman"/>
          <w:i/>
          <w:sz w:val="24"/>
          <w:szCs w:val="24"/>
          <w:shd w:val="clear" w:color="auto" w:fill="FFFF00"/>
        </w:rPr>
        <w:t xml:space="preserve">The </w:t>
      </w:r>
      <w:r w:rsidR="005C2F5B" w:rsidRPr="003413EE">
        <w:rPr>
          <w:rFonts w:ascii="Times New Roman" w:hAnsi="Times New Roman" w:cs="Times New Roman"/>
          <w:i/>
          <w:sz w:val="24"/>
          <w:szCs w:val="24"/>
          <w:shd w:val="clear" w:color="auto" w:fill="FFFF00"/>
        </w:rPr>
        <w:t>So</w:t>
      </w:r>
      <w:r w:rsidRPr="003413EE">
        <w:rPr>
          <w:rFonts w:ascii="Times New Roman" w:hAnsi="Times New Roman" w:cs="Times New Roman"/>
          <w:i/>
          <w:sz w:val="24"/>
          <w:szCs w:val="24"/>
          <w:shd w:val="clear" w:color="auto" w:fill="FFFF00"/>
        </w:rPr>
        <w:t xml:space="preserve">lomonic Monarchy at </w:t>
      </w:r>
      <w:proofErr w:type="spellStart"/>
      <w:r w:rsidRPr="003413EE">
        <w:rPr>
          <w:rFonts w:ascii="Times New Roman" w:hAnsi="Times New Roman" w:cs="Times New Roman"/>
          <w:i/>
          <w:sz w:val="24"/>
          <w:szCs w:val="24"/>
          <w:shd w:val="clear" w:color="auto" w:fill="FFFF00"/>
        </w:rPr>
        <w:t>Gondär</w:t>
      </w:r>
      <w:proofErr w:type="spellEnd"/>
      <w:r w:rsidRPr="003413EE">
        <w:rPr>
          <w:rFonts w:ascii="Times New Roman" w:hAnsi="Times New Roman" w:cs="Times New Roman"/>
          <w:i/>
          <w:sz w:val="24"/>
          <w:szCs w:val="24"/>
          <w:shd w:val="clear" w:color="auto" w:fill="FFFF00"/>
        </w:rPr>
        <w:t>, 1630-1755: An Institutional Analysis    of Kingship in the Christian Kingdom of Ethiopia</w:t>
      </w:r>
      <w:r w:rsidRPr="003413EE">
        <w:rPr>
          <w:rFonts w:ascii="Times New Roman" w:hAnsi="Times New Roman" w:cs="Times New Roman"/>
          <w:sz w:val="24"/>
          <w:szCs w:val="24"/>
        </w:rPr>
        <w:t xml:space="preserve">, Ph.D. thesis, Boston University, African Studies center. </w:t>
      </w:r>
    </w:p>
    <w:p w14:paraId="68C14D71"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Boll, Verena. 2009. ‘</w:t>
      </w:r>
      <w:proofErr w:type="spellStart"/>
      <w:r w:rsidRPr="003413EE">
        <w:rPr>
          <w:rFonts w:ascii="Times New Roman" w:hAnsi="Times New Roman" w:cs="Times New Roman"/>
          <w:sz w:val="24"/>
          <w:szCs w:val="24"/>
        </w:rPr>
        <w:t>Aṣe</w:t>
      </w:r>
      <w:proofErr w:type="spellEnd"/>
      <w:r w:rsidRPr="003413EE">
        <w:rPr>
          <w:rFonts w:ascii="Times New Roman" w:hAnsi="Times New Roman" w:cs="Times New Roman"/>
          <w:sz w:val="24"/>
          <w:szCs w:val="24"/>
        </w:rPr>
        <w:t xml:space="preserve"> Iyasu I (1682-1706) and the Synod of </w:t>
      </w:r>
      <w:proofErr w:type="spellStart"/>
      <w:r w:rsidRPr="003413EE">
        <w:rPr>
          <w:rFonts w:ascii="Times New Roman" w:hAnsi="Times New Roman" w:cs="Times New Roman"/>
          <w:sz w:val="24"/>
          <w:szCs w:val="24"/>
        </w:rPr>
        <w:t>Yebaba</w:t>
      </w:r>
      <w:proofErr w:type="spellEnd"/>
      <w:r w:rsidRPr="003413EE">
        <w:rPr>
          <w:rFonts w:ascii="Times New Roman" w:hAnsi="Times New Roman" w:cs="Times New Roman"/>
          <w:sz w:val="24"/>
          <w:szCs w:val="24"/>
        </w:rPr>
        <w:t xml:space="preserve">’, in E. </w:t>
      </w:r>
      <w:proofErr w:type="spellStart"/>
      <w:r w:rsidRPr="003413EE">
        <w:rPr>
          <w:rFonts w:ascii="Times New Roman" w:hAnsi="Times New Roman" w:cs="Times New Roman"/>
          <w:sz w:val="24"/>
          <w:szCs w:val="24"/>
        </w:rPr>
        <w:t>Svein</w:t>
      </w:r>
      <w:proofErr w:type="spellEnd"/>
      <w:r w:rsidRPr="003413EE">
        <w:rPr>
          <w:rFonts w:ascii="Times New Roman" w:hAnsi="Times New Roman" w:cs="Times New Roman"/>
          <w:sz w:val="24"/>
          <w:szCs w:val="24"/>
        </w:rPr>
        <w:t xml:space="preserve">, A. Harald, </w:t>
      </w:r>
      <w:proofErr w:type="spellStart"/>
      <w:r w:rsidRPr="003413EE">
        <w:rPr>
          <w:rFonts w:ascii="Times New Roman" w:hAnsi="Times New Roman" w:cs="Times New Roman"/>
          <w:sz w:val="24"/>
          <w:szCs w:val="24"/>
        </w:rPr>
        <w:t>Birhanu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Teferra</w:t>
      </w:r>
      <w:proofErr w:type="spellEnd"/>
      <w:r w:rsidRPr="003413EE">
        <w:rPr>
          <w:rFonts w:ascii="Times New Roman" w:hAnsi="Times New Roman" w:cs="Times New Roman"/>
          <w:sz w:val="24"/>
          <w:szCs w:val="24"/>
        </w:rPr>
        <w:t xml:space="preserve"> and Shiferaw Bekele, eds,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14:paraId="5AC4E52E" w14:textId="77777777" w:rsidR="00683EF2" w:rsidRPr="003413EE" w:rsidRDefault="00683EF2" w:rsidP="00683EF2">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Brita, A. 2010. </w:t>
      </w:r>
      <w:r w:rsidRPr="003413EE">
        <w:rPr>
          <w:rFonts w:ascii="Times New Roman" w:hAnsi="Times New Roman" w:cs="Times New Roman"/>
          <w:i/>
          <w:sz w:val="24"/>
          <w:szCs w:val="24"/>
        </w:rPr>
        <w:t xml:space="preserve">I </w:t>
      </w:r>
      <w:proofErr w:type="spellStart"/>
      <w:r w:rsidRPr="003413EE">
        <w:rPr>
          <w:rFonts w:ascii="Times New Roman" w:hAnsi="Times New Roman" w:cs="Times New Roman"/>
          <w:i/>
          <w:sz w:val="24"/>
          <w:szCs w:val="24"/>
        </w:rPr>
        <w:t>racconti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tradizionali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sulla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Seconda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Cristianizzazione</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dell’Etiopia</w:t>
      </w:r>
      <w:proofErr w:type="spellEnd"/>
      <w:r w:rsidRPr="003413EE">
        <w:rPr>
          <w:rFonts w:ascii="Times New Roman" w:hAnsi="Times New Roman" w:cs="Times New Roman"/>
          <w:i/>
          <w:sz w:val="24"/>
          <w:szCs w:val="24"/>
        </w:rPr>
        <w:t xml:space="preserve">. Il </w:t>
      </w:r>
      <w:proofErr w:type="spellStart"/>
      <w:r w:rsidRPr="003413EE">
        <w:rPr>
          <w:rFonts w:ascii="Times New Roman" w:hAnsi="Times New Roman" w:cs="Times New Roman"/>
          <w:i/>
          <w:sz w:val="24"/>
          <w:szCs w:val="24"/>
        </w:rPr>
        <w:t>ci</w:t>
      </w:r>
      <w:r w:rsidR="00B75A81" w:rsidRPr="003413EE">
        <w:rPr>
          <w:rFonts w:ascii="Times New Roman" w:hAnsi="Times New Roman" w:cs="Times New Roman"/>
          <w:i/>
          <w:sz w:val="24"/>
          <w:szCs w:val="24"/>
        </w:rPr>
        <w:t>clo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agiografico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dei</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Nove</w:t>
      </w:r>
      <w:proofErr w:type="spellEnd"/>
      <w:r w:rsidR="00B75A81" w:rsidRPr="003413EE">
        <w:rPr>
          <w:rFonts w:ascii="Times New Roman" w:hAnsi="Times New Roman" w:cs="Times New Roman"/>
          <w:i/>
          <w:sz w:val="24"/>
          <w:szCs w:val="24"/>
        </w:rPr>
        <w:t xml:space="preser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Studi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africanistici</w:t>
      </w:r>
      <w:proofErr w:type="spellEnd"/>
      <w:r w:rsidRPr="003413EE">
        <w:rPr>
          <w:rFonts w:ascii="Times New Roman" w:hAnsi="Times New Roman" w:cs="Times New Roman"/>
          <w:sz w:val="24"/>
          <w:szCs w:val="24"/>
        </w:rPr>
        <w:t xml:space="preserve"> Serie </w:t>
      </w:r>
      <w:proofErr w:type="spellStart"/>
      <w:r w:rsidRPr="003413EE">
        <w:rPr>
          <w:rFonts w:ascii="Times New Roman" w:hAnsi="Times New Roman" w:cs="Times New Roman"/>
          <w:sz w:val="24"/>
          <w:szCs w:val="24"/>
        </w:rPr>
        <w:t>etiopica</w:t>
      </w:r>
      <w:proofErr w:type="spellEnd"/>
      <w:r w:rsidRPr="003413EE">
        <w:rPr>
          <w:rFonts w:ascii="Times New Roman" w:hAnsi="Times New Roman" w:cs="Times New Roman"/>
          <w:sz w:val="24"/>
          <w:szCs w:val="24"/>
        </w:rPr>
        <w:t xml:space="preserve"> 7, (Napoli: </w:t>
      </w:r>
      <w:proofErr w:type="spellStart"/>
      <w:r w:rsidRPr="003413EE">
        <w:rPr>
          <w:rFonts w:ascii="Times New Roman" w:hAnsi="Times New Roman" w:cs="Times New Roman"/>
          <w:sz w:val="24"/>
          <w:szCs w:val="24"/>
        </w:rPr>
        <w:t>Istituto</w:t>
      </w:r>
      <w:proofErr w:type="spellEnd"/>
      <w:r w:rsidRPr="003413EE">
        <w:rPr>
          <w:rFonts w:ascii="Times New Roman" w:hAnsi="Times New Roman" w:cs="Times New Roman"/>
          <w:sz w:val="24"/>
          <w:szCs w:val="24"/>
        </w:rPr>
        <w:t xml:space="preserve"> Universitario Orientale, 2010)</w:t>
      </w:r>
    </w:p>
    <w:p w14:paraId="4E98FC96" w14:textId="77777777" w:rsidR="005C2F5B"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Conti Rossini, C. 1942, ‘Iyasu I Re </w:t>
      </w:r>
      <w:proofErr w:type="spellStart"/>
      <w:r w:rsidRPr="003413EE">
        <w:rPr>
          <w:rFonts w:ascii="Times New Roman" w:hAnsi="Times New Roman" w:cs="Times New Roman"/>
          <w:sz w:val="24"/>
          <w:szCs w:val="24"/>
        </w:rPr>
        <w:t>d’Etiopia</w:t>
      </w:r>
      <w:proofErr w:type="spellEnd"/>
      <w:r w:rsidRPr="003413EE">
        <w:rPr>
          <w:rFonts w:ascii="Times New Roman" w:hAnsi="Times New Roman" w:cs="Times New Roman"/>
          <w:sz w:val="24"/>
          <w:szCs w:val="24"/>
        </w:rPr>
        <w:t xml:space="preserve"> e </w:t>
      </w:r>
      <w:proofErr w:type="spellStart"/>
      <w:r w:rsidRPr="003413EE">
        <w:rPr>
          <w:rFonts w:ascii="Times New Roman" w:hAnsi="Times New Roman" w:cs="Times New Roman"/>
          <w:sz w:val="24"/>
          <w:szCs w:val="24"/>
        </w:rPr>
        <w:t>Martire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Rivista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degli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studi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orientali</w:t>
      </w:r>
      <w:proofErr w:type="spellEnd"/>
      <w:r w:rsidRPr="003413EE">
        <w:rPr>
          <w:rFonts w:ascii="Times New Roman" w:hAnsi="Times New Roman" w:cs="Times New Roman"/>
          <w:i/>
          <w:iCs/>
          <w:sz w:val="24"/>
          <w:szCs w:val="24"/>
        </w:rPr>
        <w:t xml:space="preserve"> </w:t>
      </w:r>
      <w:r w:rsidRPr="003413EE">
        <w:rPr>
          <w:rFonts w:ascii="Times New Roman" w:hAnsi="Times New Roman" w:cs="Times New Roman"/>
          <w:sz w:val="24"/>
          <w:szCs w:val="24"/>
        </w:rPr>
        <w:t>20 (1942), 65-127.</w:t>
      </w:r>
    </w:p>
    <w:p w14:paraId="5E1EEF64" w14:textId="77777777" w:rsidR="005C2F5B" w:rsidRPr="003413EE" w:rsidRDefault="005C2F5B" w:rsidP="00D1158D">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r w:rsidRPr="003413EE">
        <w:rPr>
          <w:rFonts w:ascii="Times New Roman" w:hAnsi="Times New Roman" w:cs="Times New Roman"/>
          <w:i/>
          <w:iCs/>
          <w:sz w:val="24"/>
          <w:szCs w:val="24"/>
        </w:rPr>
        <w:t xml:space="preserve">Historia </w:t>
      </w:r>
      <w:proofErr w:type="spellStart"/>
      <w:r w:rsidRPr="003413EE">
        <w:rPr>
          <w:rFonts w:ascii="Times New Roman" w:hAnsi="Times New Roman" w:cs="Times New Roman"/>
          <w:i/>
          <w:iCs/>
          <w:sz w:val="24"/>
          <w:szCs w:val="24"/>
        </w:rPr>
        <w:t>regis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Sarṣa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Dengel</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Malak </w:t>
      </w:r>
      <w:proofErr w:type="spellStart"/>
      <w:r w:rsidRPr="003413EE">
        <w:rPr>
          <w:rFonts w:ascii="Times New Roman" w:hAnsi="Times New Roman" w:cs="Times New Roman"/>
          <w:i/>
          <w:iCs/>
          <w:sz w:val="24"/>
          <w:szCs w:val="24"/>
        </w:rPr>
        <w:t>Sagad</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 xml:space="preserve">, 20, 21,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3, 4 (Louvain: </w:t>
      </w:r>
      <w:proofErr w:type="spellStart"/>
      <w:r w:rsidRPr="003413EE">
        <w:rPr>
          <w:rFonts w:ascii="Times New Roman" w:eastAsia="Ethiopic Unicode" w:hAnsi="Times New Roman" w:cs="Times New Roman"/>
          <w:sz w:val="24"/>
          <w:szCs w:val="24"/>
        </w:rPr>
        <w:t>Imprimerie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Orientaliste</w:t>
      </w:r>
      <w:proofErr w:type="spellEnd"/>
      <w:r w:rsidRPr="003413EE">
        <w:rPr>
          <w:rFonts w:ascii="Times New Roman" w:eastAsia="Ethiopic Unicode" w:hAnsi="Times New Roman" w:cs="Times New Roman"/>
          <w:sz w:val="24"/>
          <w:szCs w:val="24"/>
        </w:rPr>
        <w:t xml:space="preserve"> L. </w:t>
      </w:r>
      <w:proofErr w:type="spellStart"/>
      <w:r w:rsidRPr="003413EE">
        <w:rPr>
          <w:rFonts w:ascii="Times New Roman" w:eastAsia="Ethiopic Unicode" w:hAnsi="Times New Roman" w:cs="Times New Roman"/>
          <w:sz w:val="24"/>
          <w:szCs w:val="24"/>
        </w:rPr>
        <w:t>Durbecq</w:t>
      </w:r>
      <w:proofErr w:type="spellEnd"/>
      <w:r w:rsidRPr="003413EE">
        <w:rPr>
          <w:rFonts w:ascii="Times New Roman" w:eastAsia="Ethiopic Unicode" w:hAnsi="Times New Roman" w:cs="Times New Roman"/>
          <w:sz w:val="24"/>
          <w:szCs w:val="24"/>
        </w:rPr>
        <w:t>, 1961).</w:t>
      </w:r>
    </w:p>
    <w:p w14:paraId="63D2B48E" w14:textId="77777777" w:rsidR="00AF0F9D" w:rsidRPr="003413EE" w:rsidRDefault="00AF0F9D" w:rsidP="006E6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3413EE">
        <w:rPr>
          <w:rFonts w:ascii="Times New Roman" w:eastAsia="Ethiopic Unicode" w:hAnsi="Times New Roman" w:cs="Times New Roman"/>
          <w:spacing w:val="-2"/>
          <w:sz w:val="24"/>
          <w:szCs w:val="24"/>
          <w:lang w:val="fr-FR"/>
        </w:rPr>
        <w:lastRenderedPageBreak/>
        <w:t>Dillmann</w:t>
      </w:r>
      <w:proofErr w:type="spellEnd"/>
      <w:r w:rsidRPr="003413EE">
        <w:rPr>
          <w:rFonts w:ascii="Times New Roman" w:eastAsia="Ethiopic Unicode" w:hAnsi="Times New Roman" w:cs="Times New Roman"/>
          <w:spacing w:val="-2"/>
          <w:sz w:val="24"/>
          <w:szCs w:val="24"/>
          <w:lang w:val="fr-FR"/>
        </w:rPr>
        <w:t xml:space="preserve">, A. 1848. </w:t>
      </w:r>
      <w:proofErr w:type="spellStart"/>
      <w:r w:rsidRPr="003413EE">
        <w:rPr>
          <w:rFonts w:ascii="Times New Roman" w:eastAsia="Ethiopic Unicode" w:hAnsi="Times New Roman" w:cs="Times New Roman"/>
          <w:i/>
          <w:iCs/>
          <w:spacing w:val="-2"/>
          <w:sz w:val="24"/>
          <w:szCs w:val="24"/>
          <w:lang w:val="fr-FR"/>
        </w:rPr>
        <w:t>Catalogus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Codicum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manuscriptorum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bibliothecae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Bodleianae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Oxoniensis</w:t>
      </w:r>
      <w:proofErr w:type="spellEnd"/>
      <w:r w:rsidRPr="003413EE">
        <w:rPr>
          <w:rFonts w:ascii="Times New Roman" w:eastAsia="Ethiopic Unicode" w:hAnsi="Times New Roman" w:cs="Times New Roman"/>
          <w:spacing w:val="-2"/>
          <w:sz w:val="24"/>
          <w:szCs w:val="24"/>
          <w:lang w:val="fr-FR"/>
        </w:rPr>
        <w:t xml:space="preserve">, Pars VII: </w:t>
      </w:r>
      <w:proofErr w:type="spellStart"/>
      <w:r w:rsidRPr="003413EE">
        <w:rPr>
          <w:rFonts w:ascii="Times New Roman" w:eastAsia="Ethiopic Unicode" w:hAnsi="Times New Roman" w:cs="Times New Roman"/>
          <w:i/>
          <w:iCs/>
          <w:spacing w:val="-2"/>
          <w:sz w:val="24"/>
          <w:szCs w:val="24"/>
          <w:lang w:val="fr-FR"/>
        </w:rPr>
        <w:t>Codices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A</w:t>
      </w:r>
      <w:r w:rsidRPr="003413EE">
        <w:rPr>
          <w:rFonts w:ascii="Times New Roman" w:eastAsia="Ethiopic Unicode" w:hAnsi="Times New Roman" w:cs="Times New Roman"/>
          <w:i/>
          <w:iCs/>
          <w:sz w:val="24"/>
          <w:szCs w:val="24"/>
          <w:lang w:val="fr-FR"/>
        </w:rPr>
        <w:t>ethiopici</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w:t>
      </w:r>
      <w:proofErr w:type="spellStart"/>
      <w:r w:rsidRPr="003413EE">
        <w:rPr>
          <w:rFonts w:ascii="Times New Roman" w:eastAsia="Ethiopic Unicode" w:hAnsi="Times New Roman" w:cs="Times New Roman"/>
          <w:sz w:val="24"/>
          <w:szCs w:val="24"/>
          <w:lang w:val="fr-FR"/>
        </w:rPr>
        <w:t>Oxonii</w:t>
      </w:r>
      <w:proofErr w:type="spellEnd"/>
      <w:r w:rsidRPr="003413EE">
        <w:rPr>
          <w:rFonts w:ascii="Times New Roman" w:eastAsia="Ethiopic Unicode" w:hAnsi="Times New Roman" w:cs="Times New Roman"/>
          <w:sz w:val="24"/>
          <w:szCs w:val="24"/>
          <w:lang w:val="fr-FR"/>
        </w:rPr>
        <w:t xml:space="preserve">: </w:t>
      </w:r>
      <w:r w:rsidRPr="003413EE">
        <w:rPr>
          <w:rFonts w:ascii="Times New Roman" w:eastAsia="Ethiopic Unicode" w:hAnsi="Times New Roman" w:cs="Times New Roman"/>
          <w:sz w:val="24"/>
          <w:szCs w:val="24"/>
          <w:lang w:val="fr-FR" w:eastAsia="en-GB"/>
        </w:rPr>
        <w:t xml:space="preserve">E </w:t>
      </w:r>
      <w:proofErr w:type="spellStart"/>
      <w:r w:rsidRPr="003413EE">
        <w:rPr>
          <w:rFonts w:ascii="Times New Roman" w:eastAsia="Ethiopic Unicode" w:hAnsi="Times New Roman" w:cs="Times New Roman"/>
          <w:sz w:val="24"/>
          <w:szCs w:val="24"/>
          <w:lang w:val="fr-FR" w:eastAsia="en-GB"/>
        </w:rPr>
        <w:t>Typographeo</w:t>
      </w:r>
      <w:proofErr w:type="spellEnd"/>
      <w:r w:rsidRPr="003413EE">
        <w:rPr>
          <w:rFonts w:ascii="Times New Roman" w:eastAsia="Ethiopic Unicode" w:hAnsi="Times New Roman" w:cs="Times New Roman"/>
          <w:sz w:val="24"/>
          <w:szCs w:val="24"/>
          <w:lang w:val="fr-FR" w:eastAsia="en-GB"/>
        </w:rPr>
        <w:t xml:space="preserve"> </w:t>
      </w:r>
      <w:proofErr w:type="spellStart"/>
      <w:r w:rsidRPr="003413EE">
        <w:rPr>
          <w:rFonts w:ascii="Times New Roman" w:eastAsia="Ethiopic Unicode" w:hAnsi="Times New Roman" w:cs="Times New Roman"/>
          <w:sz w:val="24"/>
          <w:szCs w:val="24"/>
          <w:lang w:val="fr-FR" w:eastAsia="en-GB"/>
        </w:rPr>
        <w:t>Academico</w:t>
      </w:r>
      <w:proofErr w:type="spellEnd"/>
      <w:r w:rsidRPr="003413EE">
        <w:rPr>
          <w:rFonts w:ascii="Times New Roman" w:eastAsia="Ethiopic Unicode" w:hAnsi="Times New Roman" w:cs="Times New Roman"/>
          <w:sz w:val="24"/>
          <w:szCs w:val="24"/>
          <w:lang w:val="fr-FR" w:eastAsia="en-GB"/>
        </w:rPr>
        <w:t>, 1848).</w:t>
      </w:r>
    </w:p>
    <w:p w14:paraId="256594A3"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EAe</w:t>
      </w:r>
      <w:proofErr w:type="spellEnd"/>
      <w:r w:rsidRPr="003413EE">
        <w:rPr>
          <w:rFonts w:ascii="Times New Roman" w:hAnsi="Times New Roman" w:cs="Times New Roman"/>
          <w:sz w:val="24"/>
          <w:szCs w:val="24"/>
        </w:rPr>
        <w:t xml:space="preserve"> = S. Uhlig, ed., </w:t>
      </w:r>
      <w:proofErr w:type="spellStart"/>
      <w:r w:rsidRPr="003413EE">
        <w:rPr>
          <w:rFonts w:ascii="Times New Roman" w:hAnsi="Times New Roman" w:cs="Times New Roman"/>
          <w:sz w:val="24"/>
          <w:szCs w:val="24"/>
        </w:rPr>
        <w:t>Encyclopaedia</w:t>
      </w:r>
      <w:proofErr w:type="spellEnd"/>
      <w:r w:rsidRPr="003413EE">
        <w:rPr>
          <w:rFonts w:ascii="Times New Roman" w:hAnsi="Times New Roman" w:cs="Times New Roman"/>
          <w:sz w:val="24"/>
          <w:szCs w:val="24"/>
        </w:rPr>
        <w:t xml:space="preserve"> Aethiopica, Volume 1: A-C; Volume 2: D-Ha; Volume 3: He-N; in cooperation with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eds, Volume 4: O-X;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in cooperation with S. Uhlig, eds, Volume 5: Y-Z, </w:t>
      </w:r>
      <w:proofErr w:type="spellStart"/>
      <w:r w:rsidRPr="003413EE">
        <w:rPr>
          <w:rFonts w:ascii="Times New Roman" w:hAnsi="Times New Roman" w:cs="Times New Roman"/>
          <w:sz w:val="24"/>
          <w:szCs w:val="24"/>
        </w:rPr>
        <w:t>Supplementa</w:t>
      </w:r>
      <w:proofErr w:type="spellEnd"/>
      <w:r w:rsidRPr="003413EE">
        <w:rPr>
          <w:rFonts w:ascii="Times New Roman" w:hAnsi="Times New Roman" w:cs="Times New Roman"/>
          <w:sz w:val="24"/>
          <w:szCs w:val="24"/>
        </w:rPr>
        <w:t xml:space="preserve">, Addenda et Corrigenda, Maps, Index (Wiesbaden: </w:t>
      </w:r>
      <w:proofErr w:type="spellStart"/>
      <w:r w:rsidRPr="003413EE">
        <w:rPr>
          <w:rFonts w:ascii="Times New Roman" w:hAnsi="Times New Roman" w:cs="Times New Roman"/>
          <w:sz w:val="24"/>
          <w:szCs w:val="24"/>
        </w:rPr>
        <w:t>Harrassowitz</w:t>
      </w:r>
      <w:proofErr w:type="spellEnd"/>
      <w:r w:rsidRPr="003413EE">
        <w:rPr>
          <w:rFonts w:ascii="Times New Roman" w:hAnsi="Times New Roman" w:cs="Times New Roman"/>
          <w:sz w:val="24"/>
          <w:szCs w:val="24"/>
        </w:rPr>
        <w:t xml:space="preserve"> Verlag, 2003, 2005, 2007, 2010, 2014).</w:t>
      </w:r>
    </w:p>
    <w:p w14:paraId="4503FE04"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A Comparative Study of </w:t>
      </w:r>
      <w:proofErr w:type="spellStart"/>
      <w:r w:rsidRPr="003413EE">
        <w:rPr>
          <w:rFonts w:ascii="Times New Roman" w:hAnsi="Times New Roman" w:cs="Times New Roman"/>
          <w:i/>
          <w:sz w:val="24"/>
          <w:szCs w:val="24"/>
        </w:rPr>
        <w:t>Deutero</w:t>
      </w:r>
      <w:proofErr w:type="spellEnd"/>
      <w:r w:rsidRPr="003413EE">
        <w:rPr>
          <w:rFonts w:ascii="Times New Roman" w:hAnsi="Times New Roman" w:cs="Times New Roman"/>
          <w:i/>
          <w:sz w:val="24"/>
          <w:szCs w:val="24"/>
        </w:rPr>
        <w:t xml:space="preserve"> Isaiah and Job</w:t>
      </w:r>
      <w:r w:rsidRPr="003413EE">
        <w:rPr>
          <w:rFonts w:ascii="Times New Roman" w:hAnsi="Times New Roman" w:cs="Times New Roman"/>
          <w:sz w:val="24"/>
          <w:szCs w:val="24"/>
        </w:rPr>
        <w:t>. PhD thesis, Southern Baptism Theological Seminary Louisville, Kentucky.</w:t>
      </w:r>
    </w:p>
    <w:p w14:paraId="4534C043"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Getatchew</w:t>
      </w:r>
      <w:proofErr w:type="spellEnd"/>
      <w:r w:rsidRPr="003413EE">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14:paraId="13C097E5"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Gelaye</w:t>
      </w:r>
      <w:proofErr w:type="spellEnd"/>
      <w:r w:rsidRPr="003413EE">
        <w:rPr>
          <w:rFonts w:ascii="Times New Roman" w:hAnsi="Times New Roman" w:cs="Times New Roman"/>
          <w:sz w:val="24"/>
          <w:szCs w:val="24"/>
        </w:rPr>
        <w:t xml:space="preserve"> 2009. ‘Amharic Praise Poems Related to Emperors Tewodros II and Yohannes IV’, in </w:t>
      </w:r>
      <w:proofErr w:type="spellStart"/>
      <w:r w:rsidRPr="003413EE">
        <w:rPr>
          <w:rFonts w:ascii="Times New Roman" w:hAnsi="Times New Roman" w:cs="Times New Roman"/>
          <w:sz w:val="24"/>
          <w:szCs w:val="24"/>
        </w:rPr>
        <w:t>Sveln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Ege</w:t>
      </w:r>
      <w:proofErr w:type="spellEnd"/>
      <w:r w:rsidRPr="003413EE">
        <w:rPr>
          <w:rFonts w:ascii="Times New Roman" w:hAnsi="Times New Roman" w:cs="Times New Roman"/>
          <w:sz w:val="24"/>
          <w:szCs w:val="24"/>
        </w:rPr>
        <w:t xml:space="preserve"> et. Al., eds,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14:paraId="5E8FDF97"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Guidi</w:t>
      </w:r>
      <w:proofErr w:type="spellEnd"/>
      <w:r w:rsidRPr="003413EE">
        <w:rPr>
          <w:rFonts w:ascii="Times New Roman" w:hAnsi="Times New Roman" w:cs="Times New Roman"/>
          <w:sz w:val="24"/>
          <w:szCs w:val="24"/>
        </w:rPr>
        <w:t>, I. 1903-1905</w:t>
      </w:r>
      <w:r w:rsidRPr="003413EE">
        <w:rPr>
          <w:rFonts w:ascii="Times New Roman" w:hAnsi="Times New Roman" w:cs="Times New Roman"/>
          <w:sz w:val="24"/>
          <w:szCs w:val="24"/>
          <w:shd w:val="clear" w:color="auto" w:fill="FFFF00"/>
        </w:rPr>
        <w:t xml:space="preserve">. </w:t>
      </w:r>
      <w:r w:rsidRPr="003413EE">
        <w:rPr>
          <w:rFonts w:ascii="Times New Roman" w:hAnsi="Times New Roman" w:cs="Times New Roman"/>
          <w:i/>
          <w:sz w:val="24"/>
          <w:szCs w:val="24"/>
          <w:shd w:val="clear" w:color="auto" w:fill="FFFF00"/>
        </w:rPr>
        <w:t xml:space="preserve">Annales </w:t>
      </w:r>
      <w:proofErr w:type="spellStart"/>
      <w:r w:rsidRPr="003413EE">
        <w:rPr>
          <w:rFonts w:ascii="Times New Roman" w:hAnsi="Times New Roman" w:cs="Times New Roman"/>
          <w:i/>
          <w:sz w:val="24"/>
          <w:szCs w:val="24"/>
          <w:shd w:val="clear" w:color="auto" w:fill="FFFF00"/>
        </w:rPr>
        <w:t>Yohannis</w:t>
      </w:r>
      <w:proofErr w:type="spellEnd"/>
      <w:r w:rsidRPr="003413EE">
        <w:rPr>
          <w:rFonts w:ascii="Times New Roman" w:hAnsi="Times New Roman" w:cs="Times New Roman"/>
          <w:i/>
          <w:sz w:val="24"/>
          <w:szCs w:val="24"/>
          <w:shd w:val="clear" w:color="auto" w:fill="FFFF00"/>
        </w:rPr>
        <w:t xml:space="preserve"> I, Iyasu I et </w:t>
      </w:r>
      <w:proofErr w:type="spellStart"/>
      <w:r w:rsidRPr="003413EE">
        <w:rPr>
          <w:rFonts w:ascii="Times New Roman" w:hAnsi="Times New Roman" w:cs="Times New Roman"/>
          <w:i/>
          <w:sz w:val="24"/>
          <w:szCs w:val="24"/>
          <w:shd w:val="clear" w:color="auto" w:fill="FFFF00"/>
        </w:rPr>
        <w:t>Bakaffa</w:t>
      </w:r>
      <w:proofErr w:type="spellEnd"/>
      <w:r w:rsidRPr="003413EE">
        <w:rPr>
          <w:rFonts w:ascii="Times New Roman" w:hAnsi="Times New Roman" w:cs="Times New Roman"/>
          <w:i/>
          <w:sz w:val="24"/>
          <w:szCs w:val="24"/>
          <w:shd w:val="clear" w:color="auto" w:fill="FFFF00"/>
        </w:rPr>
        <w:t xml:space="preserve">, Corpus </w:t>
      </w:r>
      <w:proofErr w:type="spellStart"/>
      <w:r w:rsidRPr="003413EE">
        <w:rPr>
          <w:rFonts w:ascii="Times New Roman" w:hAnsi="Times New Roman" w:cs="Times New Roman"/>
          <w:i/>
          <w:sz w:val="24"/>
          <w:szCs w:val="24"/>
          <w:shd w:val="clear" w:color="auto" w:fill="FFFF00"/>
        </w:rPr>
        <w:t>Scriptorum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Christianorum</w:t>
      </w:r>
      <w:proofErr w:type="spellEnd"/>
      <w:r w:rsidRPr="003413EE">
        <w:rPr>
          <w:rFonts w:ascii="Times New Roman" w:hAnsi="Times New Roman" w:cs="Times New Roman"/>
          <w:i/>
          <w:sz w:val="24"/>
          <w:szCs w:val="24"/>
          <w:shd w:val="clear" w:color="auto" w:fill="FFFF00"/>
        </w:rPr>
        <w:t xml:space="preserve"> </w:t>
      </w:r>
      <w:proofErr w:type="spellStart"/>
      <w:r w:rsidRPr="003413EE">
        <w:rPr>
          <w:rFonts w:ascii="Times New Roman" w:hAnsi="Times New Roman" w:cs="Times New Roman"/>
          <w:i/>
          <w:sz w:val="24"/>
          <w:szCs w:val="24"/>
          <w:shd w:val="clear" w:color="auto" w:fill="FFFF00"/>
        </w:rPr>
        <w:t>Orientalium</w:t>
      </w:r>
      <w:proofErr w:type="spellEnd"/>
      <w:r w:rsidRPr="003413EE">
        <w:rPr>
          <w:rFonts w:ascii="Times New Roman" w:hAnsi="Times New Roman" w:cs="Times New Roman"/>
          <w:sz w:val="24"/>
          <w:szCs w:val="24"/>
          <w:shd w:val="clear" w:color="auto" w:fill="FFFF00"/>
        </w:rPr>
        <w:t>,</w:t>
      </w:r>
      <w:r w:rsidRPr="003413EE">
        <w:rPr>
          <w:rFonts w:ascii="Times New Roman" w:hAnsi="Times New Roman" w:cs="Times New Roman"/>
          <w:sz w:val="24"/>
          <w:szCs w:val="24"/>
        </w:rPr>
        <w:t xml:space="preserve"> 22, 23, </w:t>
      </w:r>
      <w:proofErr w:type="spellStart"/>
      <w:r w:rsidRPr="003413EE">
        <w:rPr>
          <w:rFonts w:ascii="Times New Roman"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Aethiopici</w:t>
      </w:r>
      <w:proofErr w:type="spellEnd"/>
      <w:r w:rsidRPr="003413EE">
        <w:rPr>
          <w:rFonts w:ascii="Times New Roman" w:hAnsi="Times New Roman" w:cs="Times New Roman"/>
          <w:sz w:val="24"/>
          <w:szCs w:val="24"/>
        </w:rPr>
        <w:t xml:space="preserve">, 5, 6 (Paris: </w:t>
      </w:r>
      <w:proofErr w:type="spellStart"/>
      <w:r w:rsidRPr="003413EE">
        <w:rPr>
          <w:rFonts w:ascii="Times New Roman" w:hAnsi="Times New Roman" w:cs="Times New Roman"/>
          <w:sz w:val="24"/>
          <w:szCs w:val="24"/>
        </w:rPr>
        <w:t>Lipsiae</w:t>
      </w:r>
      <w:proofErr w:type="spellEnd"/>
      <w:r w:rsidRPr="003413EE">
        <w:rPr>
          <w:rFonts w:ascii="Times New Roman" w:hAnsi="Times New Roman" w:cs="Times New Roman"/>
          <w:sz w:val="24"/>
          <w:szCs w:val="24"/>
        </w:rPr>
        <w:t>, 1903-1905).</w:t>
      </w:r>
    </w:p>
    <w:p w14:paraId="508194EC"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Gumbrecht</w:t>
      </w:r>
      <w:proofErr w:type="spellEnd"/>
      <w:r w:rsidRPr="003413EE">
        <w:rPr>
          <w:rFonts w:ascii="Times New Roman" w:hAnsi="Times New Roman" w:cs="Times New Roman"/>
          <w:sz w:val="24"/>
          <w:szCs w:val="24"/>
        </w:rPr>
        <w:t xml:space="preserve">, U. 2003. </w:t>
      </w:r>
      <w:r w:rsidRPr="003413EE">
        <w:rPr>
          <w:rFonts w:ascii="Times New Roman" w:hAnsi="Times New Roman" w:cs="Times New Roman"/>
          <w:i/>
          <w:sz w:val="24"/>
          <w:szCs w:val="24"/>
          <w:shd w:val="clear" w:color="auto" w:fill="FFFF00"/>
        </w:rPr>
        <w:t>The Power of Philology: Dynamics of Textual Scholarships</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Urbaba</w:t>
      </w:r>
      <w:proofErr w:type="spellEnd"/>
      <w:r w:rsidRPr="003413EE">
        <w:rPr>
          <w:rFonts w:ascii="Times New Roman" w:hAnsi="Times New Roman" w:cs="Times New Roman"/>
          <w:sz w:val="24"/>
          <w:szCs w:val="24"/>
        </w:rPr>
        <w:t>: Chicago, University of Illinois Press, 2003).</w:t>
      </w:r>
    </w:p>
    <w:p w14:paraId="163AFF3F"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Hatch, E and H. </w:t>
      </w:r>
      <w:proofErr w:type="spellStart"/>
      <w:r w:rsidRPr="003413EE">
        <w:rPr>
          <w:rFonts w:ascii="Times New Roman" w:hAnsi="Times New Roman" w:cs="Times New Roman"/>
          <w:sz w:val="24"/>
          <w:szCs w:val="24"/>
        </w:rPr>
        <w:t>Farhady</w:t>
      </w:r>
      <w:proofErr w:type="spellEnd"/>
      <w:r w:rsidRPr="003413EE">
        <w:rPr>
          <w:rFonts w:ascii="Times New Roman" w:hAnsi="Times New Roman" w:cs="Times New Roman"/>
          <w:sz w:val="24"/>
          <w:szCs w:val="24"/>
        </w:rPr>
        <w:t xml:space="preserve"> 1982.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14:paraId="705EE1BC" w14:textId="77777777" w:rsidR="00115D1D" w:rsidRPr="003413EE" w:rsidRDefault="00AF0F9D" w:rsidP="006E6079">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Krippendorff</w:t>
      </w:r>
      <w:proofErr w:type="spellEnd"/>
      <w:r w:rsidRPr="003413EE">
        <w:rPr>
          <w:rFonts w:ascii="Times New Roman" w:hAnsi="Times New Roman" w:cs="Times New Roman"/>
          <w:sz w:val="24"/>
          <w:szCs w:val="24"/>
        </w:rPr>
        <w:t xml:space="preserve">,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14:paraId="0306DEF0" w14:textId="77777777" w:rsidR="00115D1D" w:rsidRPr="003413EE" w:rsidRDefault="00115D1D" w:rsidP="00657A0A">
      <w:pPr>
        <w:shd w:val="clear" w:color="auto" w:fill="92D050"/>
        <w:autoSpaceDE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Kropp, M. 1994. </w:t>
      </w:r>
      <w:r w:rsidRPr="003413EE">
        <w:rPr>
          <w:rFonts w:ascii="Times New Roman" w:hAnsi="Times New Roman" w:cs="Times New Roman"/>
          <w:i/>
          <w:iCs/>
          <w:sz w:val="24"/>
          <w:szCs w:val="24"/>
        </w:rPr>
        <w:t xml:space="preserve">Der </w:t>
      </w:r>
      <w:proofErr w:type="spellStart"/>
      <w:r w:rsidRPr="003413EE">
        <w:rPr>
          <w:rFonts w:ascii="Times New Roman" w:hAnsi="Times New Roman" w:cs="Times New Roman"/>
          <w:i/>
          <w:iCs/>
          <w:sz w:val="24"/>
          <w:szCs w:val="24"/>
        </w:rPr>
        <w:t>siegreiche</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Feldzug</w:t>
      </w:r>
      <w:proofErr w:type="spellEnd"/>
      <w:r w:rsidRPr="003413EE">
        <w:rPr>
          <w:rFonts w:ascii="Times New Roman" w:hAnsi="Times New Roman" w:cs="Times New Roman"/>
          <w:i/>
          <w:iCs/>
          <w:sz w:val="24"/>
          <w:szCs w:val="24"/>
        </w:rPr>
        <w:t xml:space="preserve"> des </w:t>
      </w:r>
      <w:proofErr w:type="spellStart"/>
      <w:r w:rsidRPr="003413EE">
        <w:rPr>
          <w:rFonts w:ascii="Times New Roman" w:hAnsi="Times New Roman" w:cs="Times New Roman"/>
          <w:i/>
          <w:iCs/>
          <w:sz w:val="24"/>
          <w:szCs w:val="24"/>
        </w:rPr>
        <w:t>Königs</w:t>
      </w:r>
      <w:proofErr w:type="spellEnd"/>
      <w:r w:rsidRPr="003413EE">
        <w:rPr>
          <w:rFonts w:ascii="Times New Roman" w:hAnsi="Times New Roman" w:cs="Times New Roman"/>
          <w:i/>
          <w:iCs/>
          <w:sz w:val="24"/>
          <w:szCs w:val="24"/>
        </w:rPr>
        <w:t xml:space="preserve"> </w:t>
      </w:r>
      <w:proofErr w:type="spellStart"/>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gegen</w:t>
      </w:r>
      <w:proofErr w:type="spellEnd"/>
      <w:r w:rsidRPr="003413EE">
        <w:rPr>
          <w:rFonts w:ascii="Times New Roman" w:hAnsi="Times New Roman" w:cs="Times New Roman"/>
          <w:i/>
          <w:iCs/>
          <w:sz w:val="24"/>
          <w:szCs w:val="24"/>
        </w:rPr>
        <w:t xml:space="preserve"> die </w:t>
      </w:r>
      <w:proofErr w:type="spellStart"/>
      <w:r w:rsidRPr="003413EE">
        <w:rPr>
          <w:rFonts w:ascii="Times New Roman" w:hAnsi="Times New Roman" w:cs="Times New Roman"/>
          <w:i/>
          <w:iCs/>
          <w:sz w:val="24"/>
          <w:szCs w:val="24"/>
        </w:rPr>
        <w:t>Muslime</w:t>
      </w:r>
      <w:proofErr w:type="spellEnd"/>
      <w:r w:rsidRPr="003413EE">
        <w:rPr>
          <w:rFonts w:ascii="Times New Roman" w:hAnsi="Times New Roman" w:cs="Times New Roman"/>
          <w:i/>
          <w:iCs/>
          <w:sz w:val="24"/>
          <w:szCs w:val="24"/>
        </w:rPr>
        <w:t xml:space="preserve"> in Adal </w:t>
      </w:r>
      <w:proofErr w:type="spellStart"/>
      <w:r w:rsidRPr="003413EE">
        <w:rPr>
          <w:rFonts w:ascii="Times New Roman" w:hAnsi="Times New Roman" w:cs="Times New Roman"/>
          <w:i/>
          <w:iCs/>
          <w:sz w:val="24"/>
          <w:szCs w:val="24"/>
        </w:rPr>
        <w:t>im</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Jahre 1332 n. Chr</w:t>
      </w:r>
      <w:r w:rsidRPr="003413EE">
        <w:rPr>
          <w:rFonts w:ascii="Times New Roman" w:eastAsia="Ethiopic Unicode" w:hAnsi="Times New Roman" w:cs="Times New Roman"/>
          <w:sz w:val="24"/>
          <w:szCs w:val="24"/>
        </w:rPr>
        <w:t xml:space="preserve">., 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537, 538,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99, 100 (Louvain: </w:t>
      </w:r>
      <w:proofErr w:type="spellStart"/>
      <w:r w:rsidRPr="003413EE">
        <w:rPr>
          <w:rFonts w:ascii="Times New Roman" w:eastAsia="Ethiopic Unicode" w:hAnsi="Times New Roman" w:cs="Times New Roman"/>
          <w:sz w:val="24"/>
          <w:szCs w:val="24"/>
        </w:rPr>
        <w:t>Peeters</w:t>
      </w:r>
      <w:proofErr w:type="spellEnd"/>
      <w:r w:rsidRPr="003413EE">
        <w:rPr>
          <w:rFonts w:ascii="Times New Roman" w:eastAsia="Ethiopic Unicode" w:hAnsi="Times New Roman" w:cs="Times New Roman"/>
          <w:sz w:val="24"/>
          <w:szCs w:val="24"/>
        </w:rPr>
        <w:t>, 1994).</w:t>
      </w:r>
    </w:p>
    <w:p w14:paraId="39A3578F"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Kwon, J.J 2016. Scribal Culture and Intertextuality: Literary and Historical relationships between job and </w:t>
      </w:r>
      <w:proofErr w:type="spellStart"/>
      <w:r w:rsidRPr="003413EE">
        <w:rPr>
          <w:rFonts w:ascii="Times New Roman" w:hAnsi="Times New Roman" w:cs="Times New Roman"/>
          <w:sz w:val="24"/>
          <w:szCs w:val="24"/>
        </w:rPr>
        <w:t>Deutero</w:t>
      </w:r>
      <w:proofErr w:type="spellEnd"/>
      <w:r w:rsidRPr="003413EE">
        <w:rPr>
          <w:rFonts w:ascii="Times New Roman" w:hAnsi="Times New Roman" w:cs="Times New Roman"/>
          <w:sz w:val="24"/>
          <w:szCs w:val="24"/>
        </w:rPr>
        <w:t xml:space="preserve">-Isaiah (Tubingen: Mohr </w:t>
      </w:r>
      <w:proofErr w:type="spellStart"/>
      <w:r w:rsidRPr="003413EE">
        <w:rPr>
          <w:rFonts w:ascii="Times New Roman" w:hAnsi="Times New Roman" w:cs="Times New Roman"/>
          <w:sz w:val="24"/>
          <w:szCs w:val="24"/>
        </w:rPr>
        <w:t>Siebeck</w:t>
      </w:r>
      <w:proofErr w:type="spellEnd"/>
      <w:r w:rsidRPr="003413EE">
        <w:rPr>
          <w:rFonts w:ascii="Times New Roman" w:hAnsi="Times New Roman" w:cs="Times New Roman"/>
          <w:sz w:val="24"/>
          <w:szCs w:val="24"/>
        </w:rPr>
        <w:t>, 2016).</w:t>
      </w:r>
    </w:p>
    <w:p w14:paraId="4A62CF89" w14:textId="77777777" w:rsidR="00115D1D"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Leslau</w:t>
      </w:r>
      <w:proofErr w:type="spellEnd"/>
      <w:r w:rsidRPr="003413EE">
        <w:rPr>
          <w:rFonts w:ascii="Times New Roman" w:hAnsi="Times New Roman" w:cs="Times New Roman"/>
          <w:sz w:val="24"/>
          <w:szCs w:val="24"/>
        </w:rPr>
        <w:t xml:space="preserve"> W. 1991.</w:t>
      </w:r>
      <w:r w:rsidR="00AF0F9D" w:rsidRPr="003413EE">
        <w:rPr>
          <w:rFonts w:ascii="Times New Roman" w:hAnsi="Times New Roman" w:cs="Times New Roman"/>
          <w:sz w:val="24"/>
          <w:szCs w:val="24"/>
        </w:rPr>
        <w:t xml:space="preserve"> Comparative dictionary of Ge’ez (Classical Ethiopic): Ge’ez-English/ English-Ge’ez; with an index of the Semitic roots (2nd </w:t>
      </w:r>
      <w:proofErr w:type="spellStart"/>
      <w:proofErr w:type="gramStart"/>
      <w:r w:rsidR="00AF0F9D" w:rsidRPr="003413EE">
        <w:rPr>
          <w:rFonts w:ascii="Times New Roman" w:hAnsi="Times New Roman" w:cs="Times New Roman"/>
          <w:sz w:val="24"/>
          <w:szCs w:val="24"/>
        </w:rPr>
        <w:t>edn:Wiesbaden</w:t>
      </w:r>
      <w:proofErr w:type="spellEnd"/>
      <w:proofErr w:type="gramEnd"/>
      <w:r w:rsidR="00AF0F9D" w:rsidRPr="003413EE">
        <w:rPr>
          <w:rFonts w:ascii="Times New Roman" w:hAnsi="Times New Roman" w:cs="Times New Roman"/>
          <w:sz w:val="24"/>
          <w:szCs w:val="24"/>
        </w:rPr>
        <w:t xml:space="preserve">: </w:t>
      </w:r>
      <w:proofErr w:type="spellStart"/>
      <w:r w:rsidR="00AF0F9D" w:rsidRPr="003413EE">
        <w:rPr>
          <w:rFonts w:ascii="Times New Roman" w:hAnsi="Times New Roman" w:cs="Times New Roman"/>
          <w:sz w:val="24"/>
          <w:szCs w:val="24"/>
        </w:rPr>
        <w:t>Harrassowitz</w:t>
      </w:r>
      <w:proofErr w:type="spellEnd"/>
      <w:r w:rsidR="00AF0F9D" w:rsidRPr="003413EE">
        <w:rPr>
          <w:rFonts w:ascii="Times New Roman" w:hAnsi="Times New Roman" w:cs="Times New Roman"/>
          <w:sz w:val="24"/>
          <w:szCs w:val="24"/>
        </w:rPr>
        <w:t xml:space="preserve">, 1991; 1st </w:t>
      </w:r>
      <w:proofErr w:type="spellStart"/>
      <w:r w:rsidR="00AF0F9D" w:rsidRPr="003413EE">
        <w:rPr>
          <w:rFonts w:ascii="Times New Roman" w:hAnsi="Times New Roman" w:cs="Times New Roman"/>
          <w:sz w:val="24"/>
          <w:szCs w:val="24"/>
        </w:rPr>
        <w:t>edn</w:t>
      </w:r>
      <w:proofErr w:type="spellEnd"/>
      <w:r w:rsidR="00AF0F9D" w:rsidRPr="003413EE">
        <w:rPr>
          <w:rFonts w:ascii="Times New Roman" w:hAnsi="Times New Roman" w:cs="Times New Roman"/>
          <w:sz w:val="24"/>
          <w:szCs w:val="24"/>
        </w:rPr>
        <w:t>: 1987).</w:t>
      </w:r>
    </w:p>
    <w:p w14:paraId="4BC0894B" w14:textId="77777777" w:rsidR="00EB2F80"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Lewis, M. 1997. </w:t>
      </w:r>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 (London: Language Teaching Publications, 1997).</w:t>
      </w:r>
    </w:p>
    <w:p w14:paraId="345FE9DF" w14:textId="77777777"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eastAsia="Ethiopic Unicode" w:hAnsi="Times New Roman" w:cs="Times New Roman"/>
          <w:sz w:val="24"/>
          <w:szCs w:val="24"/>
        </w:rPr>
        <w:t>Littmann</w:t>
      </w:r>
      <w:proofErr w:type="spellEnd"/>
      <w:r w:rsidRPr="003413EE">
        <w:rPr>
          <w:rFonts w:ascii="Times New Roman" w:eastAsia="Ethiopic Unicode" w:hAnsi="Times New Roman" w:cs="Times New Roman"/>
          <w:sz w:val="24"/>
          <w:szCs w:val="24"/>
        </w:rPr>
        <w:t xml:space="preserve">, E. 1902. </w:t>
      </w:r>
      <w:r w:rsidRPr="003413EE">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3413EE">
        <w:rPr>
          <w:rFonts w:ascii="Times New Roman" w:hAnsi="Times New Roman" w:cs="Times New Roman"/>
          <w:i/>
          <w:iCs/>
          <w:sz w:val="24"/>
          <w:szCs w:val="24"/>
        </w:rPr>
        <w:t>Littmann</w:t>
      </w:r>
      <w:proofErr w:type="spellEnd"/>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14:paraId="5E9BF1DE" w14:textId="77777777" w:rsidR="00115D1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Lusini</w:t>
      </w:r>
      <w:proofErr w:type="spellEnd"/>
      <w:r w:rsidRPr="003413EE">
        <w:rPr>
          <w:rFonts w:ascii="Times New Roman" w:hAnsi="Times New Roman" w:cs="Times New Roman"/>
          <w:sz w:val="24"/>
          <w:szCs w:val="24"/>
        </w:rPr>
        <w:t xml:space="preserve">, G. 2005. ‘Philology and the Reconstruction of the Ethiopian Past’, in W. </w:t>
      </w:r>
      <w:proofErr w:type="spellStart"/>
      <w:r w:rsidRPr="003413EE">
        <w:rPr>
          <w:rFonts w:ascii="Times New Roman" w:hAnsi="Times New Roman" w:cs="Times New Roman"/>
          <w:sz w:val="24"/>
          <w:szCs w:val="24"/>
        </w:rPr>
        <w:t>Rauning</w:t>
      </w:r>
      <w:proofErr w:type="spellEnd"/>
      <w:r w:rsidRPr="003413EE">
        <w:rPr>
          <w:rFonts w:ascii="Times New Roman" w:hAnsi="Times New Roman" w:cs="Times New Roman"/>
          <w:sz w:val="24"/>
          <w:szCs w:val="24"/>
        </w:rPr>
        <w:t xml:space="preserve"> and St. </w:t>
      </w:r>
      <w:proofErr w:type="spellStart"/>
      <w:r w:rsidRPr="003413EE">
        <w:rPr>
          <w:rFonts w:ascii="Times New Roman" w:hAnsi="Times New Roman" w:cs="Times New Roman"/>
          <w:sz w:val="24"/>
          <w:szCs w:val="24"/>
        </w:rPr>
        <w:t>Wenig</w:t>
      </w:r>
      <w:proofErr w:type="spellEnd"/>
      <w:r w:rsidRPr="003413EE">
        <w:rPr>
          <w:rFonts w:ascii="Times New Roman" w:hAnsi="Times New Roman" w:cs="Times New Roman"/>
          <w:sz w:val="24"/>
          <w:szCs w:val="24"/>
        </w:rPr>
        <w:t xml:space="preserve">, eds, </w:t>
      </w:r>
      <w:proofErr w:type="spellStart"/>
      <w:r w:rsidRPr="003413EE">
        <w:rPr>
          <w:rFonts w:ascii="Times New Roman" w:hAnsi="Times New Roman" w:cs="Times New Roman"/>
          <w:sz w:val="24"/>
          <w:szCs w:val="24"/>
        </w:rPr>
        <w:t>Afrikas</w:t>
      </w:r>
      <w:proofErr w:type="spellEnd"/>
      <w:r w:rsidRPr="003413EE">
        <w:rPr>
          <w:rFonts w:ascii="Times New Roman" w:hAnsi="Times New Roman" w:cs="Times New Roman"/>
          <w:sz w:val="24"/>
          <w:szCs w:val="24"/>
        </w:rPr>
        <w:t xml:space="preserve"> Horn: </w:t>
      </w:r>
      <w:proofErr w:type="spellStart"/>
      <w:r w:rsidRPr="003413EE">
        <w:rPr>
          <w:rFonts w:ascii="Times New Roman" w:hAnsi="Times New Roman" w:cs="Times New Roman"/>
          <w:sz w:val="24"/>
          <w:szCs w:val="24"/>
        </w:rPr>
        <w:t>Akten</w:t>
      </w:r>
      <w:proofErr w:type="spellEnd"/>
      <w:r w:rsidRPr="003413EE">
        <w:rPr>
          <w:rFonts w:ascii="Times New Roman" w:hAnsi="Times New Roman" w:cs="Times New Roman"/>
          <w:sz w:val="24"/>
          <w:szCs w:val="24"/>
        </w:rPr>
        <w:t xml:space="preserve"> der </w:t>
      </w:r>
      <w:proofErr w:type="spellStart"/>
      <w:r w:rsidRPr="003413EE">
        <w:rPr>
          <w:rFonts w:ascii="Times New Roman" w:hAnsi="Times New Roman" w:cs="Times New Roman"/>
          <w:sz w:val="24"/>
          <w:szCs w:val="24"/>
        </w:rPr>
        <w:t>Ersten</w:t>
      </w:r>
      <w:proofErr w:type="spellEnd"/>
      <w:r w:rsidRPr="003413EE">
        <w:rPr>
          <w:rFonts w:ascii="Times New Roman" w:hAnsi="Times New Roman" w:cs="Times New Roman"/>
          <w:sz w:val="24"/>
          <w:szCs w:val="24"/>
        </w:rPr>
        <w:t xml:space="preserve"> Internationalen </w:t>
      </w:r>
      <w:proofErr w:type="spellStart"/>
      <w:r w:rsidRPr="003413EE">
        <w:rPr>
          <w:rFonts w:ascii="Times New Roman" w:hAnsi="Times New Roman" w:cs="Times New Roman"/>
          <w:sz w:val="24"/>
          <w:szCs w:val="24"/>
        </w:rPr>
        <w:t>Littmann-Konferenz</w:t>
      </w:r>
      <w:proofErr w:type="spellEnd"/>
      <w:r w:rsidRPr="003413EE">
        <w:rPr>
          <w:rFonts w:ascii="Times New Roman" w:hAnsi="Times New Roman" w:cs="Times New Roman"/>
          <w:sz w:val="24"/>
          <w:szCs w:val="24"/>
        </w:rPr>
        <w:t xml:space="preserve">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14:paraId="1F9AB408" w14:textId="77777777"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Marrassini</w:t>
      </w:r>
      <w:proofErr w:type="spellEnd"/>
      <w:r w:rsidRPr="003413EE">
        <w:rPr>
          <w:rFonts w:ascii="Times New Roman" w:hAnsi="Times New Roman" w:cs="Times New Roman"/>
          <w:sz w:val="24"/>
          <w:szCs w:val="24"/>
        </w:rPr>
        <w:t xml:space="preserve">,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w:t>
      </w:r>
      <w:proofErr w:type="spellStart"/>
      <w:r w:rsidRPr="003413EE">
        <w:rPr>
          <w:rFonts w:ascii="Times New Roman" w:hAnsi="Times New Roman" w:cs="Times New Roman"/>
          <w:i/>
          <w:iCs/>
          <w:sz w:val="24"/>
          <w:szCs w:val="24"/>
        </w:rPr>
        <w:t>scettro</w:t>
      </w:r>
      <w:proofErr w:type="spellEnd"/>
      <w:r w:rsidRPr="003413EE">
        <w:rPr>
          <w:rFonts w:ascii="Times New Roman" w:hAnsi="Times New Roman" w:cs="Times New Roman"/>
          <w:i/>
          <w:iCs/>
          <w:sz w:val="24"/>
          <w:szCs w:val="24"/>
        </w:rPr>
        <w:t xml:space="preserve"> e la </w:t>
      </w:r>
      <w:proofErr w:type="spellStart"/>
      <w:r w:rsidRPr="003413EE">
        <w:rPr>
          <w:rFonts w:ascii="Times New Roman" w:hAnsi="Times New Roman" w:cs="Times New Roman"/>
          <w:i/>
          <w:iCs/>
          <w:sz w:val="24"/>
          <w:szCs w:val="24"/>
        </w:rPr>
        <w:t>croce</w:t>
      </w:r>
      <w:proofErr w:type="spellEnd"/>
      <w:r w:rsidRPr="003413EE">
        <w:rPr>
          <w:rFonts w:ascii="Times New Roman" w:hAnsi="Times New Roman" w:cs="Times New Roman"/>
          <w:i/>
          <w:iCs/>
          <w:sz w:val="24"/>
          <w:szCs w:val="24"/>
        </w:rPr>
        <w:t xml:space="preserve">. La campagna di </w:t>
      </w:r>
      <w:proofErr w:type="spellStart"/>
      <w:r w:rsidRPr="003413EE">
        <w:rPr>
          <w:rFonts w:ascii="Times New Roman" w:hAnsi="Times New Roman" w:cs="Times New Roman"/>
          <w:i/>
          <w:iCs/>
          <w:sz w:val="24"/>
          <w:szCs w:val="24"/>
        </w:rPr>
        <w:t>ʿAmda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Ṣeyon</w:t>
      </w:r>
      <w:proofErr w:type="spellEnd"/>
      <w:r w:rsidRPr="003413EE">
        <w:rPr>
          <w:rFonts w:ascii="Times New Roman" w:hAnsi="Times New Roman" w:cs="Times New Roman"/>
          <w:i/>
          <w:iCs/>
          <w:sz w:val="24"/>
          <w:szCs w:val="24"/>
        </w:rPr>
        <w:t xml:space="preserve"> I </w:t>
      </w:r>
      <w:proofErr w:type="spellStart"/>
      <w:r w:rsidRPr="003413EE">
        <w:rPr>
          <w:rFonts w:ascii="Times New Roman" w:hAnsi="Times New Roman" w:cs="Times New Roman"/>
          <w:i/>
          <w:iCs/>
          <w:sz w:val="24"/>
          <w:szCs w:val="24"/>
        </w:rPr>
        <w:t>contro</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l’Ifat</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Studi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Africanistici</w:t>
      </w:r>
      <w:proofErr w:type="spellEnd"/>
      <w:r w:rsidRPr="003413EE">
        <w:rPr>
          <w:rFonts w:ascii="Times New Roman" w:eastAsia="Ethiopic Unicode" w:hAnsi="Times New Roman" w:cs="Times New Roman"/>
          <w:sz w:val="24"/>
          <w:szCs w:val="24"/>
        </w:rPr>
        <w:t xml:space="preserve">, Serie </w:t>
      </w:r>
      <w:proofErr w:type="spellStart"/>
      <w:r w:rsidRPr="003413EE">
        <w:rPr>
          <w:rFonts w:ascii="Times New Roman" w:eastAsia="Ethiopic Unicode" w:hAnsi="Times New Roman" w:cs="Times New Roman"/>
          <w:sz w:val="24"/>
          <w:szCs w:val="24"/>
        </w:rPr>
        <w:t>Etiopica</w:t>
      </w:r>
      <w:proofErr w:type="spellEnd"/>
      <w:r w:rsidRPr="003413EE">
        <w:rPr>
          <w:rFonts w:ascii="Times New Roman" w:eastAsia="Ethiopic Unicode" w:hAnsi="Times New Roman" w:cs="Times New Roman"/>
          <w:sz w:val="24"/>
          <w:szCs w:val="24"/>
        </w:rPr>
        <w:t xml:space="preserve">, 4 (Napoli: </w:t>
      </w:r>
      <w:proofErr w:type="spellStart"/>
      <w:r w:rsidRPr="003413EE">
        <w:rPr>
          <w:rFonts w:ascii="Times New Roman" w:eastAsia="Ethiopic Unicode" w:hAnsi="Times New Roman" w:cs="Times New Roman"/>
          <w:sz w:val="24"/>
          <w:szCs w:val="24"/>
        </w:rPr>
        <w:t>Istituto</w:t>
      </w:r>
      <w:proofErr w:type="spellEnd"/>
      <w:r w:rsidRPr="003413EE">
        <w:rPr>
          <w:rFonts w:ascii="Times New Roman" w:eastAsia="Ethiopic Unicode" w:hAnsi="Times New Roman" w:cs="Times New Roman"/>
          <w:sz w:val="24"/>
          <w:szCs w:val="24"/>
        </w:rPr>
        <w:t xml:space="preserve"> Universitario Orientale, 1993).</w:t>
      </w:r>
    </w:p>
    <w:p w14:paraId="0CF95D58" w14:textId="77777777" w:rsidR="00AF0F9D" w:rsidRPr="003413EE"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14:paraId="557EA28E" w14:textId="77777777" w:rsidR="00AF0F9D" w:rsidRPr="003413EE" w:rsidRDefault="00AF0F9D" w:rsidP="00657A0A">
      <w:pPr>
        <w:shd w:val="clear" w:color="auto" w:fill="92D05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w:t>
      </w:r>
      <w:proofErr w:type="spellStart"/>
      <w:r w:rsidRPr="003413EE">
        <w:rPr>
          <w:rFonts w:ascii="Times New Roman" w:eastAsia="Ethiopic Unicode" w:hAnsi="Times New Roman" w:cs="Times New Roman"/>
          <w:spacing w:val="-2"/>
          <w:sz w:val="24"/>
          <w:szCs w:val="24"/>
          <w:lang w:eastAsia="de-DE"/>
        </w:rPr>
        <w:t>Bausi</w:t>
      </w:r>
      <w:proofErr w:type="spellEnd"/>
      <w:r w:rsidRPr="003413EE">
        <w:rPr>
          <w:rFonts w:ascii="Times New Roman" w:eastAsia="Ethiopic Unicode" w:hAnsi="Times New Roman" w:cs="Times New Roman"/>
          <w:spacing w:val="-2"/>
          <w:sz w:val="24"/>
          <w:szCs w:val="24"/>
          <w:lang w:eastAsia="de-DE"/>
        </w:rPr>
        <w:t>,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0"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The Worlds of Eastern Christianity, 300–1500</w:t>
      </w:r>
      <w:r w:rsidRPr="003413EE">
        <w:rPr>
          <w:rFonts w:ascii="Times New Roman" w:eastAsia="Ethiopic Unicode" w:hAnsi="Times New Roman" w:cs="Times New Roman"/>
          <w:i/>
          <w:sz w:val="24"/>
          <w:szCs w:val="24"/>
        </w:rPr>
        <w:t xml:space="preserve"> </w:t>
      </w:r>
      <w:r w:rsidRPr="003413EE">
        <w:rPr>
          <w:rFonts w:ascii="Times New Roman" w:eastAsia="Ethiopic Unicode" w:hAnsi="Times New Roman" w:cs="Times New Roman"/>
          <w:sz w:val="24"/>
          <w:szCs w:val="24"/>
          <w:shd w:val="clear" w:color="auto" w:fill="92D050"/>
        </w:rPr>
        <w:t xml:space="preserve">(Farnham: </w:t>
      </w:r>
      <w:hyperlink r:id="rId11" w:history="1">
        <w:r w:rsidRPr="003413EE">
          <w:rPr>
            <w:rFonts w:ascii="Times New Roman" w:eastAsia="Ethiopic Unicode" w:hAnsi="Times New Roman" w:cs="Times New Roman"/>
            <w:sz w:val="24"/>
            <w:szCs w:val="24"/>
            <w:shd w:val="clear" w:color="auto" w:fill="92D050"/>
          </w:rPr>
          <w:t>Ashgate</w:t>
        </w:r>
      </w:hyperlink>
      <w:r w:rsidR="0073522E" w:rsidRPr="003413EE">
        <w:rPr>
          <w:rFonts w:ascii="Times New Roman" w:eastAsia="Ethiopic Unicode" w:hAnsi="Times New Roman" w:cs="Times New Roman"/>
          <w:sz w:val="24"/>
          <w:szCs w:val="24"/>
          <w:shd w:val="clear" w:color="auto" w:fill="92D050"/>
        </w:rPr>
        <w:t>, 2012), 389–398.</w:t>
      </w:r>
      <w:r w:rsidR="0073522E" w:rsidRPr="003413EE">
        <w:rPr>
          <w:rFonts w:ascii="Times New Roman" w:eastAsia="Ethiopic Unicode" w:hAnsi="Times New Roman" w:cs="Times New Roman"/>
          <w:sz w:val="24"/>
          <w:szCs w:val="24"/>
          <w:shd w:val="clear" w:color="auto" w:fill="FFFFFF"/>
        </w:rPr>
        <w:t xml:space="preserve"> </w:t>
      </w:r>
    </w:p>
    <w:p w14:paraId="762EF427" w14:textId="77777777" w:rsidR="005C2F5B" w:rsidRPr="003413EE" w:rsidRDefault="0073522E"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Mersh</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Aleghgn</w:t>
      </w:r>
      <w:proofErr w:type="spellEnd"/>
      <w:r w:rsidRPr="003413EE">
        <w:rPr>
          <w:rFonts w:ascii="Times New Roman" w:hAnsi="Times New Roman" w:cs="Times New Roman"/>
          <w:sz w:val="24"/>
          <w:szCs w:val="24"/>
        </w:rPr>
        <w:t xml:space="preserve"> 2015. ‘Regularity and Uniformity in the </w:t>
      </w:r>
      <w:proofErr w:type="spellStart"/>
      <w:r w:rsidRPr="003413EE">
        <w:rPr>
          <w:rFonts w:ascii="Times New Roman" w:hAnsi="Times New Roman" w:cs="Times New Roman"/>
          <w:sz w:val="24"/>
          <w:szCs w:val="24"/>
        </w:rPr>
        <w:t>Ethiopan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Hagigraphcal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Tradtion</w:t>
      </w:r>
      <w:proofErr w:type="spellEnd"/>
      <w:r w:rsidRPr="003413EE">
        <w:rPr>
          <w:rFonts w:ascii="Times New Roman" w:hAnsi="Times New Roman" w:cs="Times New Roman"/>
          <w:sz w:val="24"/>
          <w:szCs w:val="24"/>
        </w:rPr>
        <w:t xml:space="preserve">: A </w:t>
      </w:r>
      <w:proofErr w:type="spellStart"/>
      <w:r w:rsidRPr="003413EE">
        <w:rPr>
          <w:rFonts w:ascii="Times New Roman" w:hAnsi="Times New Roman" w:cs="Times New Roman"/>
          <w:sz w:val="24"/>
          <w:szCs w:val="24"/>
        </w:rPr>
        <w:t>particlual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focues</w:t>
      </w:r>
      <w:proofErr w:type="spellEnd"/>
      <w:r w:rsidRPr="003413EE">
        <w:rPr>
          <w:rFonts w:ascii="Times New Roman" w:hAnsi="Times New Roman" w:cs="Times New Roman"/>
          <w:sz w:val="24"/>
          <w:szCs w:val="24"/>
        </w:rPr>
        <w:t xml:space="preserve"> on Narrating the Childhood of Saints’</w:t>
      </w:r>
      <w:r w:rsidRPr="003413EE">
        <w:rPr>
          <w:rFonts w:ascii="Times New Roman" w:hAnsi="Times New Roman" w:cs="Times New Roman"/>
          <w:i/>
          <w:sz w:val="24"/>
          <w:szCs w:val="24"/>
        </w:rPr>
        <w:t xml:space="preserve">, Aethiopica: International Journal of Ethiopian and </w:t>
      </w:r>
      <w:proofErr w:type="spellStart"/>
      <w:r w:rsidRPr="003413EE">
        <w:rPr>
          <w:rFonts w:ascii="Times New Roman" w:hAnsi="Times New Roman" w:cs="Times New Roman"/>
          <w:i/>
          <w:sz w:val="24"/>
          <w:szCs w:val="24"/>
        </w:rPr>
        <w:t>Eriteria</w:t>
      </w:r>
      <w:proofErr w:type="spellEnd"/>
      <w:r w:rsidRPr="003413EE">
        <w:rPr>
          <w:rFonts w:ascii="Times New Roman" w:hAnsi="Times New Roman" w:cs="Times New Roman"/>
          <w:i/>
          <w:sz w:val="24"/>
          <w:szCs w:val="24"/>
        </w:rPr>
        <w:t xml:space="preserve"> Studies</w:t>
      </w:r>
      <w:r w:rsidRPr="003413EE">
        <w:rPr>
          <w:rFonts w:ascii="Times New Roman" w:hAnsi="Times New Roman" w:cs="Times New Roman"/>
          <w:sz w:val="24"/>
          <w:szCs w:val="24"/>
        </w:rPr>
        <w:t xml:space="preserve">, 18(2015), 145-162. </w:t>
      </w:r>
    </w:p>
    <w:p w14:paraId="025982D1" w14:textId="77777777" w:rsidR="00CB4707" w:rsidRPr="003413EE" w:rsidRDefault="0073522E"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3413EE">
        <w:rPr>
          <w:rFonts w:ascii="Times New Roman" w:eastAsia="Ethiopic Unicode" w:hAnsi="Times New Roman" w:cs="Times New Roman"/>
          <w:sz w:val="24"/>
          <w:szCs w:val="24"/>
        </w:rPr>
        <w:t>Histo</w:t>
      </w:r>
      <w:proofErr w:type="spellEnd"/>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 xml:space="preserve">Samuel W. Yohannes 1997, ‘The </w:t>
      </w:r>
      <w:proofErr w:type="spellStart"/>
      <w:r w:rsidR="005C2F5B" w:rsidRPr="003413EE">
        <w:rPr>
          <w:rFonts w:ascii="Times New Roman" w:eastAsia="Ethiopic Unicode" w:hAnsi="Times New Roman" w:cs="Times New Roman"/>
          <w:sz w:val="24"/>
          <w:szCs w:val="24"/>
        </w:rPr>
        <w:t>Gadl</w:t>
      </w:r>
      <w:proofErr w:type="spellEnd"/>
      <w:r w:rsidR="005C2F5B" w:rsidRPr="003413EE">
        <w:rPr>
          <w:rFonts w:ascii="Times New Roman" w:eastAsia="Ethiopic Unicode" w:hAnsi="Times New Roman" w:cs="Times New Roman"/>
          <w:sz w:val="24"/>
          <w:szCs w:val="24"/>
        </w:rPr>
        <w:t xml:space="preserve"> as basis for constructing the notion of the human person in Ethiopia philosophy’, in Bahru </w:t>
      </w:r>
      <w:proofErr w:type="spellStart"/>
      <w:r w:rsidR="005C2F5B" w:rsidRPr="003413EE">
        <w:rPr>
          <w:rFonts w:ascii="Times New Roman" w:eastAsia="Ethiopic Unicode" w:hAnsi="Times New Roman" w:cs="Times New Roman"/>
          <w:sz w:val="24"/>
          <w:szCs w:val="24"/>
        </w:rPr>
        <w:t>Zewde</w:t>
      </w:r>
      <w:proofErr w:type="spellEnd"/>
      <w:r w:rsidR="005C2F5B" w:rsidRPr="003413EE">
        <w:rPr>
          <w:rFonts w:ascii="Times New Roman" w:eastAsia="Ethiopic Unicode" w:hAnsi="Times New Roman" w:cs="Times New Roman"/>
          <w:sz w:val="24"/>
          <w:szCs w:val="24"/>
        </w:rPr>
        <w:t xml:space="preserve">, R. Pankhurst, and </w:t>
      </w:r>
      <w:proofErr w:type="spellStart"/>
      <w:r w:rsidR="005C2F5B" w:rsidRPr="003413EE">
        <w:rPr>
          <w:rFonts w:ascii="Times New Roman" w:eastAsia="Ethiopic Unicode" w:hAnsi="Times New Roman" w:cs="Times New Roman"/>
          <w:sz w:val="24"/>
          <w:szCs w:val="24"/>
        </w:rPr>
        <w:t>Taddese</w:t>
      </w:r>
      <w:proofErr w:type="spellEnd"/>
      <w:r w:rsidR="005C2F5B" w:rsidRPr="003413EE">
        <w:rPr>
          <w:rFonts w:ascii="Times New Roman" w:eastAsia="Ethiopic Unicode" w:hAnsi="Times New Roman" w:cs="Times New Roman"/>
          <w:sz w:val="24"/>
          <w:szCs w:val="24"/>
        </w:rPr>
        <w:t xml:space="preserve"> </w:t>
      </w:r>
      <w:proofErr w:type="spellStart"/>
      <w:proofErr w:type="gramStart"/>
      <w:r w:rsidR="005C2F5B" w:rsidRPr="003413EE">
        <w:rPr>
          <w:rFonts w:ascii="Times New Roman" w:eastAsia="Ethiopic Unicode" w:hAnsi="Times New Roman" w:cs="Times New Roman"/>
          <w:sz w:val="24"/>
          <w:szCs w:val="24"/>
        </w:rPr>
        <w:t>Beyene,eds</w:t>
      </w:r>
      <w:proofErr w:type="spellEnd"/>
      <w:proofErr w:type="gramEnd"/>
      <w:r w:rsidR="005C2F5B" w:rsidRPr="003413EE">
        <w:rPr>
          <w:rFonts w:ascii="Times New Roman" w:eastAsia="Ethiopic Unicode" w:hAnsi="Times New Roman" w:cs="Times New Roman"/>
          <w:sz w:val="24"/>
          <w:szCs w:val="24"/>
        </w:rPr>
        <w:t>, Proceedings of the Eleventh International Conference of Ethiopian Studies (</w:t>
      </w:r>
      <w:proofErr w:type="spellStart"/>
      <w:r w:rsidR="005C2F5B" w:rsidRPr="003413EE">
        <w:rPr>
          <w:rFonts w:ascii="Times New Roman" w:eastAsia="Ethiopic Unicode" w:hAnsi="Times New Roman" w:cs="Times New Roman"/>
          <w:sz w:val="24"/>
          <w:szCs w:val="24"/>
        </w:rPr>
        <w:t>Koyoto</w:t>
      </w:r>
      <w:proofErr w:type="spellEnd"/>
      <w:r w:rsidR="005C2F5B" w:rsidRPr="003413EE">
        <w:rPr>
          <w:rFonts w:ascii="Times New Roman" w:eastAsia="Ethiopic Unicode" w:hAnsi="Times New Roman" w:cs="Times New Roman"/>
          <w:sz w:val="24"/>
          <w:szCs w:val="24"/>
        </w:rPr>
        <w:t>, 1991), 211-218.</w:t>
      </w:r>
      <w:r w:rsidR="00AF0F9D" w:rsidRPr="003413EE">
        <w:rPr>
          <w:rFonts w:ascii="Times New Roman" w:eastAsia="Ethiopic Unicode" w:hAnsi="Times New Roman" w:cs="Times New Roman"/>
          <w:sz w:val="24"/>
          <w:szCs w:val="24"/>
        </w:rPr>
        <w:t xml:space="preserve">rical Literature, Part II’, </w:t>
      </w:r>
      <w:r w:rsidR="00AF0F9D" w:rsidRPr="003413EE">
        <w:rPr>
          <w:rFonts w:ascii="Times New Roman" w:hAnsi="Times New Roman" w:cs="Times New Roman"/>
          <w:i/>
          <w:iCs/>
          <w:sz w:val="24"/>
          <w:szCs w:val="24"/>
          <w:shd w:val="clear" w:color="auto" w:fill="FFFF00"/>
        </w:rPr>
        <w:t>Northeast African Studies</w:t>
      </w:r>
      <w:r w:rsidR="00AF0F9D" w:rsidRPr="003413EE">
        <w:rPr>
          <w:rFonts w:ascii="Times New Roman" w:eastAsia="Ethiopic Unicode" w:hAnsi="Times New Roman" w:cs="Times New Roman"/>
          <w:sz w:val="24"/>
          <w:szCs w:val="24"/>
        </w:rPr>
        <w:t>, 9 (1987), 25–88.</w:t>
      </w:r>
    </w:p>
    <w:p w14:paraId="3EFC4F23" w14:textId="77777777"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r w:rsidRPr="003413EE">
        <w:rPr>
          <w:rFonts w:ascii="Times New Roman" w:hAnsi="Times New Roman" w:cs="Times New Roman"/>
          <w:i/>
          <w:iCs/>
          <w:sz w:val="24"/>
          <w:szCs w:val="24"/>
        </w:rPr>
        <w:t xml:space="preserve">Historia de Minas, </w:t>
      </w:r>
      <w:proofErr w:type="spellStart"/>
      <w:r w:rsidRPr="003413EE">
        <w:rPr>
          <w:rFonts w:ascii="Times New Roman" w:hAnsi="Times New Roman" w:cs="Times New Roman"/>
          <w:i/>
          <w:iCs/>
          <w:sz w:val="24"/>
          <w:szCs w:val="24"/>
        </w:rPr>
        <w:t>Reid’ethiopia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1888).  </w:t>
      </w:r>
    </w:p>
    <w:p w14:paraId="7074C8EE" w14:textId="77777777"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proofErr w:type="spellStart"/>
      <w:r w:rsidRPr="003413EE">
        <w:rPr>
          <w:rFonts w:ascii="Times New Roman" w:hAnsi="Times New Roman" w:cs="Times New Roman"/>
          <w:i/>
          <w:iCs/>
          <w:sz w:val="24"/>
          <w:szCs w:val="24"/>
        </w:rPr>
        <w:t>Chronica</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Susenyos</w:t>
      </w:r>
      <w:proofErr w:type="spellEnd"/>
      <w:r w:rsidRPr="003413EE">
        <w:rPr>
          <w:rFonts w:ascii="Times New Roman" w:hAnsi="Times New Roman" w:cs="Times New Roman"/>
          <w:i/>
          <w:iCs/>
          <w:sz w:val="24"/>
          <w:szCs w:val="24"/>
        </w:rPr>
        <w:t xml:space="preserve"> rei de Ethiopia</w:t>
      </w:r>
      <w:r w:rsidRPr="003413EE">
        <w:rPr>
          <w:rFonts w:ascii="Times New Roman" w:eastAsia="Ethiopic Unicode" w:hAnsi="Times New Roman" w:cs="Times New Roman"/>
          <w:sz w:val="24"/>
          <w:szCs w:val="24"/>
        </w:rPr>
        <w:t xml:space="preserve">, I–II, </w:t>
      </w:r>
      <w:proofErr w:type="spellStart"/>
      <w:r w:rsidRPr="003413EE">
        <w:rPr>
          <w:rFonts w:ascii="Times New Roman" w:eastAsia="Ethiopic Unicode" w:hAnsi="Times New Roman" w:cs="Times New Roman"/>
          <w:sz w:val="24"/>
          <w:szCs w:val="24"/>
        </w:rPr>
        <w:t>Sociedade</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Geographia</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1892).</w:t>
      </w:r>
    </w:p>
    <w:p w14:paraId="4B4D53C9" w14:textId="77777777"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eastAsia="Ethiopic Unicode" w:hAnsi="Times New Roman" w:cs="Times New Roman"/>
          <w:sz w:val="24"/>
          <w:szCs w:val="24"/>
        </w:rPr>
        <w:t>Perruchon</w:t>
      </w:r>
      <w:proofErr w:type="spellEnd"/>
      <w:r w:rsidRPr="003413EE">
        <w:rPr>
          <w:rFonts w:ascii="Times New Roman" w:eastAsia="Ethiopic Unicode" w:hAnsi="Times New Roman" w:cs="Times New Roman"/>
          <w:sz w:val="24"/>
          <w:szCs w:val="24"/>
        </w:rPr>
        <w:t>, J. 1889. ‘</w:t>
      </w:r>
      <w:proofErr w:type="spellStart"/>
      <w:r w:rsidRPr="003413EE">
        <w:rPr>
          <w:rFonts w:ascii="Times New Roman" w:eastAsia="Ethiopic Unicode" w:hAnsi="Times New Roman" w:cs="Times New Roman"/>
          <w:sz w:val="24"/>
          <w:szCs w:val="24"/>
        </w:rPr>
        <w:t>Histoire</w:t>
      </w:r>
      <w:proofErr w:type="spellEnd"/>
      <w:r w:rsidRPr="003413EE">
        <w:rPr>
          <w:rFonts w:ascii="Times New Roman" w:eastAsia="Ethiopic Unicode" w:hAnsi="Times New Roman" w:cs="Times New Roman"/>
          <w:sz w:val="24"/>
          <w:szCs w:val="24"/>
        </w:rPr>
        <w:t xml:space="preserve"> des </w:t>
      </w:r>
      <w:proofErr w:type="spellStart"/>
      <w:r w:rsidRPr="003413EE">
        <w:rPr>
          <w:rFonts w:ascii="Times New Roman" w:eastAsia="Ethiopic Unicode" w:hAnsi="Times New Roman" w:cs="Times New Roman"/>
          <w:sz w:val="24"/>
          <w:szCs w:val="24"/>
        </w:rPr>
        <w:t>guerres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d’Amda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Seyon</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roi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d’Ethiopie</w:t>
      </w:r>
      <w:proofErr w:type="spell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Journal </w:t>
      </w:r>
      <w:proofErr w:type="spellStart"/>
      <w:r w:rsidRPr="003413EE">
        <w:rPr>
          <w:rFonts w:ascii="Times New Roman" w:hAnsi="Times New Roman" w:cs="Times New Roman"/>
          <w:i/>
          <w:iCs/>
          <w:sz w:val="24"/>
          <w:szCs w:val="24"/>
        </w:rPr>
        <w:t>Asiatique</w:t>
      </w:r>
      <w:proofErr w:type="spellEnd"/>
      <w:r w:rsidRPr="003413EE">
        <w:rPr>
          <w:rFonts w:ascii="Times New Roman" w:eastAsia="Ethiopic Unicode" w:hAnsi="Times New Roman" w:cs="Times New Roman"/>
          <w:sz w:val="24"/>
          <w:szCs w:val="24"/>
        </w:rPr>
        <w:t xml:space="preserve">, 14 (1889), 271–363, 381–493. </w:t>
      </w:r>
    </w:p>
    <w:p w14:paraId="709433A3" w14:textId="77777777"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w:t>
      </w:r>
      <w:proofErr w:type="spellStart"/>
      <w:r w:rsidRPr="003413EE">
        <w:rPr>
          <w:rFonts w:ascii="Times New Roman" w:hAnsi="Times New Roman" w:cs="Times New Roman"/>
          <w:i/>
          <w:iCs/>
          <w:sz w:val="24"/>
          <w:szCs w:val="24"/>
        </w:rPr>
        <w:t>chroniques</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Za˒ra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Yaʿeqôb</w:t>
      </w:r>
      <w:proofErr w:type="spellEnd"/>
      <w:r w:rsidRPr="003413EE">
        <w:rPr>
          <w:rFonts w:ascii="Times New Roman" w:hAnsi="Times New Roman" w:cs="Times New Roman"/>
          <w:i/>
          <w:iCs/>
          <w:sz w:val="24"/>
          <w:szCs w:val="24"/>
        </w:rPr>
        <w:t xml:space="preserve"> et de </w:t>
      </w:r>
      <w:proofErr w:type="spellStart"/>
      <w:r w:rsidRPr="003413EE">
        <w:rPr>
          <w:rFonts w:ascii="Times New Roman" w:hAnsi="Times New Roman" w:cs="Times New Roman"/>
          <w:i/>
          <w:iCs/>
          <w:sz w:val="24"/>
          <w:szCs w:val="24"/>
        </w:rPr>
        <w:t>Baʾeda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Mâryâm</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Rois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d’Éthiopie</w:t>
      </w:r>
      <w:proofErr w:type="spellEnd"/>
      <w:r w:rsidRPr="003413EE">
        <w:rPr>
          <w:rFonts w:ascii="Times New Roman" w:hAnsi="Times New Roman" w:cs="Times New Roman"/>
          <w:i/>
          <w:iCs/>
          <w:sz w:val="24"/>
          <w:szCs w:val="24"/>
        </w:rPr>
        <w:t xml:space="preserve"> de 1434 à 1478 </w:t>
      </w:r>
      <w:r w:rsidRPr="003413EE">
        <w:rPr>
          <w:rFonts w:ascii="Times New Roman" w:eastAsia="Ethiopic Unicode" w:hAnsi="Times New Roman" w:cs="Times New Roman"/>
          <w:sz w:val="24"/>
          <w:szCs w:val="24"/>
        </w:rPr>
        <w:t>(Paris: Bouillon, 1893)</w:t>
      </w:r>
    </w:p>
    <w:p w14:paraId="008DEA75" w14:textId="77777777" w:rsidR="000B3E64"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Samuel W. Yohannes 1997, ‘The </w:t>
      </w:r>
      <w:proofErr w:type="spellStart"/>
      <w:r w:rsidRPr="003413EE">
        <w:rPr>
          <w:rFonts w:ascii="Times New Roman" w:hAnsi="Times New Roman" w:cs="Times New Roman"/>
          <w:sz w:val="24"/>
          <w:szCs w:val="24"/>
        </w:rPr>
        <w:t>Gadl</w:t>
      </w:r>
      <w:proofErr w:type="spellEnd"/>
      <w:r w:rsidRPr="003413EE">
        <w:rPr>
          <w:rFonts w:ascii="Times New Roman" w:hAnsi="Times New Roman" w:cs="Times New Roman"/>
          <w:sz w:val="24"/>
          <w:szCs w:val="24"/>
        </w:rPr>
        <w:t xml:space="preserve"> as basis for constructing the notion of the human person in Ethiopia philosophy’, in Bahru </w:t>
      </w:r>
      <w:proofErr w:type="spellStart"/>
      <w:r w:rsidRPr="003413EE">
        <w:rPr>
          <w:rFonts w:ascii="Times New Roman" w:hAnsi="Times New Roman" w:cs="Times New Roman"/>
          <w:sz w:val="24"/>
          <w:szCs w:val="24"/>
        </w:rPr>
        <w:t>Zewde</w:t>
      </w:r>
      <w:proofErr w:type="spellEnd"/>
      <w:r w:rsidRPr="003413EE">
        <w:rPr>
          <w:rFonts w:ascii="Times New Roman" w:hAnsi="Times New Roman" w:cs="Times New Roman"/>
          <w:sz w:val="24"/>
          <w:szCs w:val="24"/>
        </w:rPr>
        <w:t xml:space="preserve">, R. Pankhurst, and </w:t>
      </w:r>
      <w:proofErr w:type="spellStart"/>
      <w:r w:rsidRPr="003413EE">
        <w:rPr>
          <w:rFonts w:ascii="Times New Roman" w:hAnsi="Times New Roman" w:cs="Times New Roman"/>
          <w:sz w:val="24"/>
          <w:szCs w:val="24"/>
        </w:rPr>
        <w:t>Taddese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Beyene,eds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w:t>
      </w:r>
      <w:proofErr w:type="spellStart"/>
      <w:r w:rsidRPr="003413EE">
        <w:rPr>
          <w:rFonts w:ascii="Times New Roman" w:hAnsi="Times New Roman" w:cs="Times New Roman"/>
          <w:sz w:val="24"/>
          <w:szCs w:val="24"/>
        </w:rPr>
        <w:t>Koyoto</w:t>
      </w:r>
      <w:proofErr w:type="spellEnd"/>
      <w:r w:rsidRPr="003413EE">
        <w:rPr>
          <w:rFonts w:ascii="Times New Roman" w:hAnsi="Times New Roman" w:cs="Times New Roman"/>
          <w:sz w:val="24"/>
          <w:szCs w:val="24"/>
        </w:rPr>
        <w:t>, 1991), 211-218.</w:t>
      </w:r>
      <w:r w:rsidR="000B3E64" w:rsidRPr="003413EE">
        <w:rPr>
          <w:rFonts w:ascii="Times New Roman" w:hAnsi="Times New Roman" w:cs="Times New Roman"/>
          <w:sz w:val="24"/>
          <w:szCs w:val="24"/>
        </w:rPr>
        <w:t xml:space="preserve"> </w:t>
      </w:r>
    </w:p>
    <w:p w14:paraId="5F682FE4" w14:textId="77777777" w:rsidR="000B3E64" w:rsidRPr="003413EE" w:rsidRDefault="000B3E64" w:rsidP="00683EF2">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 xml:space="preserve">Sarfraz,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14:paraId="3B02302C"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Solomon </w:t>
      </w:r>
      <w:proofErr w:type="spellStart"/>
      <w:r w:rsidRPr="003413EE">
        <w:rPr>
          <w:rFonts w:ascii="Times New Roman" w:hAnsi="Times New Roman" w:cs="Times New Roman"/>
          <w:sz w:val="24"/>
          <w:szCs w:val="24"/>
        </w:rPr>
        <w:t>Gebreyes</w:t>
      </w:r>
      <w:proofErr w:type="spellEnd"/>
      <w:r w:rsidRPr="003413EE">
        <w:rPr>
          <w:rFonts w:ascii="Times New Roman" w:hAnsi="Times New Roman" w:cs="Times New Roman"/>
          <w:sz w:val="24"/>
          <w:szCs w:val="24"/>
        </w:rPr>
        <w:t xml:space="preserve"> 2016. The Chronicle of King </w:t>
      </w:r>
      <w:proofErr w:type="spellStart"/>
      <w:r w:rsidRPr="003413EE">
        <w:rPr>
          <w:rFonts w:ascii="Times New Roman" w:hAnsi="Times New Roman" w:cs="Times New Roman"/>
          <w:sz w:val="24"/>
          <w:szCs w:val="24"/>
        </w:rPr>
        <w:t>Gälawdewos</w:t>
      </w:r>
      <w:proofErr w:type="spellEnd"/>
      <w:r w:rsidRPr="003413EE">
        <w:rPr>
          <w:rFonts w:ascii="Times New Roman" w:hAnsi="Times New Roman" w:cs="Times New Roman"/>
          <w:sz w:val="24"/>
          <w:szCs w:val="24"/>
        </w:rPr>
        <w:t xml:space="preserve"> (1540-1559): A Critical Edition with Annotated Translation, PhD thesis, University of Hamburg.</w:t>
      </w:r>
    </w:p>
    <w:p w14:paraId="5DFECDF7" w14:textId="77777777" w:rsidR="005C2F5B"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Taddesse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Tamrat</w:t>
      </w:r>
      <w:proofErr w:type="spellEnd"/>
      <w:r w:rsidRPr="003413EE">
        <w:rPr>
          <w:rFonts w:ascii="Times New Roman" w:hAnsi="Times New Roman" w:cs="Times New Roman"/>
          <w:sz w:val="24"/>
          <w:szCs w:val="24"/>
        </w:rPr>
        <w:t xml:space="preserve"> 1972. Church and State in Ethiopia 1270–1527 (Oxford: Clarendon Press, 1972).</w:t>
      </w:r>
    </w:p>
    <w:p w14:paraId="13306F99"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Täklä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Ṣadǝq</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Mäkuriya</w:t>
      </w:r>
      <w:proofErr w:type="spellEnd"/>
      <w:r w:rsidRPr="003413EE">
        <w:rPr>
          <w:rFonts w:ascii="Times New Roman" w:hAnsi="Times New Roman" w:cs="Times New Roman"/>
          <w:sz w:val="24"/>
          <w:szCs w:val="24"/>
        </w:rPr>
        <w:t xml:space="preserve"> 1960. </w:t>
      </w:r>
      <w:proofErr w:type="spellStart"/>
      <w:r w:rsidRPr="003413EE">
        <w:rPr>
          <w:rFonts w:ascii="Times New Roman" w:hAnsi="Times New Roman" w:cs="Times New Roman"/>
          <w:sz w:val="24"/>
          <w:szCs w:val="24"/>
        </w:rPr>
        <w:t>Yäʾǝtyoṗya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tarik</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käʾaḍe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ǝskä</w:t>
      </w:r>
      <w:proofErr w:type="spellEnd"/>
      <w:r w:rsidRPr="003413EE">
        <w:rPr>
          <w:rFonts w:ascii="Times New Roman" w:hAnsi="Times New Roman" w:cs="Times New Roman"/>
          <w:sz w:val="24"/>
          <w:szCs w:val="24"/>
        </w:rPr>
        <w:t xml:space="preserve"> Tewodros (‘A History of Ethiopia from the reign of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to Tewodros II’) (Addis Ababa, 1952).</w:t>
      </w:r>
    </w:p>
    <w:p w14:paraId="44360584" w14:textId="77777777" w:rsidR="00CB4707"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14:paraId="677E76FC" w14:textId="77777777" w:rsidR="00CB4707" w:rsidRPr="003413EE" w:rsidRDefault="00CB4707" w:rsidP="00583E58">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eastAsia="Ethiopic Unicode" w:hAnsi="Times New Roman" w:cs="Times New Roman"/>
          <w:sz w:val="24"/>
          <w:szCs w:val="24"/>
        </w:rPr>
        <w:t>Weld-Blundell, H. 1922.</w:t>
      </w:r>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14:paraId="79A7A02C" w14:textId="77777777"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07B58" w14:textId="77777777" w:rsidR="002C08AB" w:rsidRDefault="002C08AB" w:rsidP="00AF0F9D">
      <w:pPr>
        <w:spacing w:after="0" w:line="240" w:lineRule="auto"/>
      </w:pPr>
      <w:r>
        <w:separator/>
      </w:r>
    </w:p>
  </w:endnote>
  <w:endnote w:type="continuationSeparator" w:id="0">
    <w:p w14:paraId="10B7FEA7" w14:textId="77777777" w:rsidR="002C08AB" w:rsidRDefault="002C08AB"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altName w:val="Segoe UI Historic"/>
    <w:charset w:val="00"/>
    <w:family w:val="roman"/>
    <w:pitch w:val="variable"/>
    <w:sig w:usb0="E500AFFF" w:usb1="D00F7C7B" w:usb2="0000001E"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AE-Garamond">
    <w:altName w:val="Calibri"/>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AngsanaUPC">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577708"/>
      <w:docPartObj>
        <w:docPartGallery w:val="Page Numbers (Bottom of Page)"/>
        <w:docPartUnique/>
      </w:docPartObj>
    </w:sdtPr>
    <w:sdtEndPr>
      <w:rPr>
        <w:noProof/>
      </w:rPr>
    </w:sdtEndPr>
    <w:sdtContent>
      <w:p w14:paraId="3AC8C0BE" w14:textId="77777777" w:rsidR="00C21B7E" w:rsidRDefault="00C21B7E">
        <w:pPr>
          <w:pStyle w:val="Footer"/>
          <w:jc w:val="center"/>
        </w:pPr>
        <w:r>
          <w:fldChar w:fldCharType="begin"/>
        </w:r>
        <w:r>
          <w:instrText xml:space="preserve"> PAGE   \* MERGEFORMAT </w:instrText>
        </w:r>
        <w:r>
          <w:fldChar w:fldCharType="separate"/>
        </w:r>
        <w:r w:rsidR="004E2038">
          <w:rPr>
            <w:noProof/>
          </w:rPr>
          <w:t>2</w:t>
        </w:r>
        <w:r>
          <w:rPr>
            <w:noProof/>
          </w:rPr>
          <w:fldChar w:fldCharType="end"/>
        </w:r>
      </w:p>
    </w:sdtContent>
  </w:sdt>
  <w:p w14:paraId="42970334" w14:textId="77777777" w:rsidR="00C21B7E" w:rsidRDefault="00C21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3A913" w14:textId="77777777" w:rsidR="002C08AB" w:rsidRDefault="002C08AB" w:rsidP="00AF0F9D">
      <w:pPr>
        <w:spacing w:after="0" w:line="240" w:lineRule="auto"/>
      </w:pPr>
      <w:r>
        <w:separator/>
      </w:r>
    </w:p>
  </w:footnote>
  <w:footnote w:type="continuationSeparator" w:id="0">
    <w:p w14:paraId="518F92F5" w14:textId="77777777" w:rsidR="002C08AB" w:rsidRDefault="002C08AB" w:rsidP="00AF0F9D">
      <w:pPr>
        <w:spacing w:after="0" w:line="240" w:lineRule="auto"/>
      </w:pPr>
      <w:r>
        <w:continuationSeparator/>
      </w:r>
    </w:p>
  </w:footnote>
  <w:footnote w:id="1">
    <w:p w14:paraId="60B6C789" w14:textId="77777777"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 xml:space="preserve">dl’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14:paraId="5F11CC00" w14:textId="77777777" w:rsidR="00C21B7E" w:rsidRPr="004C5955"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w:t>
      </w:r>
      <w:r w:rsidRPr="00A07C1F">
        <w:rPr>
          <w:rFonts w:ascii="Times New Roman" w:hAnsi="Times New Roman" w:cs="Times New Roman"/>
          <w:shd w:val="clear" w:color="auto" w:fill="92D050"/>
        </w:rPr>
        <w:t>Tadesse Tamrat 1972, 18</w:t>
      </w:r>
      <w:r w:rsidRPr="00A07C1F">
        <w:rPr>
          <w:rFonts w:ascii="Times New Roman" w:hAnsi="Times New Roman" w:cs="Times New Roman"/>
          <w:shd w:val="clear" w:color="auto" w:fill="92D050"/>
        </w:rPr>
        <w:t xml:space="preserve">,; ‘Mnauscript’, </w:t>
      </w:r>
      <w:r w:rsidRPr="00A07C1F">
        <w:rPr>
          <w:rFonts w:ascii="Times New Roman" w:hAnsi="Times New Roman" w:cs="Times New Roman"/>
          <w:i/>
          <w:iCs/>
          <w:shd w:val="clear" w:color="auto" w:fill="92D050"/>
        </w:rPr>
        <w:t>EAe</w:t>
      </w:r>
      <w:r w:rsidRPr="00A07C1F">
        <w:rPr>
          <w:rFonts w:ascii="Times New Roman" w:hAnsi="Times New Roman" w:cs="Times New Roman"/>
          <w:shd w:val="clear" w:color="auto" w:fill="92D050"/>
        </w:rPr>
        <w:t>, III (2005), 738 (</w:t>
      </w:r>
      <w:r w:rsidRPr="00A07C1F">
        <w:rPr>
          <w:rFonts w:ascii="Times New Roman" w:eastAsia="StempelGaramond-Roman" w:hAnsi="Times New Roman" w:cs="Times New Roman"/>
          <w:shd w:val="clear" w:color="auto" w:fill="92D050"/>
        </w:rPr>
        <w:t>Alessandro Bausi</w:t>
      </w:r>
      <w:r w:rsidRPr="00A07C1F">
        <w:rPr>
          <w:rFonts w:ascii="Times New Roman" w:hAnsi="Times New Roman" w:cs="Times New Roman"/>
          <w:shd w:val="clear" w:color="auto" w:fill="92D050"/>
        </w:rPr>
        <w:t>).</w:t>
      </w:r>
    </w:p>
  </w:footnote>
  <w:footnote w:id="3">
    <w:p w14:paraId="48CC1828" w14:textId="77777777"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14:paraId="58C78F8B" w14:textId="77777777" w:rsidR="00C21B7E" w:rsidRPr="004C5955"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w:t>
      </w:r>
      <w:r w:rsidRPr="00A07C1F">
        <w:rPr>
          <w:rFonts w:ascii="Times New Roman" w:hAnsi="Times New Roman" w:cs="Times New Roman"/>
          <w:shd w:val="clear" w:color="auto" w:fill="92D050"/>
        </w:rPr>
        <w:t>‘</w:t>
      </w:r>
      <w:r w:rsidRPr="00A07C1F">
        <w:rPr>
          <w:rFonts w:ascii="Times New Roman" w:hAnsi="Times New Roman" w:cs="Times New Roman"/>
          <w:shd w:val="clear" w:color="auto" w:fill="92D050"/>
        </w:rPr>
        <w:t xml:space="preserve">Chernetsov Sevir’, </w:t>
      </w:r>
      <w:r w:rsidRPr="00A07C1F">
        <w:rPr>
          <w:rFonts w:ascii="Times New Roman" w:hAnsi="Times New Roman" w:cs="Times New Roman"/>
          <w:i/>
          <w:iCs/>
          <w:shd w:val="clear" w:color="auto" w:fill="92D050"/>
        </w:rPr>
        <w:t>EAe</w:t>
      </w:r>
      <w:r w:rsidRPr="00A07C1F">
        <w:rPr>
          <w:rFonts w:ascii="Times New Roman" w:hAnsi="Times New Roman" w:cs="Times New Roman"/>
          <w:shd w:val="clear" w:color="auto" w:fill="92D050"/>
        </w:rPr>
        <w:t>, V (2014), 292 (Serguei Frantsouzoff).</w:t>
      </w:r>
    </w:p>
  </w:footnote>
  <w:footnote w:id="5">
    <w:p w14:paraId="7ADABF9A" w14:textId="77777777"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14:paraId="34F57DAB" w14:textId="77777777"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For further details see: </w:t>
      </w:r>
      <w:r w:rsidRPr="004C5955">
        <w:rPr>
          <w:rFonts w:ascii="Times New Roman" w:hAnsi="Times New Roman" w:cs="Times New Roman"/>
        </w:rPr>
        <w:t xml:space="preserve">Mersha Aleghege 2015, 156. </w:t>
      </w:r>
    </w:p>
  </w:footnote>
  <w:footnote w:id="7">
    <w:p w14:paraId="48E2D360" w14:textId="77777777" w:rsidR="00C21B7E" w:rsidRPr="004C5955" w:rsidRDefault="00C21B7E" w:rsidP="00C21B7E">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C5955">
        <w:rPr>
          <w:rFonts w:ascii="Times New Roman" w:hAnsi="Times New Roman" w:cs="Times New Roman"/>
        </w:rPr>
        <w:t xml:space="preserve">Sergew Hable Sellassie 1972, 3. </w:t>
      </w:r>
    </w:p>
  </w:footnote>
  <w:footnote w:id="8">
    <w:p w14:paraId="40D3E3F0" w14:textId="77777777"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14:paraId="1BDC54C4" w14:textId="77777777"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14:paraId="6EACB03A" w14:textId="77777777"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r w:rsidRPr="004C5955">
        <w:rPr>
          <w:rFonts w:ascii="Times New Roman" w:hAnsi="Times New Roman" w:cs="Times New Roman"/>
        </w:rPr>
        <w:t xml:space="preserve">Brita 2010. </w:t>
      </w:r>
    </w:p>
  </w:footnote>
  <w:footnote w:id="11">
    <w:p w14:paraId="71F196C8" w14:textId="77777777" w:rsidR="00C21B7E" w:rsidRPr="004C5955" w:rsidRDefault="00C21B7E" w:rsidP="00C21B7E">
      <w:pPr>
        <w:shd w:val="clear" w:color="auto" w:fill="92D050"/>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r w:rsidRPr="004C5955">
        <w:rPr>
          <w:rFonts w:ascii="Times New Roman" w:hAnsi="Times New Roman" w:cs="Times New Roman"/>
          <w:sz w:val="20"/>
          <w:szCs w:val="20"/>
        </w:rPr>
        <w:t>Marrassini 2012. Is</w:t>
      </w:r>
      <w:r w:rsidRPr="004C5955">
        <w:rPr>
          <w:rFonts w:ascii="Times New Roman" w:eastAsia="LudolfusNormal" w:hAnsi="Times New Roman" w:cs="Times New Roman"/>
          <w:sz w:val="20"/>
          <w:szCs w:val="20"/>
        </w:rPr>
        <w:t xml:space="preserve"> an Ethiopian saint credited with the evangelization of the region of Mänz in Šäwa in the 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 xml:space="preserve">cent. </w:t>
      </w:r>
    </w:p>
  </w:footnote>
  <w:footnote w:id="12">
    <w:p w14:paraId="5C325E48" w14:textId="77777777" w:rsidR="00C21B7E" w:rsidRPr="004C5955" w:rsidRDefault="00C21B7E" w:rsidP="00AF0F9D">
      <w:pPr>
        <w:pStyle w:val="FootnoteText"/>
        <w:jc w:val="both"/>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r w:rsidRPr="00A07C1F">
        <w:rPr>
          <w:rFonts w:ascii="Times New Roman" w:hAnsi="Times New Roman" w:cs="Times New Roman"/>
          <w:shd w:val="clear" w:color="auto" w:fill="92D050"/>
        </w:rPr>
        <w:t xml:space="preserve">Samuel </w:t>
      </w:r>
      <w:r w:rsidRPr="00A07C1F">
        <w:rPr>
          <w:rFonts w:ascii="Times New Roman" w:hAnsi="Times New Roman" w:cs="Times New Roman"/>
          <w:shd w:val="clear" w:color="auto" w:fill="92D050"/>
        </w:rPr>
        <w:t>Wäldä Yoḥannǝs 1997, 2011.</w:t>
      </w:r>
      <w:r w:rsidRPr="004C5955">
        <w:rPr>
          <w:rFonts w:ascii="Times New Roman" w:hAnsi="Times New Roman" w:cs="Times New Roman"/>
        </w:rPr>
        <w:t xml:space="preserve"> </w:t>
      </w:r>
    </w:p>
  </w:footnote>
  <w:footnote w:id="13">
    <w:p w14:paraId="1357D217" w14:textId="77777777"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14:paraId="2B237F58" w14:textId="77777777"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Solomon </w:t>
      </w:r>
      <w:r w:rsidRPr="0048164E">
        <w:rPr>
          <w:rFonts w:ascii="Times New Roman" w:hAnsi="Times New Roman" w:cs="Times New Roman"/>
        </w:rPr>
        <w:t>Gebreyes 2016, 5.</w:t>
      </w:r>
    </w:p>
  </w:footnote>
  <w:footnote w:id="15">
    <w:p w14:paraId="0BD91549" w14:textId="77777777"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rPr>
        <w:t xml:space="preserve">Solomon </w:t>
      </w:r>
      <w:r w:rsidRPr="0048164E">
        <w:rPr>
          <w:rFonts w:ascii="Times New Roman" w:hAnsi="Times New Roman" w:cs="Times New Roman"/>
        </w:rPr>
        <w:t>Gebreyes 2016, 5.</w:t>
      </w:r>
    </w:p>
  </w:footnote>
  <w:footnote w:id="16">
    <w:p w14:paraId="22123B7B" w14:textId="77777777"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 xml:space="preserve">e King </w:t>
      </w:r>
      <w:r w:rsidRPr="0048164E">
        <w:rPr>
          <w:rFonts w:ascii="Times New Roman" w:hAnsi="Times New Roman" w:cs="Times New Roman"/>
          <w:sz w:val="20"/>
          <w:szCs w:val="20"/>
        </w:rPr>
        <w:t xml:space="preserve">s were not belonging to Solomonic descent or that there was not </w:t>
      </w:r>
      <w:r w:rsidRPr="0048164E">
        <w:rPr>
          <w:rFonts w:ascii="Times New Roman" w:eastAsia="StempelGaramond-Roman" w:hAnsi="Times New Roman" w:cs="Times New Roman"/>
          <w:sz w:val="20"/>
          <w:szCs w:val="20"/>
        </w:rPr>
        <w:t>blood lineage from the legendary Solomon and the Queen of Sheba. See</w:t>
      </w:r>
      <w:r w:rsidRPr="00A07C1F">
        <w:rPr>
          <w:rFonts w:ascii="Times New Roman" w:eastAsia="StempelGaramond-Roman" w:hAnsi="Times New Roman" w:cs="Times New Roman"/>
          <w:sz w:val="20"/>
          <w:szCs w:val="20"/>
          <w:shd w:val="clear" w:color="auto" w:fill="92D050"/>
        </w:rPr>
        <w:t>: ‘Zag</w:t>
      </w:r>
      <w:r w:rsidRPr="00A07C1F">
        <w:rPr>
          <w:rFonts w:ascii="Times New Roman" w:eastAsia="StempelGaramond-Roman" w:hAnsi="Times New Roman" w:cs="Times New Roman"/>
          <w:sz w:val="20"/>
          <w:szCs w:val="20"/>
          <w:shd w:val="clear" w:color="auto" w:fill="92D050"/>
          <w:vertAlign w:val="superscript"/>
        </w:rPr>
        <w:t>w</w:t>
      </w:r>
      <w:r w:rsidRPr="00A07C1F">
        <w:rPr>
          <w:rFonts w:ascii="Times New Roman" w:eastAsia="StempelGaramond-Roman" w:hAnsi="Times New Roman" w:cs="Times New Roman"/>
          <w:sz w:val="20"/>
          <w:szCs w:val="20"/>
          <w:shd w:val="clear" w:color="auto" w:fill="92D050"/>
        </w:rPr>
        <w:t>e’,</w:t>
      </w:r>
      <w:r w:rsidRPr="00A07C1F">
        <w:rPr>
          <w:rFonts w:ascii="Times New Roman" w:hAnsi="Times New Roman" w:cs="Times New Roman"/>
          <w:i/>
          <w:iCs/>
          <w:color w:val="000000"/>
          <w:sz w:val="20"/>
          <w:szCs w:val="20"/>
          <w:shd w:val="clear" w:color="auto" w:fill="92D050"/>
        </w:rPr>
        <w:t xml:space="preserve"> EAe, </w:t>
      </w:r>
      <w:r w:rsidRPr="00A07C1F">
        <w:rPr>
          <w:rFonts w:ascii="Times New Roman" w:hAnsi="Times New Roman" w:cs="Times New Roman"/>
          <w:iCs/>
          <w:color w:val="000000"/>
          <w:sz w:val="20"/>
          <w:szCs w:val="20"/>
          <w:shd w:val="clear" w:color="auto" w:fill="92D050"/>
        </w:rPr>
        <w:t>IV (2010), 107a-114a (Gianfranco Fiaccadori</w:t>
      </w:r>
      <w:r w:rsidRPr="0048164E">
        <w:rPr>
          <w:rFonts w:ascii="Times New Roman" w:hAnsi="Times New Roman" w:cs="Times New Roman"/>
          <w:iCs/>
          <w:color w:val="000000"/>
          <w:sz w:val="20"/>
          <w:szCs w:val="20"/>
        </w:rPr>
        <w:t>).</w:t>
      </w:r>
      <w:r w:rsidRPr="0048164E">
        <w:rPr>
          <w:rFonts w:ascii="Times New Roman" w:eastAsia="StempelGaramond-Roman" w:hAnsi="Times New Roman" w:cs="Times New Roman"/>
          <w:sz w:val="20"/>
          <w:szCs w:val="20"/>
        </w:rPr>
        <w:t xml:space="preserve"> </w:t>
      </w:r>
    </w:p>
  </w:footnote>
  <w:footnote w:id="17">
    <w:p w14:paraId="3080ACBC" w14:textId="77777777"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rPr>
        <w:t>Taddesse Tamrat 1970; Marrassini 2012.</w:t>
      </w:r>
    </w:p>
  </w:footnote>
  <w:footnote w:id="18">
    <w:p w14:paraId="536F73F9" w14:textId="77777777" w:rsidR="00C21B7E" w:rsidRPr="0048164E" w:rsidRDefault="00C21B7E" w:rsidP="00A07C1F">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rPr>
        <w:t xml:space="preserve">Samuel </w:t>
      </w:r>
      <w:r w:rsidRPr="0048164E">
        <w:rPr>
          <w:rFonts w:ascii="Times New Roman" w:hAnsi="Times New Roman" w:cs="Times New Roman"/>
        </w:rPr>
        <w:t xml:space="preserve">Wäldä Yoḥannǝs 1997, 212. </w:t>
      </w:r>
    </w:p>
  </w:footnote>
  <w:footnote w:id="19">
    <w:p w14:paraId="75C102D4" w14:textId="77777777"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rPr>
        <w:t xml:space="preserve">The term of address and reference for an Ethiopian emperor. </w:t>
      </w:r>
    </w:p>
  </w:footnote>
  <w:footnote w:id="20">
    <w:p w14:paraId="08966406" w14:textId="77777777"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r w:rsidRPr="0048164E">
        <w:rPr>
          <w:rFonts w:ascii="Times New Roman" w:hAnsi="Times New Roman" w:cs="Times New Roman"/>
          <w:i/>
        </w:rPr>
        <w:t xml:space="preserve">aṣe </w:t>
      </w:r>
      <w:r w:rsidRPr="0048164E">
        <w:rPr>
          <w:rFonts w:ascii="Times New Roman" w:hAnsi="Times New Roman" w:cs="Times New Roman"/>
        </w:rPr>
        <w:t>Iyasu II (r. 1730-55).</w:t>
      </w:r>
    </w:p>
  </w:footnote>
  <w:footnote w:id="21">
    <w:p w14:paraId="0C87E7F7" w14:textId="77777777"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r w:rsidRPr="0048164E">
        <w:rPr>
          <w:rFonts w:ascii="Times New Roman" w:hAnsi="Times New Roman" w:cs="Times New Roman"/>
        </w:rPr>
        <w:t>Gonderia</w:t>
      </w:r>
      <w:r w:rsidR="0039354A">
        <w:rPr>
          <w:rFonts w:ascii="Times New Roman" w:hAnsi="Times New Roman" w:cs="Times New Roman"/>
        </w:rPr>
        <w:t xml:space="preserve">n King s literally rendered as </w:t>
      </w:r>
      <w:r w:rsidRPr="0048164E">
        <w:rPr>
          <w:rFonts w:ascii="Times New Roman" w:hAnsi="Times New Roman" w:cs="Times New Roman"/>
        </w:rPr>
        <w:t>Aläm Sägäd  (‘the world submitted’) , 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r w:rsidRPr="0048164E">
        <w:rPr>
          <w:rFonts w:ascii="Times New Roman" w:hAnsi="Times New Roman" w:cs="Times New Roman"/>
        </w:rPr>
        <w:t xml:space="preserve"> Sägäd  (‘thou</w:t>
      </w:r>
      <w:r w:rsidR="004B05D6">
        <w:rPr>
          <w:rFonts w:ascii="Times New Roman" w:hAnsi="Times New Roman" w:cs="Times New Roman"/>
        </w:rPr>
        <w:t xml:space="preserve">sands submitted’), Adyam Sägäd </w:t>
      </w:r>
      <w:r w:rsidRPr="0048164E">
        <w:rPr>
          <w:rFonts w:ascii="Times New Roman" w:hAnsi="Times New Roman" w:cs="Times New Roman"/>
        </w:rPr>
        <w:t xml:space="preserve">(‘the confines of the earth submitted’), LǝŸul Sägäd  (‘the exalted submitted’), Aìrar Sägäd  (‘the enemies submitted’), </w:t>
      </w:r>
      <w:r w:rsidR="00A14F53">
        <w:rPr>
          <w:rFonts w:ascii="Times New Roman" w:hAnsi="Times New Roman" w:cs="Times New Roman"/>
        </w:rPr>
        <w:t>Ṡ</w:t>
      </w:r>
      <w:r w:rsidRPr="0048164E">
        <w:rPr>
          <w:rFonts w:ascii="Times New Roman" w:hAnsi="Times New Roman" w:cs="Times New Roman"/>
        </w:rPr>
        <w:t xml:space="preserve">ähay Sägäd  (‘the sun bowed’), Adbar Sägäd (‘the mountains bowed’), Mesihe Sägäd  (‘the anointed submitted’). </w:t>
      </w:r>
      <w:r w:rsidRPr="00A07C1F">
        <w:rPr>
          <w:rFonts w:ascii="Times New Roman" w:hAnsi="Times New Roman" w:cs="Times New Roman"/>
          <w:shd w:val="clear" w:color="auto" w:fill="92D050"/>
        </w:rPr>
        <w:t>Berry, 1976, 155.</w:t>
      </w:r>
    </w:p>
  </w:footnote>
  <w:footnote w:id="22">
    <w:p w14:paraId="54DAA188" w14:textId="77777777" w:rsidR="00C21B7E" w:rsidRPr="00CF1099" w:rsidRDefault="00C21B7E" w:rsidP="00AF0F9D">
      <w:pPr>
        <w:pStyle w:val="FootnoteText"/>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r w:rsidRPr="00A07C1F">
        <w:rPr>
          <w:rFonts w:ascii="Times New Roman" w:hAnsi="Times New Roman" w:cs="Times New Roman"/>
          <w:shd w:val="clear" w:color="auto" w:fill="92D050"/>
        </w:rPr>
        <w:t>Täklä Sadǝq Mäkuriya 1960, 281.</w:t>
      </w:r>
    </w:p>
  </w:footnote>
  <w:footnote w:id="23">
    <w:p w14:paraId="6273BE17" w14:textId="77777777"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rPr>
        <w:t>Boll 2009, 65.</w:t>
      </w:r>
    </w:p>
  </w:footnote>
  <w:footnote w:id="24">
    <w:p w14:paraId="0D505079" w14:textId="77777777"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w:t>
      </w:r>
      <w:r w:rsidRPr="0048164E">
        <w:rPr>
          <w:rFonts w:ascii="Times New Roman" w:eastAsia="StempelGaramond-Roman" w:hAnsi="Times New Roman" w:cs="Times New Roman"/>
        </w:rPr>
        <w:t>Berry 1976, 149.</w:t>
      </w:r>
    </w:p>
  </w:footnote>
  <w:footnote w:id="25">
    <w:p w14:paraId="5D2BFCCF" w14:textId="77777777"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r w:rsidRPr="0048164E">
        <w:rPr>
          <w:rFonts w:ascii="Times New Roman" w:eastAsia="StempelGaramond-Roman" w:hAnsi="Times New Roman" w:cs="Times New Roman"/>
          <w:sz w:val="20"/>
          <w:szCs w:val="20"/>
        </w:rPr>
        <w:t xml:space="preserve">Täklä Haymanot. It was originally called Däbrä Asäbot, its name being changed in the reign of </w:t>
      </w:r>
      <w:r w:rsidRPr="00C21B7E">
        <w:rPr>
          <w:rFonts w:ascii="Times New Roman" w:hAnsi="Times New Roman" w:cs="Times New Roman"/>
          <w:sz w:val="20"/>
          <w:szCs w:val="20"/>
          <w:shd w:val="clear" w:color="auto" w:fill="FFFF00"/>
        </w:rPr>
        <w:t>Zärʾa Yaʿǝqob</w:t>
      </w:r>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14:paraId="7B8E7CA5" w14:textId="77777777"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r w:rsidRPr="0048164E">
        <w:rPr>
          <w:rFonts w:ascii="Nyala" w:eastAsia="Ethiopic Unicode" w:hAnsi="Nyala" w:cs="Nyala"/>
        </w:rPr>
        <w:t>ተዋሕዶ</w:t>
      </w:r>
      <w:r w:rsidRPr="0048164E">
        <w:rPr>
          <w:rFonts w:ascii="Times New Roman" w:eastAsia="Ethiopic Unicode"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means ‘fusion’ or ‘unity’. See Leslau 1991, 609. Here </w:t>
      </w:r>
      <w:r w:rsidRPr="0048164E">
        <w:rPr>
          <w:rFonts w:ascii="Nyala" w:eastAsia="Ethiopic Unicode" w:hAnsi="Nyala" w:cs="Nyala"/>
        </w:rPr>
        <w:t>ተዋሕዶ</w:t>
      </w:r>
      <w:r w:rsidRPr="0048164E">
        <w:rPr>
          <w:rFonts w:ascii="Times New Roman"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27">
    <w:p w14:paraId="2450B1EA" w14:textId="77777777"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r w:rsidRPr="0048164E">
        <w:rPr>
          <w:rFonts w:ascii="Times New Roman" w:eastAsia="StempelGaramond-Roman" w:hAnsi="Times New Roman" w:cs="Times New Roman"/>
        </w:rPr>
        <w:t>Dabra Libanos of Šawa</w:t>
      </w:r>
    </w:p>
  </w:footnote>
  <w:footnote w:id="28">
    <w:p w14:paraId="46C62E1B" w14:textId="77777777" w:rsidR="00C21B7E" w:rsidRPr="0048164E" w:rsidRDefault="00C21B7E" w:rsidP="00A07C1F">
      <w:pPr>
        <w:pStyle w:val="FootnoteText"/>
        <w:shd w:val="clear" w:color="auto" w:fill="92D050"/>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rPr>
        <w:t>Iyasu I’,</w:t>
      </w:r>
      <w:r w:rsidRPr="0048164E">
        <w:rPr>
          <w:rFonts w:ascii="Times New Roman" w:hAnsi="Times New Roman" w:cs="Times New Roman"/>
          <w:i/>
        </w:rPr>
        <w:t xml:space="preserve"> EAe</w:t>
      </w:r>
      <w:r w:rsidRPr="0048164E">
        <w:rPr>
          <w:rFonts w:ascii="Times New Roman" w:hAnsi="Times New Roman" w:cs="Times New Roman"/>
        </w:rPr>
        <w:t xml:space="preserve">, </w:t>
      </w:r>
      <w:r w:rsidRPr="0048164E">
        <w:rPr>
          <w:rFonts w:ascii="Times New Roman" w:hAnsi="Times New Roman" w:cs="Times New Roman"/>
        </w:rPr>
        <w:t>III(2007),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Bosc-Tiesse).</w:t>
      </w:r>
    </w:p>
  </w:footnote>
  <w:footnote w:id="29">
    <w:p w14:paraId="3BE3A251" w14:textId="77777777"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A07C1F">
        <w:rPr>
          <w:rFonts w:ascii="Times New Roman" w:eastAsia="StempelGaramond-Roman" w:hAnsi="Times New Roman" w:cs="Times New Roman"/>
          <w:shd w:val="clear" w:color="auto" w:fill="92D050"/>
        </w:rPr>
        <w:t>Boll 2009, 65.</w:t>
      </w:r>
    </w:p>
  </w:footnote>
  <w:footnote w:id="30">
    <w:p w14:paraId="26D6D578" w14:textId="77777777"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Täklä Haymanot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r w:rsidRPr="0048164E">
        <w:rPr>
          <w:rFonts w:ascii="Times New Roman" w:hAnsi="Times New Roman" w:cs="Times New Roman"/>
          <w:i/>
          <w:iCs/>
        </w:rPr>
        <w:t>aṣe</w:t>
      </w:r>
      <w:r w:rsidRPr="0048164E">
        <w:rPr>
          <w:rFonts w:ascii="Times New Roman" w:hAnsi="Times New Roman" w:cs="Times New Roman"/>
        </w:rPr>
        <w:t xml:space="preserve">Iyasu I. He had his father murdered and consequently he was styled </w:t>
      </w:r>
      <w:r w:rsidRPr="0048164E">
        <w:rPr>
          <w:rFonts w:ascii="Nyala" w:eastAsia="Ethiopic Unicode" w:hAnsi="Nyala" w:cs="Nyala"/>
        </w:rPr>
        <w:t>እርጉም</w:t>
      </w:r>
      <w:r w:rsidRPr="0048164E">
        <w:rPr>
          <w:rFonts w:ascii="Times New Roman" w:hAnsi="Times New Roman" w:cs="Times New Roman"/>
        </w:rPr>
        <w:t xml:space="preserve"> (‘The Cursed’). Budge 1928, 425</w:t>
      </w:r>
      <w:r w:rsidRPr="0048164E">
        <w:rPr>
          <w:rFonts w:ascii="Times New Roman" w:eastAsia="Ethiopic Unicode" w:hAnsi="Times New Roman" w:cs="Times New Roman"/>
        </w:rPr>
        <w:t>–</w:t>
      </w:r>
      <w:r w:rsidRPr="0048164E">
        <w:rPr>
          <w:rFonts w:ascii="Times New Roman" w:hAnsi="Times New Roman" w:cs="Times New Roman"/>
        </w:rPr>
        <w:t>34.</w:t>
      </w:r>
    </w:p>
  </w:footnote>
  <w:footnote w:id="31">
    <w:p w14:paraId="1AC8207B" w14:textId="77777777"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 xml:space="preserve">Iyasu I preference to the religious doctrine of the ‘unionists’, whereas his son of Täklä Haymanot supported by Goğğam </w:t>
      </w:r>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r w:rsidRPr="0048164E">
        <w:rPr>
          <w:rFonts w:ascii="Times New Roman" w:hAnsi="Times New Roman" w:cs="Times New Roman"/>
        </w:rPr>
        <w:t xml:space="preserve"> ‘Unctionists’, most probably one cause of his death was doctrinal differences.</w:t>
      </w:r>
    </w:p>
  </w:footnote>
  <w:footnote w:id="32">
    <w:p w14:paraId="0A92D7E4" w14:textId="77777777"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r w:rsidRPr="0048164E">
        <w:rPr>
          <w:rFonts w:ascii="Times New Roman" w:hAnsi="Times New Roman" w:cs="Times New Roman"/>
          <w:i/>
          <w:iCs/>
        </w:rPr>
        <w:t>Sǝnkǝssar</w:t>
      </w:r>
      <w:r w:rsidRPr="0048164E">
        <w:rPr>
          <w:rFonts w:ascii="Times New Roman" w:hAnsi="Times New Roman" w:cs="Times New Roman"/>
        </w:rPr>
        <w:t xml:space="preserve"> manuscript BritLib Orient. 660</w:t>
      </w:r>
      <w:r w:rsidRPr="0048164E">
        <w:rPr>
          <w:rFonts w:ascii="Times New Roman" w:eastAsia="Ethiopic Unicode" w:hAnsi="Times New Roman" w:cs="Times New Roman"/>
        </w:rPr>
        <w:t xml:space="preserve">, </w:t>
      </w:r>
      <w:r w:rsidRPr="0048164E">
        <w:rPr>
          <w:rFonts w:ascii="Nyala" w:eastAsia="Ethiopic Unicode" w:hAnsi="Nyala" w:cs="Nyala"/>
        </w:rPr>
        <w:t>በዛቲ፡</w:t>
      </w:r>
      <w:r w:rsidRPr="0048164E">
        <w:rPr>
          <w:rFonts w:ascii="Times New Roman" w:eastAsia="Ethiopic Unicode" w:hAnsi="Times New Roman" w:cs="Times New Roman"/>
        </w:rPr>
        <w:t xml:space="preserve"> </w:t>
      </w:r>
      <w:r w:rsidRPr="0048164E">
        <w:rPr>
          <w:rFonts w:ascii="Nyala" w:eastAsia="Ethiopic Unicode" w:hAnsi="Nyala" w:cs="Nyala"/>
        </w:rPr>
        <w:t>ዕለት፡</w:t>
      </w:r>
      <w:r w:rsidRPr="0048164E">
        <w:rPr>
          <w:rFonts w:ascii="Times New Roman" w:eastAsia="Ethiopic Unicode" w:hAnsi="Times New Roman" w:cs="Times New Roman"/>
        </w:rPr>
        <w:t xml:space="preserve"> </w:t>
      </w:r>
      <w:r w:rsidRPr="0048164E">
        <w:rPr>
          <w:rFonts w:ascii="Nyala" w:eastAsia="Ethiopic Unicode" w:hAnsi="Nyala" w:cs="Nyala"/>
        </w:rPr>
        <w:t>አዕረፈ፡</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ወሰማዕት፡</w:t>
      </w:r>
      <w:r w:rsidRPr="0048164E">
        <w:rPr>
          <w:rFonts w:ascii="Times New Roman" w:eastAsia="Ethiopic Unicode" w:hAnsi="Times New Roman" w:cs="Times New Roman"/>
        </w:rPr>
        <w:t xml:space="preserve"> </w:t>
      </w:r>
      <w:r w:rsidRPr="0048164E">
        <w:rPr>
          <w:rFonts w:ascii="Nyala" w:eastAsia="Ethiopic Unicode" w:hAnsi="Nyala" w:cs="Nyala"/>
        </w:rPr>
        <w:t>ተመሳሊሁ፡</w:t>
      </w:r>
      <w:r w:rsidRPr="0048164E">
        <w:rPr>
          <w:rFonts w:ascii="Times New Roman" w:eastAsia="Ethiopic Unicode" w:hAnsi="Times New Roman" w:cs="Times New Roman"/>
        </w:rPr>
        <w:t xml:space="preserve"> </w:t>
      </w:r>
      <w:r w:rsidRPr="0048164E">
        <w:rPr>
          <w:rFonts w:ascii="Nyala" w:eastAsia="Ethiopic Unicode" w:hAnsi="Nyala" w:cs="Nyala"/>
        </w:rPr>
        <w:t>ለአቤል፡</w:t>
      </w:r>
      <w:r w:rsidRPr="0048164E">
        <w:rPr>
          <w:rFonts w:ascii="Times New Roman" w:eastAsia="Ethiopic Unicode" w:hAnsi="Times New Roman" w:cs="Times New Roman"/>
        </w:rPr>
        <w:t xml:space="preserve"> </w:t>
      </w:r>
      <w:r w:rsidRPr="0048164E">
        <w:rPr>
          <w:rFonts w:ascii="Nyala" w:eastAsia="Ethiopic Unicode" w:hAnsi="Nyala" w:cs="Nyala"/>
        </w:rPr>
        <w:t>ዘተክዕወ፡</w:t>
      </w:r>
      <w:r w:rsidRPr="0048164E">
        <w:rPr>
          <w:rFonts w:ascii="Times New Roman" w:eastAsia="Ethiopic Unicode" w:hAnsi="Times New Roman" w:cs="Times New Roman"/>
        </w:rPr>
        <w:t xml:space="preserve"> </w:t>
      </w:r>
      <w:r w:rsidRPr="0048164E">
        <w:rPr>
          <w:rFonts w:ascii="Nyala" w:eastAsia="Ethiopic Unicode" w:hAnsi="Nyala" w:cs="Nyala"/>
        </w:rPr>
        <w:t>ደሙ፡</w:t>
      </w:r>
      <w:r w:rsidRPr="0048164E">
        <w:rPr>
          <w:rFonts w:ascii="Times New Roman" w:eastAsia="Ethiopic Unicode" w:hAnsi="Times New Roman" w:cs="Times New Roman"/>
        </w:rPr>
        <w:t xml:space="preserve"> </w:t>
      </w:r>
      <w:r w:rsidRPr="0048164E">
        <w:rPr>
          <w:rFonts w:ascii="Nyala" w:eastAsia="Ethiopic Unicode" w:hAnsi="Nyala" w:cs="Nyala"/>
        </w:rPr>
        <w:t>በዓመፃ፡</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ሰማዕተ፡</w:t>
      </w:r>
      <w:r w:rsidRPr="0048164E">
        <w:rPr>
          <w:rFonts w:ascii="Times New Roman" w:eastAsia="Ethiopic Unicode" w:hAnsi="Times New Roman" w:cs="Times New Roman"/>
        </w:rPr>
        <w:t xml:space="preserve"> </w:t>
      </w:r>
      <w:r w:rsidRPr="0048164E">
        <w:rPr>
          <w:rFonts w:ascii="Nyala" w:eastAsia="Ethiopic Unicode" w:hAnsi="Nyala" w:cs="Nyala"/>
        </w:rPr>
        <w:t>ወለድዎ፡</w:t>
      </w:r>
      <w:r w:rsidRPr="0048164E">
        <w:rPr>
          <w:rFonts w:ascii="Times New Roman" w:eastAsia="Ethiopic Unicode" w:hAnsi="Times New Roman" w:cs="Times New Roman"/>
        </w:rPr>
        <w:t xml:space="preserve"> </w:t>
      </w:r>
      <w:r w:rsidRPr="0048164E">
        <w:rPr>
          <w:rFonts w:ascii="Nyala" w:eastAsia="Ethiopic Unicode" w:hAnsi="Nyala" w:cs="Nyala"/>
        </w:rPr>
        <w:t>በፆም፡</w:t>
      </w:r>
      <w:r w:rsidRPr="0048164E">
        <w:rPr>
          <w:rFonts w:ascii="Times New Roman" w:eastAsia="Ethiopic Unicode" w:hAnsi="Times New Roman" w:cs="Times New Roman"/>
        </w:rPr>
        <w:t xml:space="preserve"> </w:t>
      </w:r>
      <w:r w:rsidRPr="0048164E">
        <w:rPr>
          <w:rFonts w:ascii="Nyala" w:eastAsia="Ethiopic Unicode" w:hAnsi="Nyala" w:cs="Nyala"/>
        </w:rPr>
        <w:t>ወበጸሎት፡</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ዮሐንስ፡</w:t>
      </w:r>
      <w:r w:rsidRPr="0048164E">
        <w:rPr>
          <w:rFonts w:ascii="Times New Roman" w:eastAsia="Ethiopic Unicode" w:hAnsi="Times New Roman" w:cs="Times New Roman"/>
        </w:rPr>
        <w:t xml:space="preserve"> </w:t>
      </w:r>
      <w:r w:rsidRPr="0048164E">
        <w:rPr>
          <w:rFonts w:ascii="Nyala" w:eastAsia="Ethiopic Unicode" w:hAnsi="Nyala" w:cs="Nyala"/>
        </w:rPr>
        <w:t>ጻድቅ፡</w:t>
      </w:r>
      <w:r w:rsidRPr="0048164E">
        <w:rPr>
          <w:rFonts w:ascii="Times New Roman" w:eastAsia="Ethiopic Unicode" w:hAnsi="Times New Roman" w:cs="Times New Roman"/>
        </w:rPr>
        <w:t xml:space="preserve"> </w:t>
      </w:r>
      <w:r w:rsidRPr="0048164E">
        <w:rPr>
          <w:rFonts w:ascii="Nyala" w:eastAsia="Ethiopic Unicode" w:hAnsi="Nyala" w:cs="Nyala"/>
        </w:rPr>
        <w:t>ዘብሔረ፡</w:t>
      </w:r>
      <w:r w:rsidRPr="0048164E">
        <w:rPr>
          <w:rFonts w:ascii="Times New Roman" w:eastAsia="Ethiopic Unicode" w:hAnsi="Times New Roman" w:cs="Times New Roman"/>
        </w:rPr>
        <w:t xml:space="preserve"> </w:t>
      </w:r>
      <w:r w:rsidRPr="0048164E">
        <w:rPr>
          <w:rFonts w:ascii="Nyala" w:eastAsia="Ethiopic Unicode" w:hAnsi="Nyala" w:cs="Nyala"/>
        </w:rPr>
        <w:t>ኢትዮጵያ፡</w:t>
      </w:r>
      <w:r w:rsidRPr="0048164E">
        <w:rPr>
          <w:rFonts w:ascii="Times New Roman" w:eastAsia="Ethiopic Unicode" w:hAnsi="Times New Roman" w:cs="Times New Roman"/>
        </w:rPr>
        <w:t xml:space="preserve"> </w:t>
      </w:r>
      <w:r w:rsidRPr="0048164E">
        <w:rPr>
          <w:rFonts w:ascii="Nyala" w:eastAsia="Ethiopic Unicode" w:hAnsi="Nyala" w:cs="Nyala"/>
        </w:rPr>
        <w:t>ወንግሥት፡</w:t>
      </w:r>
      <w:r w:rsidRPr="0048164E">
        <w:rPr>
          <w:rFonts w:ascii="Times New Roman" w:eastAsia="Ethiopic Unicode" w:hAnsi="Times New Roman" w:cs="Times New Roman"/>
        </w:rPr>
        <w:t xml:space="preserve"> </w:t>
      </w:r>
      <w:r w:rsidRPr="0048164E">
        <w:rPr>
          <w:rFonts w:ascii="Nyala" w:eastAsia="Ethiopic Unicode" w:hAnsi="Nyala" w:cs="Nyala"/>
        </w:rPr>
        <w:t>ሰብለ፡</w:t>
      </w:r>
      <w:r w:rsidRPr="0048164E">
        <w:rPr>
          <w:rFonts w:ascii="Times New Roman" w:eastAsia="Ethiopic Unicode" w:hAnsi="Times New Roman" w:cs="Times New Roman"/>
        </w:rPr>
        <w:t xml:space="preserve"> </w:t>
      </w:r>
      <w:r w:rsidRPr="0048164E">
        <w:rPr>
          <w:rFonts w:ascii="Nyala" w:eastAsia="Ethiopic Unicode" w:hAnsi="Nyala" w:cs="Nyala"/>
        </w:rPr>
        <w:t>ወንጌል፡</w:t>
      </w:r>
      <w:r w:rsidRPr="0048164E">
        <w:rPr>
          <w:rFonts w:ascii="Times New Roman" w:eastAsia="Ethiopic Unicode" w:hAnsi="Times New Roman" w:cs="Times New Roman"/>
        </w:rPr>
        <w:t xml:space="preserve"> </w:t>
      </w:r>
      <w:r w:rsidRPr="0048164E">
        <w:rPr>
          <w:rFonts w:ascii="Nyala" w:eastAsia="Ethiopic Unicode" w:hAnsi="Nyala" w:cs="Nyala"/>
        </w:rPr>
        <w:t>ፈራሂተ፡</w:t>
      </w:r>
      <w:r w:rsidRPr="0048164E">
        <w:rPr>
          <w:rFonts w:ascii="Times New Roman" w:eastAsia="Ethiopic Unicode" w:hAnsi="Times New Roman" w:cs="Times New Roman"/>
        </w:rPr>
        <w:t xml:space="preserve"> </w:t>
      </w:r>
      <w:r w:rsidRPr="0048164E">
        <w:rPr>
          <w:rFonts w:ascii="Nyala" w:eastAsia="Ethiopic Unicode" w:hAnsi="Nyala" w:cs="Nyala"/>
        </w:rPr>
        <w:t>እግዚአብሔር፡፡</w:t>
      </w:r>
      <w:r w:rsidRPr="0048164E">
        <w:rPr>
          <w:rFonts w:ascii="Times New Roman" w:eastAsia="Ethiopic Unicode" w:hAnsi="Times New Roman" w:cs="Times New Roman"/>
        </w:rPr>
        <w:t xml:space="preserve"> (‘On this day died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Iyasu I, King and martyr, who was the likeness of Abel, whose blood was poured out through violence.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Yohannǝs, the righteous King of the country of Ethiopia, and his God-fearing Queen Säblä Wängle, got this [man] Iyasu by fasting and by prayer). </w:t>
      </w:r>
      <w:r w:rsidRPr="0048164E">
        <w:rPr>
          <w:rFonts w:ascii="Times New Roman" w:hAnsi="Times New Roman" w:cs="Times New Roman"/>
        </w:rPr>
        <w:t xml:space="preserve">It ends with the words </w:t>
      </w:r>
      <w:r w:rsidRPr="0048164E">
        <w:rPr>
          <w:rFonts w:ascii="Nyala" w:eastAsia="Ethiopic Unicode" w:hAnsi="Nyala" w:cs="Nyala"/>
        </w:rPr>
        <w:t>በረከተ፡</w:t>
      </w:r>
      <w:r w:rsidRPr="0048164E">
        <w:rPr>
          <w:rFonts w:ascii="Times New Roman" w:eastAsia="Ethiopic Unicode" w:hAnsi="Times New Roman" w:cs="Times New Roman"/>
        </w:rPr>
        <w:t xml:space="preserve"> </w:t>
      </w:r>
      <w:r w:rsidRPr="0048164E">
        <w:rPr>
          <w:rFonts w:ascii="Nyala" w:eastAsia="Ethiopic Unicode" w:hAnsi="Nyala" w:cs="Nyala"/>
        </w:rPr>
        <w:t>ጸሎቱ፡</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ሰማዕት፡</w:t>
      </w:r>
      <w:r w:rsidRPr="0048164E">
        <w:rPr>
          <w:rFonts w:ascii="Times New Roman" w:eastAsia="Ethiopic Unicode" w:hAnsi="Times New Roman" w:cs="Times New Roman"/>
        </w:rPr>
        <w:t xml:space="preserve"> </w:t>
      </w:r>
      <w:r w:rsidRPr="0048164E">
        <w:rPr>
          <w:rFonts w:ascii="Nyala" w:eastAsia="Ethiopic Unicode" w:hAnsi="Nyala" w:cs="Nyala"/>
        </w:rPr>
        <w:t>የሀሉ፡</w:t>
      </w:r>
      <w:r w:rsidRPr="0048164E">
        <w:rPr>
          <w:rFonts w:ascii="Times New Roman" w:eastAsia="Ethiopic Unicode" w:hAnsi="Times New Roman" w:cs="Times New Roman"/>
        </w:rPr>
        <w:t xml:space="preserve"> </w:t>
      </w:r>
      <w:r w:rsidRPr="0048164E">
        <w:rPr>
          <w:rFonts w:ascii="Nyala" w:eastAsia="Ethiopic Unicode" w:hAnsi="Nyala" w:cs="Nyala"/>
        </w:rPr>
        <w:t>ምስለ፡</w:t>
      </w:r>
      <w:r w:rsidRPr="0048164E">
        <w:rPr>
          <w:rFonts w:ascii="Times New Roman" w:eastAsia="Ethiopic Unicode" w:hAnsi="Times New Roman" w:cs="Times New Roman"/>
        </w:rPr>
        <w:t xml:space="preserve"> </w:t>
      </w:r>
      <w:r w:rsidRPr="0048164E">
        <w:rPr>
          <w:rFonts w:ascii="Nyala" w:eastAsia="Ethiopic Unicode" w:hAnsi="Nyala" w:cs="Nyala"/>
        </w:rPr>
        <w:t>ወልዱ፡</w:t>
      </w:r>
      <w:r w:rsidRPr="0048164E">
        <w:rPr>
          <w:rFonts w:ascii="Times New Roman" w:eastAsia="Ethiopic Unicode" w:hAnsi="Times New Roman" w:cs="Times New Roman"/>
        </w:rPr>
        <w:t xml:space="preserve"> </w:t>
      </w:r>
      <w:r w:rsidRPr="0048164E">
        <w:rPr>
          <w:rFonts w:ascii="Nyala" w:eastAsia="Ethiopic Unicode" w:hAnsi="Nyala" w:cs="Nyala"/>
        </w:rPr>
        <w:t>ንጉሥነ፡</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ወምስሌኒሁ፡</w:t>
      </w:r>
      <w:r w:rsidRPr="0048164E">
        <w:rPr>
          <w:rFonts w:ascii="Times New Roman" w:eastAsia="Ethiopic Unicode" w:hAnsi="Times New Roman" w:cs="Times New Roman"/>
        </w:rPr>
        <w:t xml:space="preserve"> </w:t>
      </w:r>
      <w:r w:rsidRPr="0048164E">
        <w:rPr>
          <w:rFonts w:ascii="Nyala" w:eastAsia="Ethiopic Unicode" w:hAnsi="Nyala" w:cs="Nyala"/>
        </w:rPr>
        <w:t>ሰማዕያን፡</w:t>
      </w:r>
      <w:r w:rsidRPr="0048164E">
        <w:rPr>
          <w:rFonts w:ascii="Times New Roman" w:eastAsia="Ethiopic Unicode" w:hAnsi="Times New Roman" w:cs="Times New Roman"/>
        </w:rPr>
        <w:t xml:space="preserve"> </w:t>
      </w:r>
      <w:r w:rsidRPr="0048164E">
        <w:rPr>
          <w:rFonts w:ascii="Nyala" w:eastAsia="Ethiopic Unicode" w:hAnsi="Nyala" w:cs="Nyala"/>
        </w:rPr>
        <w:t>ለዓለመ</w:t>
      </w:r>
      <w:r w:rsidRPr="0048164E">
        <w:rPr>
          <w:rFonts w:ascii="Times New Roman" w:eastAsia="Ethiopic Unicode" w:hAnsi="Times New Roman" w:cs="Times New Roman"/>
        </w:rPr>
        <w:t xml:space="preserve"> </w:t>
      </w:r>
      <w:r w:rsidRPr="0048164E">
        <w:rPr>
          <w:rFonts w:ascii="Nyala" w:eastAsia="Ethiopic Unicode" w:hAnsi="Nyala" w:cs="Nyala"/>
        </w:rPr>
        <w:t>፡ዓለም፡</w:t>
      </w:r>
      <w:r w:rsidRPr="0048164E">
        <w:rPr>
          <w:rFonts w:ascii="Times New Roman" w:eastAsia="Ethiopic Unicode" w:hAnsi="Times New Roman" w:cs="Times New Roman"/>
        </w:rPr>
        <w:t xml:space="preserve"> </w:t>
      </w:r>
      <w:r w:rsidRPr="0048164E">
        <w:rPr>
          <w:rFonts w:ascii="Nyala" w:eastAsia="Ethiopic Unicode" w:hAnsi="Nyala" w:cs="Nyala"/>
        </w:rPr>
        <w:t>አሜን፡፡</w:t>
      </w:r>
      <w:r w:rsidRPr="0048164E">
        <w:rPr>
          <w:rFonts w:ascii="Times New Roman" w:eastAsia="Ethiopic Unicode" w:hAnsi="Times New Roman" w:cs="Times New Roman"/>
        </w:rPr>
        <w:t xml:space="preserve"> (May the blessing of the prayer of this aṣe Iyasu I be with his son our King Iyasu I, and with us who hear [his history] for ever and ever!)</w:t>
      </w:r>
      <w:r w:rsidRPr="0048164E">
        <w:rPr>
          <w:rFonts w:ascii="Times New Roman" w:hAnsi="Times New Roman" w:cs="Times New Roman"/>
        </w:rPr>
        <w:t>.</w:t>
      </w:r>
    </w:p>
  </w:footnote>
  <w:footnote w:id="33">
    <w:p w14:paraId="3E710B10" w14:textId="77777777"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C21B7E">
        <w:rPr>
          <w:rFonts w:ascii="Times New Roman" w:eastAsia="StempelGaramond-Italic" w:hAnsi="Times New Roman" w:cs="Times New Roman"/>
          <w:i/>
          <w:iCs/>
          <w:sz w:val="20"/>
          <w:szCs w:val="20"/>
          <w:shd w:val="clear" w:color="auto" w:fill="FFFF00"/>
        </w:rPr>
        <w:t xml:space="preserve">Zena </w:t>
      </w:r>
      <w:r w:rsidRPr="00C21B7E">
        <w:rPr>
          <w:rFonts w:ascii="Times New Roman" w:eastAsia="StempelGaramond-Italic" w:hAnsi="Times New Roman" w:cs="Times New Roman"/>
          <w:i/>
          <w:iCs/>
          <w:sz w:val="20"/>
          <w:szCs w:val="20"/>
          <w:shd w:val="clear" w:color="auto" w:fill="FFFF00"/>
        </w:rPr>
        <w:t>kal</w:t>
      </w:r>
      <w:r w:rsidRPr="00C21B7E">
        <w:rPr>
          <w:rFonts w:ascii="Times New Roman" w:eastAsia="StempelGaramond-Roman" w:hAnsi="Times New Roman" w:cs="Times New Roman"/>
          <w:i/>
          <w:iCs/>
          <w:sz w:val="20"/>
          <w:szCs w:val="20"/>
          <w:shd w:val="clear" w:color="auto" w:fill="FFFF00"/>
        </w:rPr>
        <w:t>ǝ’</w:t>
      </w:r>
      <w:r w:rsidRPr="004C5955">
        <w:rPr>
          <w:rFonts w:ascii="Times New Roman" w:eastAsia="StempelGaramond-Roman" w:hAnsi="Times New Roman" w:cs="Times New Roman"/>
          <w:sz w:val="20"/>
          <w:szCs w:val="20"/>
        </w:rPr>
        <w:t>) about Iyasu I’s entering Gondar. He lived as a cleric at Dabra B</w:t>
      </w:r>
      <w:r w:rsidRPr="004C5955">
        <w:rPr>
          <w:rFonts w:ascii="Times New Roman" w:hAnsi="Times New Roman" w:cs="Times New Roman"/>
          <w:sz w:val="20"/>
          <w:szCs w:val="20"/>
        </w:rPr>
        <w:t>ǝ</w:t>
      </w:r>
      <w:r w:rsidRPr="004C5955">
        <w:rPr>
          <w:rFonts w:ascii="Times New Roman" w:eastAsia="StempelGaramond-Roman" w:hAnsi="Times New Roman" w:cs="Times New Roman"/>
          <w:sz w:val="20"/>
          <w:szCs w:val="20"/>
        </w:rPr>
        <w:t xml:space="preserve">rhan </w:t>
      </w:r>
      <w:r w:rsidRPr="004C5955">
        <w:rPr>
          <w:rFonts w:ascii="Times New Roman" w:hAnsi="Times New Roman" w:cs="Times New Roman"/>
          <w:sz w:val="20"/>
          <w:szCs w:val="20"/>
        </w:rPr>
        <w:t>Sǝ</w:t>
      </w:r>
      <w:r w:rsidRPr="004C5955">
        <w:rPr>
          <w:rFonts w:ascii="Times New Roman" w:eastAsia="StempelGaramond-Roman" w:hAnsi="Times New Roman" w:cs="Times New Roman"/>
          <w:sz w:val="20"/>
          <w:szCs w:val="20"/>
        </w:rPr>
        <w:t xml:space="preserve">llaṣe   cathedral during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Täklä Haymanot. He resumed his pen as historiographer only in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Bakaffa, in 1721, and was granted the official title of </w:t>
      </w:r>
      <w:r w:rsidRPr="00C21B7E">
        <w:rPr>
          <w:rFonts w:ascii="Times New Roman" w:eastAsia="StempelGaramond-Roman" w:hAnsi="Times New Roman" w:cs="Times New Roman"/>
          <w:i/>
          <w:iCs/>
          <w:sz w:val="20"/>
          <w:szCs w:val="20"/>
          <w:shd w:val="clear" w:color="auto" w:fill="FFFF00"/>
        </w:rPr>
        <w:t>s</w:t>
      </w:r>
      <w:r w:rsidRPr="00C21B7E">
        <w:rPr>
          <w:rFonts w:ascii="Times New Roman" w:eastAsia="StempelGaramond-Italic" w:hAnsi="Times New Roman" w:cs="Times New Roman"/>
          <w:i/>
          <w:iCs/>
          <w:sz w:val="20"/>
          <w:szCs w:val="20"/>
          <w:shd w:val="clear" w:color="auto" w:fill="FFFF00"/>
        </w:rPr>
        <w:t>ä</w:t>
      </w:r>
      <w:r w:rsidRPr="00C21B7E">
        <w:rPr>
          <w:rFonts w:ascii="Times New Roman" w:eastAsia="StempelGaramond-Roman" w:hAnsi="Times New Roman" w:cs="Times New Roman"/>
          <w:i/>
          <w:iCs/>
          <w:sz w:val="20"/>
          <w:szCs w:val="20"/>
          <w:shd w:val="clear" w:color="auto" w:fill="FFFF00"/>
        </w:rPr>
        <w:t>h</w:t>
      </w:r>
      <w:r w:rsidRPr="00C21B7E">
        <w:rPr>
          <w:rFonts w:ascii="Times New Roman" w:eastAsia="StempelGaramond-Italic" w:hAnsi="Times New Roman" w:cs="Times New Roman"/>
          <w:i/>
          <w:iCs/>
          <w:sz w:val="20"/>
          <w:szCs w:val="20"/>
          <w:shd w:val="clear" w:color="auto" w:fill="FFFF00"/>
        </w:rPr>
        <w:t>afe t</w:t>
      </w:r>
      <w:r w:rsidRPr="00C21B7E">
        <w:rPr>
          <w:rFonts w:ascii="Times New Roman" w:eastAsia="StempelGaramond-Roman" w:hAnsi="Times New Roman" w:cs="Times New Roman"/>
          <w:i/>
          <w:iCs/>
          <w:sz w:val="20"/>
          <w:szCs w:val="20"/>
          <w:shd w:val="clear" w:color="auto" w:fill="FFFF00"/>
        </w:rPr>
        <w:t>ǝ’ǝ</w:t>
      </w:r>
      <w:r w:rsidRPr="00C21B7E">
        <w:rPr>
          <w:rFonts w:ascii="Times New Roman" w:eastAsia="StempelGaramond-Italic" w:hAnsi="Times New Roman" w:cs="Times New Roman"/>
          <w:i/>
          <w:iCs/>
          <w:sz w:val="20"/>
          <w:szCs w:val="20"/>
          <w:shd w:val="clear" w:color="auto" w:fill="FFFF00"/>
        </w:rPr>
        <w:t>zaz</w:t>
      </w:r>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as late as 1723. He also wrote the first 27 chapters of the Chronicle of Bäkaffa</w:t>
      </w:r>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 xml:space="preserve">‘Sinoda’,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 xml:space="preserve">669a (Sevir Chernetsov and Denis Nosnitsin); See also‘Historiography’,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III (2007), 42 (Sevir Chernetsov).</w:t>
      </w:r>
    </w:p>
  </w:footnote>
  <w:footnote w:id="34">
    <w:p w14:paraId="11C2385C" w14:textId="77777777"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r w:rsidRPr="004C5955">
        <w:rPr>
          <w:rFonts w:ascii="Times New Roman" w:hAnsi="Times New Roman" w:cs="Times New Roman"/>
        </w:rPr>
        <w:t>Bosc-</w:t>
      </w:r>
      <w:r w:rsidRPr="004C5955">
        <w:rPr>
          <w:rFonts w:ascii="Times New Roman" w:hAnsi="Times New Roman" w:cs="Times New Roman"/>
        </w:rPr>
        <w:t>Tiessǝ 2007, 250.</w:t>
      </w:r>
    </w:p>
  </w:footnote>
  <w:footnote w:id="35">
    <w:p w14:paraId="62F8E934" w14:textId="77777777"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r w:rsidRPr="004C5955">
        <w:rPr>
          <w:rFonts w:ascii="Times New Roman" w:hAnsi="Times New Roman" w:cs="Times New Roman"/>
        </w:rPr>
        <w:t xml:space="preserve">Conti Rossini 1942, 65. There is also an extremely interesting passage in the chronicle of </w:t>
      </w:r>
      <w:r w:rsidRPr="004C5955">
        <w:rPr>
          <w:rFonts w:ascii="Times New Roman" w:hAnsi="Times New Roman" w:cs="Times New Roman"/>
        </w:rPr>
        <w:t xml:space="preserve">Bäkaffa about Sinoda who composed a song for </w:t>
      </w:r>
      <w:r w:rsidRPr="004C5955">
        <w:rPr>
          <w:rFonts w:ascii="Times New Roman" w:hAnsi="Times New Roman" w:cs="Times New Roman"/>
          <w:i/>
        </w:rPr>
        <w:t xml:space="preserve">aṣe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r w:rsidRPr="004C5955">
        <w:rPr>
          <w:rFonts w:ascii="Times New Roman" w:eastAsia="Ethiopic Unicode" w:hAnsi="Times New Roman" w:cs="Times New Roman"/>
          <w:i/>
        </w:rPr>
        <w:t xml:space="preserve">ḥaṣe </w:t>
      </w:r>
      <w:r w:rsidRPr="004C5955">
        <w:rPr>
          <w:rFonts w:ascii="Times New Roman" w:eastAsia="Ethiopic Unicode" w:hAnsi="Times New Roman" w:cs="Times New Roman"/>
        </w:rPr>
        <w:t xml:space="preserve">Iyasu the new martyr. However God rests his soul in the burst of Abraham, Yǝsḥaq and </w:t>
      </w:r>
      <w:r w:rsidRPr="00C21B7E">
        <w:rPr>
          <w:rFonts w:ascii="Times New Roman" w:eastAsia="Ethiopic Unicode" w:hAnsi="Times New Roman" w:cs="Times New Roman"/>
          <w:shd w:val="clear" w:color="auto" w:fill="FFFF00"/>
        </w:rPr>
        <w:t>Ya’ǝqob</w:t>
      </w:r>
      <w:r w:rsidRPr="004C5955">
        <w:rPr>
          <w:rFonts w:ascii="Times New Roman" w:eastAsia="Ethiopic Unicode" w:hAnsi="Times New Roman" w:cs="Times New Roman"/>
        </w:rPr>
        <w:t xml:space="preserve">). </w:t>
      </w:r>
      <w:r w:rsidRPr="004C5955">
        <w:rPr>
          <w:rFonts w:ascii="Times New Roman" w:hAnsi="Times New Roman" w:cs="Times New Roman"/>
        </w:rPr>
        <w:t>Guidi 1903, 283.</w:t>
      </w:r>
    </w:p>
  </w:footnote>
  <w:footnote w:id="36">
    <w:p w14:paraId="02174A2F" w14:textId="77777777"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t>
      </w:r>
      <w:r w:rsidRPr="00A07C1F">
        <w:rPr>
          <w:rFonts w:ascii="Times New Roman" w:hAnsi="Times New Roman" w:cs="Times New Roman"/>
          <w:sz w:val="20"/>
          <w:szCs w:val="20"/>
          <w:shd w:val="clear" w:color="auto" w:fill="92D050"/>
        </w:rPr>
        <w:t xml:space="preserve">was a member of the </w:t>
      </w:r>
      <w:r w:rsidRPr="00A07C1F">
        <w:rPr>
          <w:rFonts w:ascii="Times New Roman" w:hAnsi="Times New Roman" w:cs="Times New Roman"/>
          <w:sz w:val="20"/>
          <w:szCs w:val="20"/>
          <w:shd w:val="clear" w:color="auto" w:fill="92D050"/>
        </w:rPr>
        <w:t xml:space="preserve">Gondarine court and royal chronicler. He wrote the chronicle of </w:t>
      </w:r>
      <w:r w:rsidRPr="00A07C1F">
        <w:rPr>
          <w:rFonts w:ascii="Times New Roman" w:hAnsi="Times New Roman" w:cs="Times New Roman"/>
          <w:i/>
          <w:sz w:val="20"/>
          <w:szCs w:val="20"/>
          <w:shd w:val="clear" w:color="auto" w:fill="92D050"/>
        </w:rPr>
        <w:t xml:space="preserve">aṣe   </w:t>
      </w:r>
      <w:r w:rsidRPr="00A07C1F">
        <w:rPr>
          <w:rFonts w:ascii="Times New Roman" w:hAnsi="Times New Roman" w:cs="Times New Roman"/>
          <w:sz w:val="20"/>
          <w:szCs w:val="20"/>
          <w:shd w:val="clear" w:color="auto" w:fill="92D050"/>
        </w:rPr>
        <w:t xml:space="preserve">Iyasu I until his death. </w:t>
      </w:r>
      <w:r w:rsidRPr="00A07C1F">
        <w:rPr>
          <w:rFonts w:ascii="Times New Roman" w:hAnsi="Times New Roman" w:cs="Times New Roman"/>
          <w:sz w:val="20"/>
          <w:szCs w:val="20"/>
          <w:shd w:val="clear" w:color="auto" w:fill="92D050"/>
        </w:rPr>
        <w:t>Guidi 1903, 84.</w:t>
      </w:r>
      <w:r w:rsidRPr="00903C21">
        <w:rPr>
          <w:rFonts w:ascii="Times New Roman" w:hAnsi="Times New Roman" w:cs="Times New Roman"/>
          <w:sz w:val="20"/>
          <w:szCs w:val="20"/>
        </w:rPr>
        <w:t xml:space="preserve"> </w:t>
      </w:r>
    </w:p>
  </w:footnote>
  <w:footnote w:id="37">
    <w:p w14:paraId="52859BD4" w14:textId="77777777"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A07C1F">
        <w:rPr>
          <w:rStyle w:val="FootnoteReference"/>
          <w:rFonts w:ascii="Times New Roman" w:hAnsi="Times New Roman" w:cs="Times New Roman"/>
          <w:sz w:val="20"/>
          <w:szCs w:val="20"/>
          <w:shd w:val="clear" w:color="auto" w:fill="92D050"/>
        </w:rPr>
        <w:footnoteRef/>
      </w:r>
      <w:r w:rsidRPr="00A07C1F">
        <w:rPr>
          <w:rFonts w:ascii="Times New Roman" w:eastAsia="Ethiopic Unicode" w:hAnsi="Times New Roman" w:cs="Times New Roman"/>
          <w:sz w:val="20"/>
          <w:szCs w:val="20"/>
          <w:shd w:val="clear" w:color="auto" w:fill="92D050"/>
          <w:lang w:val="fr-FR"/>
        </w:rPr>
        <w:t xml:space="preserve">d’Abbadie1859, 17; </w:t>
      </w:r>
      <w:r w:rsidRPr="00A07C1F">
        <w:rPr>
          <w:rFonts w:ascii="Times New Roman" w:hAnsi="Times New Roman" w:cs="Times New Roman"/>
          <w:sz w:val="20"/>
          <w:szCs w:val="20"/>
          <w:shd w:val="clear" w:color="auto" w:fill="92D050"/>
        </w:rPr>
        <w:t>Dillmann 1848, 81.</w:t>
      </w:r>
    </w:p>
  </w:footnote>
  <w:footnote w:id="38">
    <w:p w14:paraId="6AB7FB0B" w14:textId="77777777" w:rsidR="00C21B7E" w:rsidRPr="00313A09" w:rsidRDefault="00C21B7E" w:rsidP="00313A09">
      <w:pPr>
        <w:pStyle w:val="FootnoteText"/>
        <w:jc w:val="both"/>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r w:rsidRPr="00A07C1F">
        <w:rPr>
          <w:rFonts w:ascii="Times New Roman" w:hAnsi="Times New Roman" w:cs="Times New Roman"/>
          <w:shd w:val="clear" w:color="auto" w:fill="92D050"/>
        </w:rPr>
        <w:t>Conti Rossini 1942, 95.</w:t>
      </w:r>
      <w:r w:rsidRPr="00313A09">
        <w:rPr>
          <w:rFonts w:ascii="Times New Roman" w:hAnsi="Times New Roman" w:cs="Times New Roman"/>
        </w:rPr>
        <w:t xml:space="preserve"> </w:t>
      </w:r>
    </w:p>
  </w:footnote>
  <w:footnote w:id="39">
    <w:p w14:paraId="2F26BC79" w14:textId="77777777"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w:t>
      </w:r>
      <w:r w:rsidRPr="00313A09">
        <w:rPr>
          <w:rFonts w:ascii="Times New Roman" w:hAnsi="Times New Roman" w:cs="Times New Roman"/>
        </w:rPr>
        <w:t>Gǝʿ</w:t>
      </w:r>
      <w:r w:rsidRPr="00313A09">
        <w:rPr>
          <w:rFonts w:ascii="Times New Roman" w:hAnsi="Times New Roman" w:cs="Times New Roman"/>
        </w:rPr>
        <w:t>ǝz</w:t>
      </w:r>
      <w:r w:rsidRPr="00313A09" w:rsidDel="00EA2F5F">
        <w:rPr>
          <w:rFonts w:ascii="Times New Roman" w:hAnsi="Times New Roman" w:cs="Times New Roman"/>
          <w:b/>
        </w:rPr>
        <w:t xml:space="preserve"> </w:t>
      </w:r>
      <w:r w:rsidRPr="00313A09">
        <w:rPr>
          <w:rFonts w:ascii="Times New Roman" w:hAnsi="Times New Roman" w:cs="Times New Roman"/>
        </w:rPr>
        <w:t xml:space="preserve"> and Amharic </w:t>
      </w:r>
      <w:r w:rsidRPr="003009E7">
        <w:rPr>
          <w:rFonts w:ascii="Times New Roman" w:hAnsi="Times New Roman" w:cs="Times New Roman"/>
          <w:shd w:val="clear" w:color="auto" w:fill="FFFF00"/>
        </w:rPr>
        <w:t>Manuscripts</w:t>
      </w:r>
      <w:r w:rsidRPr="00313A09">
        <w:rPr>
          <w:rFonts w:ascii="Times New Roman" w:hAnsi="Times New Roman" w:cs="Times New Roman"/>
        </w:rPr>
        <w:t xml:space="preserve"> Grèbaut 1941</w:t>
      </w:r>
      <w:r w:rsidR="003009E7">
        <w:rPr>
          <w:rFonts w:ascii="Times New Roman" w:hAnsi="Times New Roman" w:cs="Times New Roman"/>
        </w:rPr>
        <w:t xml:space="preserve">. </w:t>
      </w:r>
    </w:p>
  </w:footnote>
  <w:footnote w:id="40">
    <w:p w14:paraId="7C1941E0" w14:textId="77777777"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 The script of this period is the most elegant. The characters are evenly shaped and clear. This is the script of the luxury manuscripts of the Gondarine period. Uhlig 1990, 15.</w:t>
      </w:r>
    </w:p>
  </w:footnote>
  <w:footnote w:id="41">
    <w:p w14:paraId="700118FF" w14:textId="77777777"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A07C1F">
        <w:rPr>
          <w:rFonts w:ascii="Times New Roman" w:hAnsi="Times New Roman" w:cs="Times New Roman"/>
          <w:shd w:val="clear" w:color="auto" w:fill="92D050"/>
        </w:rPr>
        <w:t>Getatchew Haile 1981, 75.</w:t>
      </w:r>
      <w:r w:rsidRPr="00313A09">
        <w:rPr>
          <w:rFonts w:ascii="Times New Roman" w:hAnsi="Times New Roman" w:cs="Times New Roman"/>
        </w:rPr>
        <w:t xml:space="preserve"> </w:t>
      </w:r>
    </w:p>
  </w:footnote>
  <w:footnote w:id="42">
    <w:p w14:paraId="7528DAC1" w14:textId="77777777" w:rsidR="00C21B7E" w:rsidRPr="00313A09" w:rsidRDefault="00C21B7E" w:rsidP="00AF0F9D">
      <w:pPr>
        <w:pStyle w:val="FootnoteText"/>
        <w:rPr>
          <w:rFonts w:ascii="Times New Roman" w:hAnsi="Times New Roman" w:cs="Times New Roman"/>
        </w:rPr>
      </w:pPr>
      <w:r w:rsidRPr="00A07C1F">
        <w:rPr>
          <w:rStyle w:val="FootnoteReference"/>
          <w:rFonts w:ascii="Times New Roman" w:hAnsi="Times New Roman" w:cs="Times New Roman"/>
          <w:shd w:val="clear" w:color="auto" w:fill="92D050"/>
        </w:rPr>
        <w:footnoteRef/>
      </w:r>
      <w:r w:rsidRPr="00A07C1F">
        <w:rPr>
          <w:rFonts w:ascii="Times New Roman" w:hAnsi="Times New Roman" w:cs="Times New Roman"/>
          <w:shd w:val="clear" w:color="auto" w:fill="92D050"/>
        </w:rPr>
        <w:t xml:space="preserve"> </w:t>
      </w:r>
      <w:r w:rsidRPr="00A07C1F">
        <w:rPr>
          <w:rFonts w:ascii="Times New Roman" w:hAnsi="Times New Roman" w:cs="Times New Roman"/>
          <w:shd w:val="clear" w:color="auto" w:fill="92D050"/>
        </w:rPr>
        <w:t>Lusini 2005, 91-106.</w:t>
      </w:r>
    </w:p>
  </w:footnote>
  <w:footnote w:id="43">
    <w:p w14:paraId="3B5D2283" w14:textId="77777777"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A07C1F">
        <w:rPr>
          <w:rFonts w:ascii="Times New Roman" w:hAnsi="Times New Roman" w:cs="Times New Roman"/>
          <w:shd w:val="clear" w:color="auto" w:fill="92D050"/>
        </w:rPr>
        <w:t>Krippendorff 1980, 6.</w:t>
      </w:r>
      <w:r w:rsidRPr="009A54DB">
        <w:rPr>
          <w:rFonts w:ascii="Times New Roman" w:hAnsi="Times New Roman" w:cs="Times New Roman"/>
        </w:rPr>
        <w:t xml:space="preserve"> </w:t>
      </w:r>
    </w:p>
  </w:footnote>
  <w:footnote w:id="44">
    <w:p w14:paraId="7F01D3ED" w14:textId="77777777"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w:t>
      </w:r>
      <w:r w:rsidRPr="00A07C1F">
        <w:rPr>
          <w:rFonts w:ascii="Times New Roman" w:hAnsi="Times New Roman" w:cs="Times New Roman"/>
          <w:sz w:val="20"/>
          <w:szCs w:val="20"/>
          <w:shd w:val="clear" w:color="auto" w:fill="92D050"/>
        </w:rPr>
        <w:t>Gumbrecht 2003, 5; Elliott 1956, 158.</w:t>
      </w:r>
    </w:p>
  </w:footnote>
  <w:footnote w:id="45">
    <w:p w14:paraId="042C3139" w14:textId="77777777" w:rsidR="00C21B7E" w:rsidRPr="00313A09" w:rsidRDefault="00C21B7E" w:rsidP="00A07C1F">
      <w:pPr>
        <w:pStyle w:val="FootnoteText"/>
        <w:shd w:val="clear" w:color="auto" w:fill="92D050"/>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14:paraId="2E691094" w14:textId="77777777" w:rsidR="00C21B7E" w:rsidRPr="00313A09" w:rsidRDefault="00C21B7E" w:rsidP="00A07C1F">
      <w:pPr>
        <w:pStyle w:val="FootnoteText"/>
        <w:shd w:val="clear" w:color="auto" w:fill="92D050"/>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313A09">
        <w:rPr>
          <w:rFonts w:ascii="Times New Roman" w:hAnsi="Times New Roman" w:cs="Times New Roman"/>
        </w:rPr>
        <w:t>Kwon 2016, 12.</w:t>
      </w:r>
    </w:p>
  </w:footnote>
  <w:footnote w:id="47">
    <w:p w14:paraId="0FADD270" w14:textId="77777777" w:rsidR="00C21B7E" w:rsidRPr="006D4844" w:rsidRDefault="00C21B7E" w:rsidP="00A07C1F">
      <w:pPr>
        <w:shd w:val="clear" w:color="auto" w:fill="92D050"/>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r w:rsidRPr="00313A09">
        <w:rPr>
          <w:rFonts w:ascii="Times New Roman" w:hAnsi="Times New Roman" w:cs="Times New Roman"/>
          <w:sz w:val="20"/>
          <w:szCs w:val="20"/>
        </w:rPr>
        <w:t>Ronald 1972, 46.</w:t>
      </w:r>
    </w:p>
  </w:footnote>
  <w:footnote w:id="48">
    <w:p w14:paraId="1A6ECFE8"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r w:rsidRPr="00C67004">
        <w:rPr>
          <w:rFonts w:ascii="Times New Roman" w:hAnsi="Times New Roman" w:cs="Times New Roman"/>
        </w:rPr>
        <w:t xml:space="preserve">Conti Rossini 1942, 82, 89, 91. </w:t>
      </w:r>
    </w:p>
  </w:footnote>
  <w:footnote w:id="49">
    <w:p w14:paraId="282ABA1E"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r w:rsidRPr="00C67004">
        <w:rPr>
          <w:rFonts w:ascii="Times New Roman" w:hAnsi="Times New Roman" w:cs="Times New Roman"/>
        </w:rPr>
        <w:t xml:space="preserve">Conti Rossini 1942, 82. 86. </w:t>
      </w:r>
    </w:p>
  </w:footnote>
  <w:footnote w:id="50">
    <w:p w14:paraId="0A32EBA4"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r w:rsidRPr="00C67004">
        <w:rPr>
          <w:rFonts w:ascii="Times New Roman" w:hAnsi="Times New Roman" w:cs="Times New Roman"/>
        </w:rPr>
        <w:t>Conti Rossini 1942, 75, 83.</w:t>
      </w:r>
    </w:p>
  </w:footnote>
  <w:footnote w:id="51">
    <w:p w14:paraId="5E86A4C7" w14:textId="77777777" w:rsidR="00C21B7E" w:rsidRPr="00C67004" w:rsidRDefault="00C21B7E" w:rsidP="00A07C1F">
      <w:pPr>
        <w:pStyle w:val="FootnoteText"/>
        <w:shd w:val="clear" w:color="auto" w:fill="92D050"/>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r w:rsidRPr="00C67004">
        <w:rPr>
          <w:rFonts w:ascii="Times New Roman" w:hAnsi="Times New Roman" w:cs="Times New Roman"/>
        </w:rPr>
        <w:t>Conti Rossini 1942, 72, 82.</w:t>
      </w:r>
    </w:p>
  </w:footnote>
  <w:footnote w:id="52">
    <w:p w14:paraId="6E6C5AF4" w14:textId="77777777" w:rsidR="00C21B7E" w:rsidRDefault="00C21B7E" w:rsidP="00A07C1F">
      <w:pPr>
        <w:pStyle w:val="FootnoteText"/>
        <w:shd w:val="clear" w:color="auto" w:fill="92D050"/>
      </w:pPr>
      <w:r w:rsidRPr="00C67004">
        <w:rPr>
          <w:rStyle w:val="FootnoteReference"/>
          <w:rFonts w:cs="Times New Roman"/>
        </w:rPr>
        <w:footnoteRef/>
      </w:r>
      <w:r w:rsidRPr="00C67004">
        <w:rPr>
          <w:rFonts w:ascii="Times New Roman" w:hAnsi="Times New Roman" w:cs="Times New Roman"/>
        </w:rPr>
        <w:t xml:space="preserve"> </w:t>
      </w:r>
      <w:r w:rsidRPr="00C67004">
        <w:rPr>
          <w:rFonts w:ascii="Times New Roman" w:hAnsi="Times New Roman" w:cs="Times New Roman"/>
        </w:rPr>
        <w:t>Conti Rossini 1942, 68, 85, 91.</w:t>
      </w:r>
    </w:p>
  </w:footnote>
  <w:footnote w:id="53">
    <w:p w14:paraId="4DEA3BB9" w14:textId="77777777" w:rsidR="00C21B7E" w:rsidRPr="0035448C" w:rsidRDefault="00C21B7E" w:rsidP="00A07C1F">
      <w:pPr>
        <w:pStyle w:val="FootnoteText"/>
        <w:shd w:val="clear" w:color="auto" w:fill="92D050"/>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r>
        <w:rPr>
          <w:rFonts w:ascii="Times New Roman" w:hAnsi="Times New Roman" w:cs="Times New Roman"/>
          <w:i/>
          <w:iCs/>
          <w:color w:val="000000"/>
        </w:rPr>
        <w:t xml:space="preserve">EAe, </w:t>
      </w:r>
      <w:r>
        <w:rPr>
          <w:rFonts w:ascii="Times New Roman" w:hAnsi="Times New Roman" w:cs="Times New Roman"/>
          <w:iCs/>
          <w:color w:val="000000"/>
        </w:rPr>
        <w:t>IV (2010), 930a-936a, esp. 930 (Donald Crummey- Denis Nosnitsin- Evgenia Sokolinskia).</w:t>
      </w:r>
    </w:p>
  </w:footnote>
  <w:footnote w:id="54">
    <w:p w14:paraId="2E02166E" w14:textId="77777777" w:rsidR="00C21B7E" w:rsidRPr="009D1DC1" w:rsidRDefault="00C21B7E" w:rsidP="00AF0F9D">
      <w:pPr>
        <w:pStyle w:val="FootnoteText"/>
        <w:rPr>
          <w:rFonts w:ascii="Times New Roman" w:hAnsi="Times New Roman" w:cs="Times New Roman"/>
        </w:rPr>
      </w:pPr>
      <w:r w:rsidRPr="00A07C1F">
        <w:rPr>
          <w:rStyle w:val="FootnoteReference"/>
          <w:rFonts w:cs="Times New Roman"/>
          <w:shd w:val="clear" w:color="auto" w:fill="92D050"/>
        </w:rPr>
        <w:footnoteRef/>
      </w:r>
      <w:r w:rsidRPr="00A07C1F">
        <w:rPr>
          <w:rFonts w:ascii="Times New Roman" w:hAnsi="Times New Roman" w:cs="Times New Roman"/>
          <w:shd w:val="clear" w:color="auto" w:fill="92D050"/>
        </w:rPr>
        <w:t xml:space="preserve"> </w:t>
      </w:r>
      <w:r w:rsidRPr="00A07C1F">
        <w:rPr>
          <w:rFonts w:ascii="Times New Roman" w:hAnsi="Times New Roman" w:cs="Times New Roman"/>
          <w:shd w:val="clear" w:color="auto" w:fill="92D050"/>
        </w:rPr>
        <w:t>Getie Gelaye 2009, 1353.</w:t>
      </w:r>
      <w:r w:rsidRPr="009D1DC1">
        <w:rPr>
          <w:rFonts w:ascii="Times New Roman" w:hAnsi="Times New Roman" w:cs="Times New Roman"/>
        </w:rPr>
        <w:t xml:space="preserve"> </w:t>
      </w:r>
    </w:p>
  </w:footnote>
  <w:footnote w:id="55">
    <w:p w14:paraId="212334DB"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6">
    <w:p w14:paraId="5EAF868E"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7">
    <w:p w14:paraId="0EC9DCFE"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8">
    <w:p w14:paraId="712FA2DC" w14:textId="77777777" w:rsidR="00C21B7E" w:rsidRPr="00C31D62" w:rsidRDefault="00C21B7E" w:rsidP="00A07C1F">
      <w:pPr>
        <w:pStyle w:val="FootnoteText"/>
        <w:shd w:val="clear" w:color="auto" w:fill="92D050"/>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59">
    <w:p w14:paraId="4B87C0AA" w14:textId="77777777" w:rsidR="00C21B7E" w:rsidRDefault="00C21B7E" w:rsidP="00A07C1F">
      <w:pPr>
        <w:pStyle w:val="FootnoteText"/>
        <w:shd w:val="clear" w:color="auto" w:fill="92D050"/>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0">
    <w:p w14:paraId="31F72595"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r w:rsidRPr="009E7233">
        <w:rPr>
          <w:rFonts w:ascii="Times New Roman" w:hAnsi="Times New Roman" w:cs="Times New Roman"/>
        </w:rPr>
        <w:t>Guidi 1903, 59, 62.</w:t>
      </w:r>
    </w:p>
  </w:footnote>
  <w:footnote w:id="61">
    <w:p w14:paraId="71698737"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r w:rsidRPr="009E7233">
        <w:rPr>
          <w:rFonts w:ascii="Times New Roman" w:hAnsi="Times New Roman" w:cs="Times New Roman"/>
        </w:rPr>
        <w:t>Guidi 1903, 76.</w:t>
      </w:r>
    </w:p>
  </w:footnote>
  <w:footnote w:id="62">
    <w:p w14:paraId="78752AC2"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r w:rsidRPr="009E7233">
        <w:rPr>
          <w:rFonts w:ascii="Times New Roman" w:hAnsi="Times New Roman" w:cs="Times New Roman"/>
        </w:rPr>
        <w:t>Guidi 1903, 76, 62, 129.</w:t>
      </w:r>
    </w:p>
  </w:footnote>
  <w:footnote w:id="63">
    <w:p w14:paraId="41F65654"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r w:rsidRPr="009E7233">
        <w:rPr>
          <w:rFonts w:ascii="Times New Roman" w:hAnsi="Times New Roman" w:cs="Times New Roman"/>
        </w:rPr>
        <w:t>Guidi 1903, 130.</w:t>
      </w:r>
    </w:p>
  </w:footnote>
  <w:footnote w:id="64">
    <w:p w14:paraId="225AA61D" w14:textId="77777777" w:rsidR="00C21B7E" w:rsidRPr="009E7233" w:rsidRDefault="00C21B7E" w:rsidP="00A07C1F">
      <w:pPr>
        <w:pStyle w:val="FootnoteText"/>
        <w:shd w:val="clear" w:color="auto" w:fill="92D050"/>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r w:rsidRPr="009E7233">
        <w:rPr>
          <w:rFonts w:ascii="Times New Roman" w:hAnsi="Times New Roman" w:cs="Times New Roman"/>
        </w:rPr>
        <w:t>Guidi 1903, 77,</w:t>
      </w:r>
    </w:p>
  </w:footnote>
  <w:footnote w:id="65">
    <w:p w14:paraId="0AA378F6" w14:textId="77777777" w:rsidR="00C21B7E" w:rsidRDefault="00C21B7E" w:rsidP="00A07C1F">
      <w:pPr>
        <w:pStyle w:val="FootnoteText"/>
        <w:shd w:val="clear" w:color="auto" w:fill="92D050"/>
      </w:pPr>
      <w:r w:rsidRPr="009E7233">
        <w:rPr>
          <w:rStyle w:val="FootnoteReference"/>
          <w:rFonts w:cs="Times New Roman"/>
        </w:rPr>
        <w:footnoteRef/>
      </w:r>
      <w:r w:rsidRPr="009E7233">
        <w:rPr>
          <w:rFonts w:ascii="Times New Roman" w:hAnsi="Times New Roman" w:cs="Times New Roman"/>
        </w:rPr>
        <w:t xml:space="preserve"> </w:t>
      </w:r>
      <w:r w:rsidRPr="009E7233">
        <w:rPr>
          <w:rFonts w:ascii="Times New Roman" w:hAnsi="Times New Roman" w:cs="Times New Roman"/>
        </w:rPr>
        <w:t>Guidi 1903, 77, 130.</w:t>
      </w:r>
    </w:p>
  </w:footnote>
  <w:footnote w:id="66">
    <w:p w14:paraId="3C64215A" w14:textId="77777777"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5C15F9">
        <w:rPr>
          <w:rFonts w:ascii="Times New Roman" w:hAnsi="Times New Roman" w:cs="Times New Roman"/>
        </w:rPr>
        <w:t>Guidi 1903, 116, 130, 161.</w:t>
      </w:r>
    </w:p>
  </w:footnote>
  <w:footnote w:id="67">
    <w:p w14:paraId="68604512" w14:textId="77777777"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5C15F9">
        <w:rPr>
          <w:rFonts w:ascii="Times New Roman" w:hAnsi="Times New Roman" w:cs="Times New Roman"/>
        </w:rPr>
        <w:t>Guidi 1903, 116. 161.</w:t>
      </w:r>
    </w:p>
  </w:footnote>
  <w:footnote w:id="68">
    <w:p w14:paraId="5046B967" w14:textId="77777777" w:rsidR="00C21B7E" w:rsidRPr="005C15F9" w:rsidRDefault="00C21B7E" w:rsidP="00A07C1F">
      <w:pPr>
        <w:pStyle w:val="FootnoteText"/>
        <w:shd w:val="clear" w:color="auto" w:fill="92D050"/>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5C15F9">
        <w:rPr>
          <w:rFonts w:ascii="Times New Roman" w:hAnsi="Times New Roman" w:cs="Times New Roman"/>
        </w:rPr>
        <w:t>Guidi 1903, 137.</w:t>
      </w:r>
    </w:p>
  </w:footnote>
  <w:footnote w:id="69">
    <w:p w14:paraId="4443738B" w14:textId="77777777"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A07C1F">
        <w:rPr>
          <w:rFonts w:ascii="Times New Roman" w:hAnsi="Times New Roman" w:cs="Times New Roman"/>
          <w:shd w:val="clear" w:color="auto" w:fill="92D050"/>
        </w:rPr>
        <w:t>Guidi 1903, 137, 183.</w:t>
      </w:r>
    </w:p>
  </w:footnote>
  <w:footnote w:id="70">
    <w:p w14:paraId="6AB46E24" w14:textId="77777777"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4164E7">
        <w:rPr>
          <w:rFonts w:ascii="Times New Roman" w:hAnsi="Times New Roman" w:cs="Times New Roman"/>
          <w:shd w:val="clear" w:color="auto" w:fill="92D050"/>
        </w:rPr>
        <w:t xml:space="preserve">Throne names connoted a different, secular emphasis, utilizing hyperbole to create impressions of the awe men felt towards </w:t>
      </w:r>
      <w:r w:rsidRPr="004164E7">
        <w:rPr>
          <w:rFonts w:ascii="Times New Roman" w:hAnsi="Times New Roman" w:cs="Times New Roman"/>
          <w:shd w:val="clear" w:color="auto" w:fill="92D050"/>
        </w:rPr>
        <w:t xml:space="preserve">Solomonic King s or the domination they claimed over other peoples or monarchs. </w:t>
      </w:r>
      <w:r w:rsidRPr="004164E7">
        <w:rPr>
          <w:rFonts w:ascii="Times New Roman" w:hAnsi="Times New Roman" w:cs="Times New Roman"/>
          <w:shd w:val="clear" w:color="auto" w:fill="92D050"/>
        </w:rPr>
        <w:t>From the 16</w:t>
      </w:r>
      <w:r w:rsidRPr="004164E7">
        <w:rPr>
          <w:rFonts w:ascii="Times New Roman" w:hAnsi="Times New Roman" w:cs="Times New Roman"/>
          <w:shd w:val="clear" w:color="auto" w:fill="92D050"/>
          <w:vertAlign w:val="superscript"/>
        </w:rPr>
        <w:t>th</w:t>
      </w:r>
      <w:r w:rsidRPr="004164E7">
        <w:rPr>
          <w:rFonts w:ascii="Times New Roman" w:hAnsi="Times New Roman" w:cs="Times New Roman"/>
          <w:shd w:val="clear" w:color="auto" w:fill="92D050"/>
        </w:rPr>
        <w:t xml:space="preserve"> cent. on, throne names were all constructed from the Gǝʿǝz root Sägäd   (‘he bowed, prostrated himself, submitted’). The throne names of Gonderian King s literally rendered as: ’Aläm Sägäd  (‘the world submitted’) , A’ǝlaf Sägäd (‘thousands submitted’), Adyam Sägäd  (‘the confines of the earth submitted’), LǝŸul Sägäd  (‘the exalted submitted’), Asrar Sägäd  (‘the enemies submitted’), Ṩähay Sägäd  (‘the sun bowed’), Adbar Sägäd  (‘the mountains bowed’), Mesihe Sägäd  (‘the anointed submitted’). Berry 1976, 155. As we see, a certain tradition can be traced in the choice of royal names.</w:t>
      </w:r>
    </w:p>
  </w:footnote>
  <w:footnote w:id="71">
    <w:p w14:paraId="26F24255"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Conti Rossini 1942, 68, 74, 83.</w:t>
      </w:r>
    </w:p>
  </w:footnote>
  <w:footnote w:id="72">
    <w:p w14:paraId="36E775E5"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r w:rsidRPr="00C303D3">
        <w:rPr>
          <w:rFonts w:ascii="Times New Roman" w:hAnsi="Times New Roman" w:cs="Times New Roman"/>
        </w:rPr>
        <w:t xml:space="preserve">,67, 68, 89, 90, 94, 95. </w:t>
      </w:r>
    </w:p>
  </w:footnote>
  <w:footnote w:id="73">
    <w:p w14:paraId="68A2A2D0"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r w:rsidRPr="00C303D3">
        <w:rPr>
          <w:rFonts w:ascii="Times New Roman" w:hAnsi="Times New Roman" w:cs="Times New Roman"/>
        </w:rPr>
        <w:t>,94.</w:t>
      </w:r>
    </w:p>
  </w:footnote>
  <w:footnote w:id="74">
    <w:p w14:paraId="424CF07C" w14:textId="77777777" w:rsidR="00C21B7E" w:rsidRPr="00241BBE" w:rsidRDefault="00C21B7E" w:rsidP="00A07C1F">
      <w:pPr>
        <w:shd w:val="clear" w:color="auto" w:fill="92D050"/>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sz w:val="20"/>
          <w:szCs w:val="20"/>
        </w:rPr>
        <w:t>Leslau 1991, 423.</w:t>
      </w:r>
    </w:p>
  </w:footnote>
  <w:footnote w:id="75">
    <w:p w14:paraId="1CB2A69B"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 xml:space="preserve">‘Saints, Christian’, </w:t>
      </w:r>
      <w:r w:rsidRPr="00C303D3">
        <w:rPr>
          <w:rFonts w:ascii="Times New Roman" w:hAnsi="Times New Roman" w:cs="Times New Roman"/>
        </w:rPr>
        <w:t>EAe, IV (2010), 476b, 480a, esp. 479a (Denis Nosnitsin).</w:t>
      </w:r>
    </w:p>
  </w:footnote>
  <w:footnote w:id="76">
    <w:p w14:paraId="0CAE4ED2"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w:t>
      </w:r>
      <w:r w:rsidRPr="00C303D3">
        <w:rPr>
          <w:rFonts w:ascii="Times New Roman" w:hAnsi="Times New Roman" w:cs="Times New Roman"/>
        </w:rPr>
        <w:t>Gǝʿǝz text of Conti Rossini 1942, 54.</w:t>
      </w:r>
    </w:p>
  </w:footnote>
  <w:footnote w:id="77">
    <w:p w14:paraId="16127ED8"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Conti Rossini 1942, 54.</w:t>
      </w:r>
    </w:p>
  </w:footnote>
  <w:footnote w:id="78">
    <w:p w14:paraId="5E98F2EB"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 xml:space="preserve">Leslau 1991, 501. </w:t>
      </w:r>
    </w:p>
  </w:footnote>
  <w:footnote w:id="79">
    <w:p w14:paraId="2CAC0208" w14:textId="77777777" w:rsidR="00C21B7E" w:rsidRPr="004C5955" w:rsidRDefault="00C21B7E" w:rsidP="00A07C1F">
      <w:pPr>
        <w:shd w:val="clear" w:color="auto" w:fill="92D050"/>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r w:rsidRPr="009C47C9">
        <w:rPr>
          <w:rFonts w:ascii="Times New Roman" w:hAnsi="Times New Roman" w:cs="Times New Roman"/>
          <w:sz w:val="20"/>
          <w:szCs w:val="20"/>
          <w:shd w:val="clear" w:color="auto" w:fill="FFFF00"/>
        </w:rPr>
        <w:t>Marrassini 2012, 392.</w:t>
      </w:r>
    </w:p>
  </w:footnote>
  <w:footnote w:id="80">
    <w:p w14:paraId="5DD6AC85" w14:textId="77777777"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w:t>
      </w:r>
      <w:r w:rsidRPr="004C5955">
        <w:rPr>
          <w:rFonts w:ascii="Times New Roman" w:hAnsi="Times New Roman" w:cs="Times New Roman"/>
        </w:rPr>
        <w:t xml:space="preserve">Täklä Haymanot, against the </w:t>
      </w:r>
      <w:r w:rsidRPr="004C5955">
        <w:rPr>
          <w:rFonts w:ascii="Times New Roman" w:hAnsi="Times New Roman" w:cs="Times New Roman"/>
        </w:rPr>
        <w:t xml:space="preserve">King ’s will. </w:t>
      </w:r>
    </w:p>
  </w:footnote>
  <w:footnote w:id="81">
    <w:p w14:paraId="0FA54C53" w14:textId="77777777"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r w:rsidRPr="004C5955">
        <w:rPr>
          <w:rFonts w:ascii="Times New Roman" w:hAnsi="Times New Roman" w:cs="Times New Roman"/>
          <w:i/>
          <w:sz w:val="20"/>
          <w:szCs w:val="20"/>
        </w:rPr>
        <w:t>Sǝnkǝssar</w:t>
      </w:r>
      <w:r w:rsidRPr="004C5955">
        <w:rPr>
          <w:rFonts w:ascii="Times New Roman" w:hAnsi="Times New Roman" w:cs="Times New Roman"/>
          <w:sz w:val="20"/>
          <w:szCs w:val="20"/>
        </w:rPr>
        <w:t xml:space="preserve"> entry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 Cp. MS London, British Library, </w:t>
      </w:r>
      <w:r w:rsidRPr="004C5955">
        <w:rPr>
          <w:rFonts w:ascii="Times New Roman" w:hAnsi="Times New Roman" w:cs="Times New Roman"/>
          <w:sz w:val="20"/>
          <w:szCs w:val="20"/>
        </w:rPr>
        <w:t xml:space="preserve">Or. 660, Wright 1877 (no. 233), folio 2r. The full text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I’s </w:t>
      </w:r>
      <w:r w:rsidRPr="004C5955">
        <w:rPr>
          <w:rFonts w:ascii="Times New Roman" w:hAnsi="Times New Roman" w:cs="Times New Roman"/>
          <w:i/>
          <w:sz w:val="20"/>
          <w:szCs w:val="20"/>
        </w:rPr>
        <w:t xml:space="preserve">Sǝnkǝssar </w:t>
      </w:r>
      <w:r w:rsidRPr="004C5955">
        <w:rPr>
          <w:rFonts w:ascii="Times New Roman" w:hAnsi="Times New Roman" w:cs="Times New Roman"/>
          <w:sz w:val="20"/>
          <w:szCs w:val="20"/>
        </w:rPr>
        <w:t>entry is attached in Appendix one as raw data at the back of the thesis for reference.</w:t>
      </w:r>
    </w:p>
  </w:footnote>
  <w:footnote w:id="82">
    <w:p w14:paraId="536DD61B" w14:textId="77777777" w:rsidR="00C21B7E" w:rsidRPr="004C5955" w:rsidRDefault="00C21B7E" w:rsidP="00A07C1F">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r w:rsidRPr="004C5955">
        <w:rPr>
          <w:rFonts w:ascii="Times New Roman" w:hAnsi="Times New Roman" w:cs="Times New Roman"/>
        </w:rPr>
        <w:t>Leslau 1991, 363.</w:t>
      </w:r>
    </w:p>
  </w:footnote>
  <w:footnote w:id="83">
    <w:p w14:paraId="37BBAE5D" w14:textId="77777777" w:rsidR="00C21B7E" w:rsidRPr="00C303D3" w:rsidRDefault="00C21B7E" w:rsidP="00A07C1F">
      <w:pPr>
        <w:shd w:val="clear" w:color="auto" w:fill="92D050"/>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r w:rsidRPr="004C5955">
        <w:rPr>
          <w:rFonts w:ascii="Times New Roman" w:hAnsi="Times New Roman" w:cs="Times New Roman"/>
          <w:sz w:val="20"/>
          <w:szCs w:val="20"/>
        </w:rPr>
        <w:t xml:space="preserve">Pankhurst 1987, 28. </w:t>
      </w:r>
    </w:p>
  </w:footnote>
  <w:footnote w:id="84">
    <w:p w14:paraId="361CF67C"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14:paraId="1028BE94" w14:textId="77777777" w:rsidR="00C21B7E" w:rsidRPr="00C303D3"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14:paraId="0623EAD7" w14:textId="77777777" w:rsidR="00C21B7E" w:rsidRPr="001E4040" w:rsidRDefault="00C21B7E" w:rsidP="00A07C1F">
      <w:pPr>
        <w:pStyle w:val="FootnoteText"/>
        <w:shd w:val="clear" w:color="auto" w:fill="92D050"/>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Conti Rossini 1942, 74.</w:t>
      </w:r>
      <w:r w:rsidRPr="0074456B">
        <w:rPr>
          <w:rFonts w:ascii="Times New Roman" w:hAnsi="Times New Roman" w:cs="Times New Roman"/>
        </w:rPr>
        <w:t xml:space="preserve"> </w:t>
      </w:r>
    </w:p>
  </w:footnote>
  <w:footnote w:id="87">
    <w:p w14:paraId="2AF500FD"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Conti Rossini 1942, 67, 68, 95.</w:t>
      </w:r>
    </w:p>
  </w:footnote>
  <w:footnote w:id="88">
    <w:p w14:paraId="1433BD4F"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Conti Rossini 1942, 92.</w:t>
      </w:r>
    </w:p>
  </w:footnote>
  <w:footnote w:id="89">
    <w:p w14:paraId="1FF2398C"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r w:rsidRPr="00C303D3">
        <w:rPr>
          <w:rFonts w:ascii="Times New Roman" w:hAnsi="Times New Roman" w:cs="Times New Roman"/>
        </w:rPr>
        <w:t>,67, 68, 87, 90.</w:t>
      </w:r>
    </w:p>
  </w:footnote>
  <w:footnote w:id="90">
    <w:p w14:paraId="2A966C07"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Conti Rossini 1942, 87.</w:t>
      </w:r>
    </w:p>
  </w:footnote>
  <w:footnote w:id="91">
    <w:p w14:paraId="67BB1CE9" w14:textId="77777777" w:rsidR="00C21B7E" w:rsidRPr="00C303D3" w:rsidRDefault="00C21B7E" w:rsidP="00A07C1F">
      <w:pPr>
        <w:pStyle w:val="FootnoteText"/>
        <w:shd w:val="clear" w:color="auto" w:fill="92D050"/>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r w:rsidRPr="00C303D3">
        <w:rPr>
          <w:rFonts w:ascii="Times New Roman" w:hAnsi="Times New Roman" w:cs="Times New Roman"/>
        </w:rPr>
        <w:t>Conti Rossini 1942, 88.</w:t>
      </w:r>
    </w:p>
  </w:footnote>
  <w:footnote w:id="92">
    <w:p w14:paraId="105104B8" w14:textId="77777777"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r w:rsidRPr="00C303D3">
        <w:rPr>
          <w:rFonts w:ascii="Times New Roman" w:hAnsi="Times New Roman" w:cs="Times New Roman"/>
          <w:i/>
          <w:color w:val="000000"/>
          <w:sz w:val="20"/>
          <w:szCs w:val="20"/>
        </w:rPr>
        <w:t xml:space="preserve">Kəbrä nägäśt </w:t>
      </w:r>
      <w:r w:rsidRPr="00C303D3">
        <w:rPr>
          <w:rFonts w:ascii="Times New Roman" w:hAnsi="Times New Roman" w:cs="Times New Roman"/>
          <w:color w:val="000000"/>
          <w:sz w:val="20"/>
          <w:szCs w:val="20"/>
        </w:rPr>
        <w:t xml:space="preserve">presents Kaleb as an ideal King -monk, stating that: ‘…God shall accept him gladly, for he shall not defile his body after he hath </w:t>
      </w:r>
      <w:r w:rsidRPr="004C5955">
        <w:rPr>
          <w:rFonts w:ascii="Times New Roman" w:hAnsi="Times New Roman" w:cs="Times New Roman"/>
          <w:sz w:val="20"/>
          <w:szCs w:val="20"/>
        </w:rPr>
        <w:t xml:space="preserve">returned, but he shall go into a monastery in purity of heart. And he shall make King his youngest son, whose name is </w:t>
      </w:r>
      <w:r w:rsidRPr="005F6C3F">
        <w:rPr>
          <w:rFonts w:ascii="Times New Roman" w:hAnsi="Times New Roman" w:cs="Times New Roman"/>
          <w:sz w:val="20"/>
          <w:szCs w:val="20"/>
          <w:shd w:val="clear" w:color="auto" w:fill="FFFF00"/>
        </w:rPr>
        <w:t>Gäbrä Mäsqäl</w:t>
      </w:r>
      <w:r w:rsidRPr="004C5955">
        <w:rPr>
          <w:rFonts w:ascii="Times New Roman" w:hAnsi="Times New Roman" w:cs="Times New Roman"/>
          <w:sz w:val="20"/>
          <w:szCs w:val="20"/>
        </w:rPr>
        <w:t>, and he himself shall shut himself up [in a monastery].</w:t>
      </w:r>
      <w:r w:rsidR="005F6C3F" w:rsidRPr="004C5955">
        <w:rPr>
          <w:rFonts w:ascii="Times New Roman" w:hAnsi="Times New Roman" w:cs="Times New Roman"/>
          <w:sz w:val="20"/>
          <w:szCs w:val="20"/>
        </w:rPr>
        <w:t>’</w:t>
      </w:r>
      <w:r w:rsidRPr="004C5955">
        <w:rPr>
          <w:rFonts w:ascii="Times New Roman" w:hAnsi="Times New Roman" w:cs="Times New Roman"/>
          <w:sz w:val="20"/>
          <w:szCs w:val="20"/>
        </w:rPr>
        <w:t xml:space="preserve"> In fact, the </w:t>
      </w:r>
      <w:r w:rsidRPr="005F6C3F">
        <w:rPr>
          <w:rFonts w:ascii="Times New Roman" w:hAnsi="Times New Roman" w:cs="Times New Roman"/>
          <w:sz w:val="20"/>
          <w:szCs w:val="20"/>
          <w:shd w:val="clear" w:color="auto" w:fill="FFFF00"/>
        </w:rPr>
        <w:t>Akumite</w:t>
      </w:r>
      <w:r w:rsidRPr="004C5955">
        <w:rPr>
          <w:rFonts w:ascii="Times New Roman" w:hAnsi="Times New Roman" w:cs="Times New Roman"/>
          <w:sz w:val="20"/>
          <w:szCs w:val="20"/>
        </w:rPr>
        <w:t xml:space="preserve"> Emperor obtains the title of monk-King due to his major role in restoring the Ethiopian King </w:t>
      </w:r>
      <w:r w:rsidRPr="004C5955">
        <w:rPr>
          <w:rFonts w:ascii="Times New Roman" w:hAnsi="Times New Roman" w:cs="Times New Roman"/>
          <w:sz w:val="20"/>
          <w:szCs w:val="20"/>
        </w:rPr>
        <w:t>dom to its ancient limits as they were established by Mǝnilǝk</w:t>
      </w:r>
      <w:r w:rsidRPr="00A07C1F">
        <w:rPr>
          <w:rFonts w:ascii="Times New Roman" w:hAnsi="Times New Roman" w:cs="Times New Roman"/>
          <w:sz w:val="20"/>
          <w:szCs w:val="20"/>
          <w:shd w:val="clear" w:color="auto" w:fill="92D050"/>
        </w:rPr>
        <w:t>. See: Budge 1932, 198.</w:t>
      </w:r>
    </w:p>
  </w:footnote>
  <w:footnote w:id="93">
    <w:p w14:paraId="0F2EB3CE" w14:textId="77777777"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r w:rsidRPr="004C5955">
        <w:rPr>
          <w:rFonts w:ascii="Times New Roman" w:hAnsi="Times New Roman" w:cs="Times New Roman"/>
          <w:i/>
        </w:rPr>
        <w:t xml:space="preserve">Sǝnkǝssar </w:t>
      </w:r>
      <w:r w:rsidRPr="004C5955">
        <w:rPr>
          <w:rFonts w:ascii="Times New Roman" w:hAnsi="Times New Roman" w:cs="Times New Roman"/>
        </w:rPr>
        <w:t xml:space="preserve">reading also acknowledge of his martyrdom. This is clearly evident in the following excerpts of the </w:t>
      </w:r>
      <w:r w:rsidRPr="004C5955">
        <w:rPr>
          <w:rFonts w:ascii="Times New Roman" w:hAnsi="Times New Roman" w:cs="Times New Roman"/>
          <w:i/>
        </w:rPr>
        <w:t>Sǝnkǝssar</w:t>
      </w:r>
      <w:r w:rsidRPr="004C5955">
        <w:rPr>
          <w:rFonts w:ascii="Times New Roman" w:hAnsi="Times New Roman" w:cs="Times New Roman"/>
        </w:rPr>
        <w:t xml:space="preserve">: </w:t>
      </w:r>
      <w:r w:rsidRPr="004C5955">
        <w:rPr>
          <w:rFonts w:ascii="Nyala" w:eastAsia="Ethiopic Unicode" w:hAnsi="Nyala" w:cs="Nyala"/>
        </w:rPr>
        <w:t>አመ፡</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r w:rsidRPr="004C5955">
        <w:rPr>
          <w:rFonts w:ascii="Nyala" w:eastAsia="Ethiopic Unicode" w:hAnsi="Nyala" w:cs="Nyala"/>
        </w:rPr>
        <w:t>በዛቲ፡</w:t>
      </w:r>
      <w:r w:rsidRPr="004C5955">
        <w:rPr>
          <w:rFonts w:ascii="Times New Roman" w:eastAsia="Ethiopic Unicode" w:hAnsi="Times New Roman" w:cs="Times New Roman"/>
        </w:rPr>
        <w:t xml:space="preserve"> </w:t>
      </w:r>
      <w:r w:rsidRPr="004C5955">
        <w:rPr>
          <w:rFonts w:ascii="Nyala" w:eastAsia="Ethiopic Unicode" w:hAnsi="Nyala" w:cs="Nyala"/>
        </w:rPr>
        <w:t>ዕለት፡</w:t>
      </w:r>
      <w:r w:rsidRPr="004C5955">
        <w:rPr>
          <w:rFonts w:ascii="Times New Roman" w:eastAsia="Ethiopic Unicode" w:hAnsi="Times New Roman" w:cs="Times New Roman"/>
        </w:rPr>
        <w:t xml:space="preserve"> </w:t>
      </w:r>
      <w:r w:rsidRPr="004C5955">
        <w:rPr>
          <w:rFonts w:ascii="Nyala" w:eastAsia="Ethiopic Unicode" w:hAnsi="Nyala" w:cs="Nyala"/>
        </w:rPr>
        <w:t>አዕረፈ፡</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ንጉሥ፡</w:t>
      </w:r>
      <w:r w:rsidRPr="004C5955">
        <w:rPr>
          <w:rFonts w:ascii="Times New Roman" w:eastAsia="Ethiopic Unicode" w:hAnsi="Times New Roman" w:cs="Times New Roman"/>
        </w:rPr>
        <w:t xml:space="preserve"> </w:t>
      </w:r>
      <w:r w:rsidRPr="004C5955">
        <w:rPr>
          <w:rFonts w:ascii="Nyala" w:eastAsia="Ethiopic Unicode" w:hAnsi="Nyala" w:cs="Nyala"/>
        </w:rPr>
        <w:t>ወሰማዕት፡</w:t>
      </w:r>
      <w:r w:rsidRPr="004C5955">
        <w:rPr>
          <w:rFonts w:ascii="Times New Roman" w:eastAsia="Ethiopic Unicode" w:hAnsi="Times New Roman" w:cs="Times New Roman"/>
        </w:rPr>
        <w:t xml:space="preserve"> </w:t>
      </w:r>
      <w:r w:rsidRPr="004C5955">
        <w:rPr>
          <w:rFonts w:ascii="Nyala" w:eastAsia="Ethiopic Unicode" w:hAnsi="Nyala" w:cs="Nyala"/>
        </w:rPr>
        <w:t>ተመሳሊሁ፡</w:t>
      </w:r>
      <w:r w:rsidRPr="004C5955">
        <w:rPr>
          <w:rFonts w:ascii="Times New Roman" w:eastAsia="Ethiopic Unicode" w:hAnsi="Times New Roman" w:cs="Times New Roman"/>
        </w:rPr>
        <w:t xml:space="preserve"> </w:t>
      </w:r>
      <w:r w:rsidRPr="004C5955">
        <w:rPr>
          <w:rFonts w:ascii="Nyala" w:eastAsia="Ethiopic Unicode" w:hAnsi="Nyala" w:cs="Nyala"/>
        </w:rPr>
        <w:t>ለአቤል፡</w:t>
      </w:r>
      <w:r w:rsidRPr="004C5955">
        <w:rPr>
          <w:rFonts w:ascii="Times New Roman" w:eastAsia="Ethiopic Unicode" w:hAnsi="Times New Roman" w:cs="Times New Roman"/>
        </w:rPr>
        <w:t xml:space="preserve"> </w:t>
      </w:r>
      <w:r w:rsidRPr="004C5955">
        <w:rPr>
          <w:rFonts w:ascii="Nyala" w:eastAsia="Ethiopic Unicode" w:hAnsi="Nyala" w:cs="Nyala"/>
        </w:rPr>
        <w:t>ዘተክዕወ፡</w:t>
      </w:r>
      <w:r w:rsidRPr="004C5955">
        <w:rPr>
          <w:rFonts w:ascii="Times New Roman" w:eastAsia="Ethiopic Unicode" w:hAnsi="Times New Roman" w:cs="Times New Roman"/>
        </w:rPr>
        <w:t xml:space="preserve"> </w:t>
      </w:r>
      <w:r w:rsidRPr="004C5955">
        <w:rPr>
          <w:rFonts w:ascii="Nyala" w:eastAsia="Ethiopic Unicode" w:hAnsi="Nyala" w:cs="Nyala"/>
        </w:rPr>
        <w:t>ደሙ፡</w:t>
      </w:r>
      <w:r w:rsidRPr="004C5955">
        <w:rPr>
          <w:rFonts w:ascii="Times New Roman" w:eastAsia="Ethiopic Unicode" w:hAnsi="Times New Roman" w:cs="Times New Roman"/>
        </w:rPr>
        <w:t xml:space="preserve"> </w:t>
      </w:r>
      <w:r w:rsidRPr="004C5955">
        <w:rPr>
          <w:rFonts w:ascii="Nyala" w:eastAsia="Ethiopic Unicode" w:hAnsi="Nyala" w:cs="Nyala"/>
        </w:rPr>
        <w:t>በዓመፃ፡</w:t>
      </w:r>
      <w:r w:rsidRPr="004C5955">
        <w:rPr>
          <w:rFonts w:ascii="Times New Roman" w:eastAsia="Ethiopic Unicode" w:hAnsi="Times New Roman" w:cs="Times New Roman"/>
        </w:rPr>
        <w:t xml:space="preserve"> </w:t>
      </w:r>
      <w:r w:rsidRPr="004C5955">
        <w:rPr>
          <w:rFonts w:ascii="Nyala" w:eastAsia="Ethiopic Unicode" w:hAnsi="Nyala" w:cs="Nyala"/>
        </w:rPr>
        <w:t>ለዝንቱ፡</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ሰማዕት፡</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r w:rsidRPr="004C5955">
        <w:rPr>
          <w:rFonts w:ascii="Times New Roman" w:hAnsi="Times New Roman" w:cs="Times New Roman"/>
          <w:i/>
        </w:rPr>
        <w:t>Tǝqǝmt</w:t>
      </w:r>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r w:rsidRPr="00C303D3">
        <w:rPr>
          <w:rFonts w:ascii="Times New Roman" w:hAnsi="Times New Roman" w:cs="Times New Roman"/>
        </w:rPr>
        <w:t xml:space="preserve">660, Wright 1877 (no. 233), folio 2r. </w:t>
      </w:r>
    </w:p>
  </w:footnote>
  <w:footnote w:id="94">
    <w:p w14:paraId="0DB498B7" w14:textId="77777777"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r w:rsidRPr="00B317FF">
        <w:rPr>
          <w:rFonts w:ascii="Times New Roman" w:hAnsi="Times New Roman" w:cs="Times New Roman"/>
        </w:rPr>
        <w:t>Guidi 1905, 173.</w:t>
      </w:r>
    </w:p>
  </w:footnote>
  <w:footnote w:id="95">
    <w:p w14:paraId="645364C4" w14:textId="77777777"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r w:rsidRPr="00B317FF">
        <w:rPr>
          <w:rFonts w:ascii="Times New Roman" w:hAnsi="Times New Roman" w:cs="Times New Roman"/>
        </w:rPr>
        <w:t>Guidi 1905, 61.</w:t>
      </w:r>
    </w:p>
  </w:footnote>
  <w:footnote w:id="96">
    <w:p w14:paraId="6E4DAD8F" w14:textId="77777777" w:rsidR="00C21B7E" w:rsidRPr="00B317FF"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r w:rsidRPr="00B317FF">
        <w:rPr>
          <w:rFonts w:ascii="Times New Roman" w:hAnsi="Times New Roman" w:cs="Times New Roman"/>
        </w:rPr>
        <w:t>Guidi 1905, 173.</w:t>
      </w:r>
    </w:p>
  </w:footnote>
  <w:footnote w:id="97">
    <w:p w14:paraId="3508388B" w14:textId="77777777" w:rsidR="00C21B7E" w:rsidRPr="00EA4B1A" w:rsidRDefault="00C21B7E" w:rsidP="00A07C1F">
      <w:pPr>
        <w:pStyle w:val="FootnoteText"/>
        <w:shd w:val="clear" w:color="auto" w:fill="92D050"/>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r w:rsidRPr="00B317FF">
        <w:rPr>
          <w:rFonts w:ascii="Times New Roman" w:hAnsi="Times New Roman" w:cs="Times New Roman"/>
        </w:rPr>
        <w:t>Leslau 1991, 303.</w:t>
      </w:r>
    </w:p>
  </w:footnote>
  <w:footnote w:id="98">
    <w:p w14:paraId="176DEE10"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CB3BF1">
        <w:rPr>
          <w:rFonts w:ascii="Times New Roman" w:hAnsi="Times New Roman" w:cs="Times New Roman"/>
        </w:rPr>
        <w:t xml:space="preserve">Guidi 1903, 61. </w:t>
      </w:r>
    </w:p>
  </w:footnote>
  <w:footnote w:id="99">
    <w:p w14:paraId="6F528CD0"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80.</w:t>
      </w:r>
    </w:p>
  </w:footnote>
  <w:footnote w:id="100">
    <w:p w14:paraId="4CF0FFD2"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127.</w:t>
      </w:r>
    </w:p>
  </w:footnote>
  <w:footnote w:id="101">
    <w:p w14:paraId="549309A8"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B317FF">
        <w:rPr>
          <w:rFonts w:ascii="Times New Roman" w:hAnsi="Times New Roman" w:cs="Times New Roman"/>
        </w:rPr>
        <w:t>,</w:t>
      </w:r>
      <w:r w:rsidRPr="00422AAA">
        <w:rPr>
          <w:rFonts w:ascii="Times New Roman" w:hAnsi="Times New Roman" w:cs="Times New Roman"/>
          <w:i/>
        </w:rPr>
        <w:t>.</w:t>
      </w:r>
      <w:r w:rsidRPr="00CB3BF1">
        <w:rPr>
          <w:rFonts w:ascii="Times New Roman" w:hAnsi="Times New Roman" w:cs="Times New Roman"/>
        </w:rPr>
        <w:t xml:space="preserve"> 127.</w:t>
      </w:r>
    </w:p>
  </w:footnote>
  <w:footnote w:id="102">
    <w:p w14:paraId="27E6613A"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B317FF">
        <w:rPr>
          <w:rFonts w:ascii="Times New Roman" w:hAnsi="Times New Roman" w:cs="Times New Roman"/>
        </w:rPr>
        <w:t>,</w:t>
      </w:r>
      <w:r w:rsidRPr="00422AAA">
        <w:rPr>
          <w:rFonts w:ascii="Times New Roman" w:hAnsi="Times New Roman" w:cs="Times New Roman"/>
          <w:i/>
        </w:rPr>
        <w:t>.</w:t>
      </w:r>
      <w:r w:rsidRPr="00CB3BF1">
        <w:rPr>
          <w:rFonts w:ascii="Times New Roman" w:hAnsi="Times New Roman" w:cs="Times New Roman"/>
        </w:rPr>
        <w:t xml:space="preserve"> 142.</w:t>
      </w:r>
    </w:p>
  </w:footnote>
  <w:footnote w:id="103">
    <w:p w14:paraId="4C2CB6D3" w14:textId="77777777" w:rsidR="00C21B7E" w:rsidRPr="00F958D7" w:rsidRDefault="00C21B7E" w:rsidP="00A07C1F">
      <w:pPr>
        <w:pStyle w:val="FootnoteText"/>
        <w:shd w:val="clear" w:color="auto" w:fill="92D050"/>
        <w:rPr>
          <w:rFonts w:ascii="Nyala" w:hAnsi="Nyala"/>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4">
    <w:p w14:paraId="6A6EA4CD"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5">
    <w:p w14:paraId="31B538BF" w14:textId="77777777" w:rsidR="00C21B7E" w:rsidRPr="00CB3BF1" w:rsidRDefault="00C21B7E" w:rsidP="00A07C1F">
      <w:pPr>
        <w:pStyle w:val="FootnoteText"/>
        <w:shd w:val="clear" w:color="auto" w:fill="92D050"/>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164, 252.</w:t>
      </w:r>
    </w:p>
  </w:footnote>
  <w:footnote w:id="106">
    <w:p w14:paraId="104EBCEC" w14:textId="77777777" w:rsidR="00C21B7E" w:rsidRDefault="00C21B7E" w:rsidP="00A07C1F">
      <w:pPr>
        <w:pStyle w:val="FootnoteText"/>
        <w:shd w:val="clear" w:color="auto" w:fill="92D050"/>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D2678CF"/>
    <w:multiLevelType w:val="multilevel"/>
    <w:tmpl w:val="D186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900509">
    <w:abstractNumId w:val="4"/>
  </w:num>
  <w:num w:numId="2" w16cid:durableId="1193960880">
    <w:abstractNumId w:val="6"/>
  </w:num>
  <w:num w:numId="3" w16cid:durableId="1145241633">
    <w:abstractNumId w:val="1"/>
  </w:num>
  <w:num w:numId="4" w16cid:durableId="1415318706">
    <w:abstractNumId w:val="3"/>
  </w:num>
  <w:num w:numId="5" w16cid:durableId="1950359041">
    <w:abstractNumId w:val="0"/>
  </w:num>
  <w:num w:numId="6" w16cid:durableId="969630438">
    <w:abstractNumId w:val="7"/>
  </w:num>
  <w:num w:numId="7" w16cid:durableId="1952936061">
    <w:abstractNumId w:val="5"/>
  </w:num>
  <w:num w:numId="8" w16cid:durableId="2147039774">
    <w:abstractNumId w:val="2"/>
  </w:num>
  <w:num w:numId="9" w16cid:durableId="1422486502">
    <w:abstractNumId w:val="8"/>
  </w:num>
  <w:num w:numId="10" w16cid:durableId="1727142705">
    <w:abstractNumId w:val="9"/>
  </w:num>
  <w:num w:numId="11" w16cid:durableId="1300963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0F9D"/>
    <w:rsid w:val="000123BA"/>
    <w:rsid w:val="0004260B"/>
    <w:rsid w:val="00057B76"/>
    <w:rsid w:val="0008538F"/>
    <w:rsid w:val="00086C3B"/>
    <w:rsid w:val="000B337A"/>
    <w:rsid w:val="000B3E64"/>
    <w:rsid w:val="000E7641"/>
    <w:rsid w:val="00112DC3"/>
    <w:rsid w:val="00115D1D"/>
    <w:rsid w:val="00146473"/>
    <w:rsid w:val="00172940"/>
    <w:rsid w:val="00177F87"/>
    <w:rsid w:val="00285CAD"/>
    <w:rsid w:val="002C08AB"/>
    <w:rsid w:val="002F2486"/>
    <w:rsid w:val="002F482D"/>
    <w:rsid w:val="002F4C10"/>
    <w:rsid w:val="003009E7"/>
    <w:rsid w:val="00313A09"/>
    <w:rsid w:val="003413EE"/>
    <w:rsid w:val="00346BAE"/>
    <w:rsid w:val="00352FD7"/>
    <w:rsid w:val="003836B7"/>
    <w:rsid w:val="00387915"/>
    <w:rsid w:val="0039354A"/>
    <w:rsid w:val="003C11E8"/>
    <w:rsid w:val="003E0B79"/>
    <w:rsid w:val="00401C46"/>
    <w:rsid w:val="004164E7"/>
    <w:rsid w:val="0044133A"/>
    <w:rsid w:val="00443C79"/>
    <w:rsid w:val="0045063D"/>
    <w:rsid w:val="00477C93"/>
    <w:rsid w:val="0048164E"/>
    <w:rsid w:val="004875CC"/>
    <w:rsid w:val="004B05D6"/>
    <w:rsid w:val="004B462C"/>
    <w:rsid w:val="004C5955"/>
    <w:rsid w:val="004E2038"/>
    <w:rsid w:val="00583E58"/>
    <w:rsid w:val="005C15F9"/>
    <w:rsid w:val="005C2F5B"/>
    <w:rsid w:val="005F6C3F"/>
    <w:rsid w:val="006068E6"/>
    <w:rsid w:val="00650716"/>
    <w:rsid w:val="00657A0A"/>
    <w:rsid w:val="006702E8"/>
    <w:rsid w:val="00683EF2"/>
    <w:rsid w:val="00694CEE"/>
    <w:rsid w:val="00696575"/>
    <w:rsid w:val="006A3996"/>
    <w:rsid w:val="006D4BFE"/>
    <w:rsid w:val="006D4C25"/>
    <w:rsid w:val="006E6079"/>
    <w:rsid w:val="00707035"/>
    <w:rsid w:val="0073522E"/>
    <w:rsid w:val="00747995"/>
    <w:rsid w:val="00761B49"/>
    <w:rsid w:val="00794B72"/>
    <w:rsid w:val="007E25DF"/>
    <w:rsid w:val="00815081"/>
    <w:rsid w:val="00824EE0"/>
    <w:rsid w:val="0082657A"/>
    <w:rsid w:val="00883AC3"/>
    <w:rsid w:val="00903C21"/>
    <w:rsid w:val="009179C9"/>
    <w:rsid w:val="009438CA"/>
    <w:rsid w:val="00981269"/>
    <w:rsid w:val="009A5D02"/>
    <w:rsid w:val="009C47C9"/>
    <w:rsid w:val="009E0DDE"/>
    <w:rsid w:val="009E1A88"/>
    <w:rsid w:val="00A06CAC"/>
    <w:rsid w:val="00A07C1F"/>
    <w:rsid w:val="00A14F53"/>
    <w:rsid w:val="00A678CB"/>
    <w:rsid w:val="00A72338"/>
    <w:rsid w:val="00AF0F9D"/>
    <w:rsid w:val="00AF2819"/>
    <w:rsid w:val="00B51B6E"/>
    <w:rsid w:val="00B75A81"/>
    <w:rsid w:val="00BA0441"/>
    <w:rsid w:val="00BD2F06"/>
    <w:rsid w:val="00BD4350"/>
    <w:rsid w:val="00BF536D"/>
    <w:rsid w:val="00C21B7E"/>
    <w:rsid w:val="00C303D3"/>
    <w:rsid w:val="00C507F1"/>
    <w:rsid w:val="00C8298B"/>
    <w:rsid w:val="00C87342"/>
    <w:rsid w:val="00CB4707"/>
    <w:rsid w:val="00CF1099"/>
    <w:rsid w:val="00D1158D"/>
    <w:rsid w:val="00D219FD"/>
    <w:rsid w:val="00D34C48"/>
    <w:rsid w:val="00D4134B"/>
    <w:rsid w:val="00DB2B3C"/>
    <w:rsid w:val="00DD78D6"/>
    <w:rsid w:val="00DE0260"/>
    <w:rsid w:val="00DF5FF5"/>
    <w:rsid w:val="00E51A9A"/>
    <w:rsid w:val="00E546A6"/>
    <w:rsid w:val="00E82C60"/>
    <w:rsid w:val="00E8562A"/>
    <w:rsid w:val="00EB2F80"/>
    <w:rsid w:val="00ED0018"/>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1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10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ataloge.uni-hamburg.de/DB=1/SET=9/TTL=1/MAT=/NOMAT=T/CLK?IKT=1008&amp;TRM=Ashgate" TargetMode="External"/><Relationship Id="rId5" Type="http://schemas.openxmlformats.org/officeDocument/2006/relationships/webSettings" Target="webSettings.xml"/><Relationship Id="rId10" Type="http://schemas.openxmlformats.org/officeDocument/2006/relationships/hyperlink" Target="https://kataloge.uni-hamburg.de/DB=1/SET=4/TTL=10/MAT=/NOMAT=T/CLK?IKT=1016&amp;TRM=Easter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BE0E5-EBF0-40BA-85F5-120978B89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8138</Words>
  <Characters>46393</Characters>
  <Application>Microsoft Office Word</Application>
  <DocSecurity>0</DocSecurity>
  <Lines>386</Lines>
  <Paragraphs>108</Paragraphs>
  <ScaleCrop>false</ScaleCrop>
  <Company/>
  <LinksUpToDate>false</LinksUpToDate>
  <CharactersWithSpaces>54423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2022-06-02T09:23:00Z</dcterms:created>
  <dcterms:modified xsi:type="dcterms:W3CDTF">2022-06-02T09:23:00Z</dcterms:modified>
</cp:coreProperties>
</file>