
<file path=[Content_Types].xml><?xml version="1.0" encoding="utf-8"?>
<Types xmlns="http://schemas.openxmlformats.org/package/2006/content-types">
  <Default Extension="tmp"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91639" w:rsidRPr="00B57CF6" w:rsidRDefault="005F104F" w:rsidP="00B57CF6">
      <w:pPr>
        <w:pStyle w:val="Heading1"/>
        <w:spacing w:line="240" w:lineRule="auto"/>
        <w:jc w:val="center"/>
        <w:rPr>
          <w:rFonts w:ascii="Times New Roman" w:hAnsi="Times New Roman" w:cs="Times New Roman"/>
          <w:b/>
          <w:color w:val="auto"/>
          <w:sz w:val="24"/>
          <w:szCs w:val="24"/>
        </w:rPr>
      </w:pPr>
      <w:bookmarkStart w:id="0" w:name="_GoBack"/>
      <w:bookmarkEnd w:id="0"/>
      <w:r w:rsidRPr="00B57CF6">
        <w:rPr>
          <w:rFonts w:ascii="Times New Roman" w:hAnsi="Times New Roman" w:cs="Times New Roman"/>
          <w:b/>
          <w:color w:val="auto"/>
          <w:sz w:val="24"/>
          <w:szCs w:val="24"/>
        </w:rPr>
        <w:t>A MINIMALIST APPROACH TO THE STRUCTURE OF KƗBHWANɈI DETERMINER PHRASE</w:t>
      </w:r>
    </w:p>
    <w:p w:rsidR="00AD527B" w:rsidRPr="00B57CF6" w:rsidRDefault="00AD527B" w:rsidP="00B57CF6">
      <w:pPr>
        <w:pStyle w:val="NoSpacing"/>
        <w:jc w:val="both"/>
        <w:rPr>
          <w:rFonts w:ascii="Times New Roman" w:hAnsi="Times New Roman" w:cs="Times New Roman"/>
          <w:sz w:val="24"/>
          <w:szCs w:val="24"/>
        </w:rPr>
      </w:pPr>
    </w:p>
    <w:p w:rsidR="00291639" w:rsidRPr="00A32F42" w:rsidRDefault="00291639" w:rsidP="00A32F42">
      <w:pPr>
        <w:pStyle w:val="NoSpacing"/>
        <w:rPr>
          <w:rFonts w:ascii="Times New Roman" w:hAnsi="Times New Roman" w:cs="Times New Roman"/>
          <w:b/>
          <w:sz w:val="24"/>
          <w:szCs w:val="24"/>
        </w:rPr>
      </w:pPr>
      <w:r w:rsidRPr="00A32F42">
        <w:rPr>
          <w:rFonts w:ascii="Times New Roman" w:hAnsi="Times New Roman" w:cs="Times New Roman"/>
          <w:b/>
          <w:sz w:val="24"/>
          <w:szCs w:val="24"/>
        </w:rPr>
        <w:t>Abstract</w:t>
      </w:r>
    </w:p>
    <w:p w:rsidR="00291639" w:rsidRPr="00B57CF6" w:rsidRDefault="003C4844" w:rsidP="00B57CF6">
      <w:pPr>
        <w:pStyle w:val="NoSpacing"/>
        <w:jc w:val="both"/>
        <w:rPr>
          <w:rFonts w:ascii="Times New Roman" w:hAnsi="Times New Roman" w:cs="Times New Roman"/>
          <w:i/>
          <w:sz w:val="24"/>
          <w:szCs w:val="24"/>
        </w:rPr>
      </w:pPr>
      <w:r w:rsidRPr="00B57CF6">
        <w:rPr>
          <w:rFonts w:ascii="Times New Roman" w:hAnsi="Times New Roman" w:cs="Times New Roman"/>
          <w:i/>
          <w:sz w:val="24"/>
          <w:szCs w:val="24"/>
        </w:rPr>
        <w:t xml:space="preserve">This paper pursues the </w:t>
      </w:r>
      <w:r w:rsidR="009F65C0" w:rsidRPr="00B57CF6">
        <w:rPr>
          <w:rFonts w:ascii="Times New Roman" w:hAnsi="Times New Roman" w:cs="Times New Roman"/>
          <w:i/>
          <w:sz w:val="24"/>
          <w:szCs w:val="24"/>
        </w:rPr>
        <w:t>Structure Deter</w:t>
      </w:r>
      <w:r w:rsidRPr="00B57CF6">
        <w:rPr>
          <w:rFonts w:ascii="Times New Roman" w:hAnsi="Times New Roman" w:cs="Times New Roman"/>
          <w:i/>
          <w:sz w:val="24"/>
          <w:szCs w:val="24"/>
        </w:rPr>
        <w:t xml:space="preserve">miner Phrase in Kɨbhwanɉi language by using a Minimalist approach. Specifically the paper sought to establish the functional </w:t>
      </w:r>
      <w:r w:rsidR="001A08CD" w:rsidRPr="00B57CF6">
        <w:rPr>
          <w:rFonts w:ascii="Times New Roman" w:hAnsi="Times New Roman" w:cs="Times New Roman"/>
          <w:i/>
          <w:sz w:val="24"/>
          <w:szCs w:val="24"/>
        </w:rPr>
        <w:t>categories that head the DP</w:t>
      </w:r>
      <w:r w:rsidRPr="00B57CF6">
        <w:rPr>
          <w:rFonts w:ascii="Times New Roman" w:hAnsi="Times New Roman" w:cs="Times New Roman"/>
          <w:i/>
          <w:sz w:val="24"/>
          <w:szCs w:val="24"/>
        </w:rPr>
        <w:t xml:space="preserve"> and to examine the order of modifiers within the Kɨbhwanɉi DP. Data were obtained from Makete District </w:t>
      </w:r>
      <w:r w:rsidR="00B36C05" w:rsidRPr="00B57CF6">
        <w:rPr>
          <w:rFonts w:ascii="Times New Roman" w:hAnsi="Times New Roman" w:cs="Times New Roman"/>
          <w:i/>
          <w:sz w:val="24"/>
          <w:szCs w:val="24"/>
        </w:rPr>
        <w:t>of Njombe region in Southern Highlands Tanzania.</w:t>
      </w:r>
      <w:r w:rsidRPr="00B57CF6">
        <w:rPr>
          <w:rFonts w:ascii="Times New Roman" w:hAnsi="Times New Roman" w:cs="Times New Roman"/>
          <w:i/>
          <w:sz w:val="24"/>
          <w:szCs w:val="24"/>
        </w:rPr>
        <w:t xml:space="preserve"> </w:t>
      </w:r>
      <w:r w:rsidR="00B36C05" w:rsidRPr="00B57CF6">
        <w:rPr>
          <w:rFonts w:ascii="Times New Roman" w:hAnsi="Times New Roman" w:cs="Times New Roman"/>
          <w:i/>
          <w:sz w:val="24"/>
          <w:szCs w:val="24"/>
        </w:rPr>
        <w:t>Data</w:t>
      </w:r>
      <w:r w:rsidRPr="00B57CF6">
        <w:rPr>
          <w:rFonts w:ascii="Times New Roman" w:hAnsi="Times New Roman" w:cs="Times New Roman"/>
          <w:i/>
          <w:sz w:val="24"/>
          <w:szCs w:val="24"/>
        </w:rPr>
        <w:t xml:space="preserve"> were collected through acceptability judgement, documentary review and focused group discussion (FGD).</w:t>
      </w:r>
      <w:r w:rsidR="00B36C05" w:rsidRPr="00B57CF6">
        <w:rPr>
          <w:rFonts w:ascii="Times New Roman" w:hAnsi="Times New Roman" w:cs="Times New Roman"/>
          <w:i/>
          <w:sz w:val="24"/>
          <w:szCs w:val="24"/>
        </w:rPr>
        <w:t xml:space="preserve"> The study findings indicate that the functional categories which head the DP in Kɨbhwanɉi are: augments, the prenominal possessive formative –nya, and prenominal demonstratives. </w:t>
      </w:r>
      <w:r w:rsidR="00AA2A0F" w:rsidRPr="00B57CF6">
        <w:rPr>
          <w:rFonts w:ascii="Times New Roman" w:hAnsi="Times New Roman" w:cs="Times New Roman"/>
          <w:i/>
          <w:sz w:val="24"/>
          <w:szCs w:val="24"/>
        </w:rPr>
        <w:t>On the one hand, a</w:t>
      </w:r>
      <w:r w:rsidR="00B36C05" w:rsidRPr="00B57CF6">
        <w:rPr>
          <w:rFonts w:ascii="Times New Roman" w:hAnsi="Times New Roman" w:cs="Times New Roman"/>
          <w:i/>
          <w:sz w:val="24"/>
          <w:szCs w:val="24"/>
        </w:rPr>
        <w:t>n augment and the formative –nya are restricted to occur pre-nominally with their noun</w:t>
      </w:r>
      <w:r w:rsidR="00173168" w:rsidRPr="00B57CF6">
        <w:rPr>
          <w:rFonts w:ascii="Times New Roman" w:hAnsi="Times New Roman" w:cs="Times New Roman"/>
          <w:i/>
          <w:sz w:val="24"/>
          <w:szCs w:val="24"/>
        </w:rPr>
        <w:t>s</w:t>
      </w:r>
      <w:r w:rsidR="00B36C05" w:rsidRPr="00B57CF6">
        <w:rPr>
          <w:rFonts w:ascii="Times New Roman" w:hAnsi="Times New Roman" w:cs="Times New Roman"/>
          <w:i/>
          <w:sz w:val="24"/>
          <w:szCs w:val="24"/>
        </w:rPr>
        <w:t xml:space="preserve"> where they function </w:t>
      </w:r>
      <w:r w:rsidR="00AA2A0F" w:rsidRPr="00B57CF6">
        <w:rPr>
          <w:rFonts w:ascii="Times New Roman" w:hAnsi="Times New Roman" w:cs="Times New Roman"/>
          <w:i/>
          <w:sz w:val="24"/>
          <w:szCs w:val="24"/>
        </w:rPr>
        <w:t xml:space="preserve">as </w:t>
      </w:r>
      <w:r w:rsidR="00B36C05" w:rsidRPr="00B57CF6">
        <w:rPr>
          <w:rFonts w:ascii="Times New Roman" w:hAnsi="Times New Roman" w:cs="Times New Roman"/>
          <w:i/>
          <w:sz w:val="24"/>
          <w:szCs w:val="24"/>
        </w:rPr>
        <w:t>determiners</w:t>
      </w:r>
      <w:r w:rsidR="00227E62" w:rsidRPr="00B57CF6">
        <w:rPr>
          <w:rFonts w:ascii="Times New Roman" w:hAnsi="Times New Roman" w:cs="Times New Roman"/>
          <w:i/>
          <w:sz w:val="24"/>
          <w:szCs w:val="24"/>
        </w:rPr>
        <w:t>.</w:t>
      </w:r>
      <w:r w:rsidR="00B36C05" w:rsidRPr="00B57CF6">
        <w:rPr>
          <w:rFonts w:ascii="Times New Roman" w:hAnsi="Times New Roman" w:cs="Times New Roman"/>
          <w:i/>
          <w:sz w:val="24"/>
          <w:szCs w:val="24"/>
        </w:rPr>
        <w:t xml:space="preserve"> Therefore, they are not susceptible to any movement. On the other hand, prenominal demonstrative appears to have been raised from its original (base generated) position below D. </w:t>
      </w:r>
      <w:r w:rsidR="00227E62" w:rsidRPr="00B57CF6">
        <w:rPr>
          <w:rFonts w:ascii="Times New Roman" w:hAnsi="Times New Roman" w:cs="Times New Roman"/>
          <w:i/>
          <w:sz w:val="24"/>
          <w:szCs w:val="24"/>
        </w:rPr>
        <w:t xml:space="preserve">It </w:t>
      </w:r>
      <w:r w:rsidR="00B36C05" w:rsidRPr="00B57CF6">
        <w:rPr>
          <w:rFonts w:ascii="Times New Roman" w:hAnsi="Times New Roman" w:cs="Times New Roman"/>
          <w:i/>
          <w:sz w:val="24"/>
          <w:szCs w:val="24"/>
        </w:rPr>
        <w:t xml:space="preserve">has </w:t>
      </w:r>
      <w:r w:rsidR="00227E62" w:rsidRPr="00B57CF6">
        <w:rPr>
          <w:rFonts w:ascii="Times New Roman" w:hAnsi="Times New Roman" w:cs="Times New Roman"/>
          <w:i/>
          <w:sz w:val="24"/>
          <w:szCs w:val="24"/>
        </w:rPr>
        <w:t xml:space="preserve">also </w:t>
      </w:r>
      <w:r w:rsidR="00B36C05" w:rsidRPr="00B57CF6">
        <w:rPr>
          <w:rFonts w:ascii="Times New Roman" w:hAnsi="Times New Roman" w:cs="Times New Roman"/>
          <w:i/>
          <w:sz w:val="24"/>
          <w:szCs w:val="24"/>
        </w:rPr>
        <w:t>been found that, modifiers may range from a minimum of one to six. This yields the order (DEM)&gt;</w:t>
      </w:r>
      <w:r w:rsidR="00173168" w:rsidRPr="00B57CF6">
        <w:rPr>
          <w:rFonts w:ascii="Times New Roman" w:hAnsi="Times New Roman" w:cs="Times New Roman"/>
          <w:i/>
          <w:sz w:val="24"/>
          <w:szCs w:val="24"/>
        </w:rPr>
        <w:t xml:space="preserve"> </w:t>
      </w:r>
      <w:r w:rsidR="00B36C05" w:rsidRPr="00B57CF6">
        <w:rPr>
          <w:rFonts w:ascii="Times New Roman" w:hAnsi="Times New Roman" w:cs="Times New Roman"/>
          <w:i/>
          <w:sz w:val="24"/>
          <w:szCs w:val="24"/>
        </w:rPr>
        <w:t>(DISTR)&gt;</w:t>
      </w:r>
      <w:r w:rsidR="00173168" w:rsidRPr="00B57CF6">
        <w:rPr>
          <w:rFonts w:ascii="Times New Roman" w:hAnsi="Times New Roman" w:cs="Times New Roman"/>
          <w:i/>
          <w:sz w:val="24"/>
          <w:szCs w:val="24"/>
        </w:rPr>
        <w:t xml:space="preserve"> </w:t>
      </w:r>
      <w:r w:rsidR="00B36C05" w:rsidRPr="00B57CF6">
        <w:rPr>
          <w:rFonts w:ascii="Times New Roman" w:hAnsi="Times New Roman" w:cs="Times New Roman"/>
          <w:i/>
          <w:sz w:val="24"/>
          <w:szCs w:val="24"/>
        </w:rPr>
        <w:t>(POSS)&gt;N&gt;</w:t>
      </w:r>
      <w:r w:rsidR="00173168" w:rsidRPr="00B57CF6">
        <w:rPr>
          <w:rFonts w:ascii="Times New Roman" w:hAnsi="Times New Roman" w:cs="Times New Roman"/>
          <w:i/>
          <w:sz w:val="24"/>
          <w:szCs w:val="24"/>
        </w:rPr>
        <w:t xml:space="preserve"> </w:t>
      </w:r>
      <w:r w:rsidR="00B36C05" w:rsidRPr="00B57CF6">
        <w:rPr>
          <w:rFonts w:ascii="Times New Roman" w:hAnsi="Times New Roman" w:cs="Times New Roman"/>
          <w:i/>
          <w:sz w:val="24"/>
          <w:szCs w:val="24"/>
        </w:rPr>
        <w:t>POSS&gt;</w:t>
      </w:r>
      <w:r w:rsidR="00173168" w:rsidRPr="00B57CF6">
        <w:rPr>
          <w:rFonts w:ascii="Times New Roman" w:hAnsi="Times New Roman" w:cs="Times New Roman"/>
          <w:i/>
          <w:sz w:val="24"/>
          <w:szCs w:val="24"/>
        </w:rPr>
        <w:t xml:space="preserve"> </w:t>
      </w:r>
      <w:r w:rsidR="00B36C05" w:rsidRPr="00B57CF6">
        <w:rPr>
          <w:rFonts w:ascii="Times New Roman" w:hAnsi="Times New Roman" w:cs="Times New Roman"/>
          <w:i/>
          <w:sz w:val="24"/>
          <w:szCs w:val="24"/>
        </w:rPr>
        <w:t>QUANT</w:t>
      </w:r>
      <w:r w:rsidR="00173168" w:rsidRPr="00B57CF6">
        <w:rPr>
          <w:rFonts w:ascii="Times New Roman" w:hAnsi="Times New Roman" w:cs="Times New Roman"/>
          <w:i/>
          <w:sz w:val="24"/>
          <w:szCs w:val="24"/>
        </w:rPr>
        <w:t xml:space="preserve"> </w:t>
      </w:r>
      <w:r w:rsidR="00B36C05" w:rsidRPr="00B57CF6">
        <w:rPr>
          <w:rFonts w:ascii="Times New Roman" w:hAnsi="Times New Roman" w:cs="Times New Roman"/>
          <w:i/>
          <w:sz w:val="24"/>
          <w:szCs w:val="24"/>
        </w:rPr>
        <w:t>&gt;DEM&gt;</w:t>
      </w:r>
      <w:r w:rsidR="00173168" w:rsidRPr="00B57CF6">
        <w:rPr>
          <w:rFonts w:ascii="Times New Roman" w:hAnsi="Times New Roman" w:cs="Times New Roman"/>
          <w:i/>
          <w:sz w:val="24"/>
          <w:szCs w:val="24"/>
        </w:rPr>
        <w:t xml:space="preserve"> </w:t>
      </w:r>
      <w:r w:rsidR="00B36C05" w:rsidRPr="00B57CF6">
        <w:rPr>
          <w:rFonts w:ascii="Times New Roman" w:hAnsi="Times New Roman" w:cs="Times New Roman"/>
          <w:i/>
          <w:sz w:val="24"/>
          <w:szCs w:val="24"/>
        </w:rPr>
        <w:t>NUM&gt;ADJ</w:t>
      </w:r>
      <w:r w:rsidR="00173168" w:rsidRPr="00B57CF6">
        <w:rPr>
          <w:rFonts w:ascii="Times New Roman" w:hAnsi="Times New Roman" w:cs="Times New Roman"/>
          <w:i/>
          <w:sz w:val="24"/>
          <w:szCs w:val="24"/>
        </w:rPr>
        <w:t xml:space="preserve"> </w:t>
      </w:r>
      <w:r w:rsidR="00B36C05" w:rsidRPr="00B57CF6">
        <w:rPr>
          <w:rFonts w:ascii="Times New Roman" w:hAnsi="Times New Roman" w:cs="Times New Roman"/>
          <w:i/>
          <w:sz w:val="24"/>
          <w:szCs w:val="24"/>
        </w:rPr>
        <w:t>&gt;</w:t>
      </w:r>
      <w:r w:rsidR="00173168" w:rsidRPr="00B57CF6">
        <w:rPr>
          <w:rFonts w:ascii="Times New Roman" w:hAnsi="Times New Roman" w:cs="Times New Roman"/>
          <w:i/>
          <w:sz w:val="24"/>
          <w:szCs w:val="24"/>
        </w:rPr>
        <w:t xml:space="preserve"> </w:t>
      </w:r>
      <w:r w:rsidR="00B36C05" w:rsidRPr="00B57CF6">
        <w:rPr>
          <w:rFonts w:ascii="Times New Roman" w:hAnsi="Times New Roman" w:cs="Times New Roman"/>
          <w:i/>
          <w:sz w:val="24"/>
          <w:szCs w:val="24"/>
        </w:rPr>
        <w:t xml:space="preserve">REL. However, the order of these modifiers is not </w:t>
      </w:r>
      <w:r w:rsidR="00AA2A0F" w:rsidRPr="00B57CF6">
        <w:rPr>
          <w:rFonts w:ascii="Times New Roman" w:hAnsi="Times New Roman" w:cs="Times New Roman"/>
          <w:i/>
          <w:sz w:val="24"/>
          <w:szCs w:val="24"/>
        </w:rPr>
        <w:t>rigid</w:t>
      </w:r>
      <w:r w:rsidR="00B36C05" w:rsidRPr="00B57CF6">
        <w:rPr>
          <w:rFonts w:ascii="Times New Roman" w:hAnsi="Times New Roman" w:cs="Times New Roman"/>
          <w:i/>
          <w:sz w:val="24"/>
          <w:szCs w:val="24"/>
        </w:rPr>
        <w:t>. For encoding emphasis or focus to some modifiers the order my change, thus making the order neutral.</w:t>
      </w:r>
    </w:p>
    <w:p w:rsidR="00B36C05" w:rsidRPr="00B57CF6" w:rsidRDefault="00B36C05" w:rsidP="00B57CF6">
      <w:pPr>
        <w:pStyle w:val="NoSpacing"/>
        <w:jc w:val="both"/>
        <w:rPr>
          <w:rFonts w:ascii="Times New Roman" w:hAnsi="Times New Roman" w:cs="Times New Roman"/>
          <w:sz w:val="24"/>
          <w:szCs w:val="24"/>
        </w:rPr>
      </w:pPr>
    </w:p>
    <w:p w:rsidR="00B36C05" w:rsidRPr="00B57CF6" w:rsidRDefault="00B36C05" w:rsidP="00B57CF6">
      <w:pPr>
        <w:pStyle w:val="NoSpacing"/>
        <w:jc w:val="both"/>
        <w:rPr>
          <w:rFonts w:ascii="Times New Roman" w:hAnsi="Times New Roman" w:cs="Times New Roman"/>
          <w:b/>
          <w:sz w:val="24"/>
          <w:szCs w:val="24"/>
        </w:rPr>
      </w:pPr>
      <w:r w:rsidRPr="00B57CF6">
        <w:rPr>
          <w:rFonts w:ascii="Times New Roman" w:hAnsi="Times New Roman" w:cs="Times New Roman"/>
          <w:b/>
          <w:sz w:val="24"/>
          <w:szCs w:val="24"/>
        </w:rPr>
        <w:t xml:space="preserve">Key Words: </w:t>
      </w:r>
      <w:r w:rsidR="00984A2F" w:rsidRPr="00984A2F">
        <w:rPr>
          <w:rFonts w:ascii="Times New Roman" w:hAnsi="Times New Roman" w:cs="Times New Roman"/>
          <w:sz w:val="24"/>
          <w:szCs w:val="24"/>
        </w:rPr>
        <w:t>Structure</w:t>
      </w:r>
      <w:r w:rsidRPr="00CB36CA">
        <w:rPr>
          <w:rFonts w:ascii="Times New Roman" w:hAnsi="Times New Roman" w:cs="Times New Roman"/>
          <w:sz w:val="24"/>
          <w:szCs w:val="24"/>
        </w:rPr>
        <w:t xml:space="preserve">, </w:t>
      </w:r>
      <w:r w:rsidR="00984A2F">
        <w:rPr>
          <w:rFonts w:ascii="Times New Roman" w:hAnsi="Times New Roman" w:cs="Times New Roman"/>
          <w:sz w:val="24"/>
          <w:szCs w:val="24"/>
        </w:rPr>
        <w:t xml:space="preserve">Minimalist, Bantu languages, </w:t>
      </w:r>
      <w:r w:rsidRPr="00CB36CA">
        <w:rPr>
          <w:rFonts w:ascii="Times New Roman" w:hAnsi="Times New Roman" w:cs="Times New Roman"/>
          <w:sz w:val="24"/>
          <w:szCs w:val="24"/>
        </w:rPr>
        <w:t xml:space="preserve">Determiner Phrase, </w:t>
      </w:r>
      <w:r w:rsidR="008B24FD" w:rsidRPr="00CB36CA">
        <w:rPr>
          <w:rFonts w:ascii="Times New Roman" w:hAnsi="Times New Roman" w:cs="Times New Roman"/>
          <w:sz w:val="24"/>
          <w:szCs w:val="24"/>
        </w:rPr>
        <w:t>Kɨbhwanɉi</w:t>
      </w:r>
    </w:p>
    <w:p w:rsidR="00FA7DC3" w:rsidRPr="00B57CF6" w:rsidRDefault="00CB36CA" w:rsidP="00B57CF6">
      <w:pPr>
        <w:pStyle w:val="Heading1"/>
        <w:spacing w:line="240" w:lineRule="auto"/>
        <w:jc w:val="both"/>
        <w:rPr>
          <w:rFonts w:ascii="Times New Roman" w:hAnsi="Times New Roman" w:cs="Times New Roman"/>
          <w:b/>
          <w:color w:val="auto"/>
          <w:sz w:val="24"/>
          <w:szCs w:val="24"/>
        </w:rPr>
      </w:pPr>
      <w:r>
        <w:rPr>
          <w:rFonts w:ascii="Times New Roman" w:hAnsi="Times New Roman" w:cs="Times New Roman"/>
          <w:b/>
          <w:color w:val="auto"/>
          <w:sz w:val="24"/>
          <w:szCs w:val="24"/>
        </w:rPr>
        <w:t xml:space="preserve">1. </w:t>
      </w:r>
      <w:r w:rsidR="00FA7DC3" w:rsidRPr="00B57CF6">
        <w:rPr>
          <w:rFonts w:ascii="Times New Roman" w:hAnsi="Times New Roman" w:cs="Times New Roman"/>
          <w:b/>
          <w:color w:val="auto"/>
          <w:sz w:val="24"/>
          <w:szCs w:val="24"/>
        </w:rPr>
        <w:t>Introduction</w:t>
      </w:r>
    </w:p>
    <w:p w:rsidR="00BB051C" w:rsidRPr="00B57CF6" w:rsidRDefault="00DB3FF6" w:rsidP="00B57CF6">
      <w:pPr>
        <w:spacing w:line="240" w:lineRule="auto"/>
        <w:jc w:val="both"/>
        <w:rPr>
          <w:rFonts w:ascii="Times New Roman" w:hAnsi="Times New Roman" w:cs="Times New Roman"/>
          <w:sz w:val="24"/>
          <w:szCs w:val="24"/>
        </w:rPr>
      </w:pPr>
      <w:r w:rsidRPr="00B57CF6">
        <w:rPr>
          <w:rFonts w:ascii="Times New Roman" w:hAnsi="Times New Roman" w:cs="Times New Roman"/>
          <w:sz w:val="24"/>
          <w:szCs w:val="24"/>
        </w:rPr>
        <w:t xml:space="preserve">This paper presents the </w:t>
      </w:r>
      <w:r w:rsidR="009F65C0" w:rsidRPr="00B57CF6">
        <w:rPr>
          <w:rFonts w:ascii="Times New Roman" w:hAnsi="Times New Roman" w:cs="Times New Roman"/>
          <w:sz w:val="24"/>
          <w:szCs w:val="24"/>
        </w:rPr>
        <w:t>Structure</w:t>
      </w:r>
      <w:r w:rsidRPr="00B57CF6">
        <w:rPr>
          <w:rFonts w:ascii="Times New Roman" w:hAnsi="Times New Roman" w:cs="Times New Roman"/>
          <w:sz w:val="24"/>
          <w:szCs w:val="24"/>
        </w:rPr>
        <w:t xml:space="preserve"> of Kɨbhwanɉi Determiner Phrase </w:t>
      </w:r>
      <w:r w:rsidR="00AA2A0F" w:rsidRPr="00B57CF6">
        <w:rPr>
          <w:rFonts w:ascii="Times New Roman" w:hAnsi="Times New Roman" w:cs="Times New Roman"/>
          <w:sz w:val="24"/>
          <w:szCs w:val="24"/>
        </w:rPr>
        <w:t xml:space="preserve">(hence forth DP) </w:t>
      </w:r>
      <w:r w:rsidRPr="00B57CF6">
        <w:rPr>
          <w:rFonts w:ascii="Times New Roman" w:hAnsi="Times New Roman" w:cs="Times New Roman"/>
          <w:sz w:val="24"/>
          <w:szCs w:val="24"/>
        </w:rPr>
        <w:t>as part of current trends in analysis of DPs</w:t>
      </w:r>
      <w:r w:rsidR="003018AC" w:rsidRPr="00B57CF6">
        <w:rPr>
          <w:rFonts w:ascii="Times New Roman" w:hAnsi="Times New Roman" w:cs="Times New Roman"/>
          <w:sz w:val="24"/>
          <w:szCs w:val="24"/>
        </w:rPr>
        <w:t xml:space="preserve"> </w:t>
      </w:r>
      <w:r w:rsidRPr="00B57CF6">
        <w:rPr>
          <w:rFonts w:ascii="Times New Roman" w:hAnsi="Times New Roman" w:cs="Times New Roman"/>
          <w:sz w:val="24"/>
          <w:szCs w:val="24"/>
        </w:rPr>
        <w:t xml:space="preserve">in </w:t>
      </w:r>
      <w:r w:rsidR="000F32F5" w:rsidRPr="00B57CF6">
        <w:rPr>
          <w:rFonts w:ascii="Times New Roman" w:hAnsi="Times New Roman" w:cs="Times New Roman"/>
          <w:sz w:val="24"/>
          <w:szCs w:val="24"/>
        </w:rPr>
        <w:t>languages that</w:t>
      </w:r>
      <w:r w:rsidRPr="00B57CF6">
        <w:rPr>
          <w:rFonts w:ascii="Times New Roman" w:hAnsi="Times New Roman" w:cs="Times New Roman"/>
          <w:sz w:val="24"/>
          <w:szCs w:val="24"/>
        </w:rPr>
        <w:t xml:space="preserve"> do not have articles. </w:t>
      </w:r>
      <w:r w:rsidR="00AF23F8" w:rsidRPr="00B57CF6">
        <w:rPr>
          <w:rFonts w:ascii="Times New Roman" w:hAnsi="Times New Roman" w:cs="Times New Roman"/>
          <w:sz w:val="24"/>
          <w:szCs w:val="24"/>
        </w:rPr>
        <w:t>Kɨbhwanɉi is spoken in the Southern Highlands part of Tanzania particularly, in Makete District in the Kipengere Mountain Range West of the Bena, north of the Kinga and south of the Sangu. The language is classified in zone G60 in the Bena-Kinga group where it is assigned as G66</w:t>
      </w:r>
      <w:r w:rsidR="00AC4DFD" w:rsidRPr="00B57CF6">
        <w:rPr>
          <w:rFonts w:ascii="Times New Roman" w:hAnsi="Times New Roman" w:cs="Times New Roman"/>
          <w:sz w:val="24"/>
          <w:szCs w:val="24"/>
        </w:rPr>
        <w:t xml:space="preserve"> (Nurse 1988). Kɨbwanɉi is a homogeneous </w:t>
      </w:r>
      <w:r w:rsidR="003174AB" w:rsidRPr="00B57CF6">
        <w:rPr>
          <w:rFonts w:ascii="Times New Roman" w:hAnsi="Times New Roman" w:cs="Times New Roman"/>
          <w:sz w:val="24"/>
          <w:szCs w:val="24"/>
        </w:rPr>
        <w:t>language used</w:t>
      </w:r>
      <w:r w:rsidR="00AC4DFD" w:rsidRPr="00B57CF6">
        <w:rPr>
          <w:rFonts w:ascii="Times New Roman" w:hAnsi="Times New Roman" w:cs="Times New Roman"/>
          <w:sz w:val="24"/>
          <w:szCs w:val="24"/>
        </w:rPr>
        <w:t xml:space="preserve"> extensively by </w:t>
      </w:r>
      <w:r w:rsidR="003174AB" w:rsidRPr="00B57CF6">
        <w:rPr>
          <w:rFonts w:ascii="Times New Roman" w:hAnsi="Times New Roman" w:cs="Times New Roman"/>
          <w:sz w:val="24"/>
          <w:szCs w:val="24"/>
        </w:rPr>
        <w:t>bh</w:t>
      </w:r>
      <w:r w:rsidR="00AC4DFD" w:rsidRPr="00B57CF6">
        <w:rPr>
          <w:rFonts w:ascii="Times New Roman" w:hAnsi="Times New Roman" w:cs="Times New Roman"/>
          <w:sz w:val="24"/>
          <w:szCs w:val="24"/>
        </w:rPr>
        <w:t>wanji speakers of all ages. The central speech form seems to be the one spoken in</w:t>
      </w:r>
      <w:r w:rsidR="003174AB" w:rsidRPr="00B57CF6">
        <w:rPr>
          <w:rFonts w:ascii="Times New Roman" w:hAnsi="Times New Roman" w:cs="Times New Roman"/>
          <w:sz w:val="24"/>
          <w:szCs w:val="24"/>
        </w:rPr>
        <w:t xml:space="preserve"> the villages of </w:t>
      </w:r>
      <w:r w:rsidR="00AC4DFD" w:rsidRPr="00B57CF6">
        <w:rPr>
          <w:rFonts w:ascii="Times New Roman" w:hAnsi="Times New Roman" w:cs="Times New Roman"/>
          <w:sz w:val="24"/>
          <w:szCs w:val="24"/>
        </w:rPr>
        <w:t xml:space="preserve">Matamba, Ikuwo, Magoye (Simile, 2013; Simile, 2017). </w:t>
      </w:r>
      <w:r w:rsidR="002E469C" w:rsidRPr="00B57CF6">
        <w:rPr>
          <w:rFonts w:ascii="Times New Roman" w:hAnsi="Times New Roman" w:cs="Times New Roman"/>
          <w:sz w:val="24"/>
          <w:szCs w:val="24"/>
        </w:rPr>
        <w:t xml:space="preserve">Hitherto, the language has not been subjected into major linguistic research. There are a few linguistic documentations such as a paper on the study on hortative and imperatives in Vwanji (Mahali 2007), The Augment in Vwanji (Fitscher (2011), </w:t>
      </w:r>
      <w:r w:rsidR="00BB051C" w:rsidRPr="00B57CF6">
        <w:rPr>
          <w:rFonts w:ascii="Times New Roman" w:hAnsi="Times New Roman" w:cs="Times New Roman"/>
          <w:sz w:val="24"/>
          <w:szCs w:val="24"/>
        </w:rPr>
        <w:t xml:space="preserve">Phonological Aspects of Kibhwanji Phonology (Simile 2013) and </w:t>
      </w:r>
      <w:r w:rsidR="00292DD1" w:rsidRPr="00B57CF6">
        <w:rPr>
          <w:rFonts w:ascii="Times New Roman" w:hAnsi="Times New Roman" w:cs="Times New Roman"/>
          <w:sz w:val="24"/>
          <w:szCs w:val="24"/>
        </w:rPr>
        <w:t>Segmental</w:t>
      </w:r>
      <w:r w:rsidR="002E469C" w:rsidRPr="00B57CF6">
        <w:rPr>
          <w:rFonts w:ascii="Times New Roman" w:hAnsi="Times New Roman" w:cs="Times New Roman"/>
          <w:sz w:val="24"/>
          <w:szCs w:val="24"/>
        </w:rPr>
        <w:t xml:space="preserve"> Aspects of Kibhwanji Phonology</w:t>
      </w:r>
      <w:r w:rsidR="00BB051C" w:rsidRPr="00B57CF6">
        <w:rPr>
          <w:rFonts w:ascii="Times New Roman" w:hAnsi="Times New Roman" w:cs="Times New Roman"/>
          <w:sz w:val="24"/>
          <w:szCs w:val="24"/>
        </w:rPr>
        <w:t>: A Non Lenear Representation</w:t>
      </w:r>
      <w:r w:rsidR="002E469C" w:rsidRPr="00B57CF6">
        <w:rPr>
          <w:rFonts w:ascii="Times New Roman" w:hAnsi="Times New Roman" w:cs="Times New Roman"/>
          <w:sz w:val="24"/>
          <w:szCs w:val="24"/>
        </w:rPr>
        <w:t xml:space="preserve"> (Simile 201</w:t>
      </w:r>
      <w:r w:rsidR="00BB051C" w:rsidRPr="00B57CF6">
        <w:rPr>
          <w:rFonts w:ascii="Times New Roman" w:hAnsi="Times New Roman" w:cs="Times New Roman"/>
          <w:sz w:val="24"/>
          <w:szCs w:val="24"/>
        </w:rPr>
        <w:t>7. These few linguistic documents</w:t>
      </w:r>
      <w:r w:rsidR="002E469C" w:rsidRPr="00B57CF6">
        <w:rPr>
          <w:rFonts w:ascii="Times New Roman" w:hAnsi="Times New Roman" w:cs="Times New Roman"/>
          <w:sz w:val="24"/>
          <w:szCs w:val="24"/>
        </w:rPr>
        <w:t xml:space="preserve"> provided a pathway for conducting this study.</w:t>
      </w:r>
    </w:p>
    <w:p w:rsidR="00E80602" w:rsidRDefault="00BB051C" w:rsidP="00B57CF6">
      <w:pPr>
        <w:spacing w:line="240" w:lineRule="auto"/>
        <w:jc w:val="both"/>
        <w:rPr>
          <w:rFonts w:ascii="Times New Roman" w:hAnsi="Times New Roman" w:cs="Times New Roman"/>
          <w:sz w:val="24"/>
          <w:szCs w:val="24"/>
        </w:rPr>
      </w:pPr>
      <w:r w:rsidRPr="00B57CF6">
        <w:rPr>
          <w:rFonts w:ascii="Times New Roman" w:hAnsi="Times New Roman" w:cs="Times New Roman"/>
          <w:sz w:val="24"/>
          <w:szCs w:val="24"/>
        </w:rPr>
        <w:t>The objectives of this study are twofold: first, to examine</w:t>
      </w:r>
      <w:r w:rsidR="00AF23F8" w:rsidRPr="00B57CF6">
        <w:rPr>
          <w:rFonts w:ascii="Times New Roman" w:hAnsi="Times New Roman" w:cs="Times New Roman"/>
          <w:sz w:val="24"/>
          <w:szCs w:val="24"/>
        </w:rPr>
        <w:t xml:space="preserve"> </w:t>
      </w:r>
      <w:r w:rsidR="00DB3FF6" w:rsidRPr="00B57CF6">
        <w:rPr>
          <w:rFonts w:ascii="Times New Roman" w:hAnsi="Times New Roman" w:cs="Times New Roman"/>
          <w:sz w:val="24"/>
          <w:szCs w:val="24"/>
        </w:rPr>
        <w:t xml:space="preserve">the functional </w:t>
      </w:r>
      <w:r w:rsidR="000F32F5" w:rsidRPr="00B57CF6">
        <w:rPr>
          <w:rFonts w:ascii="Times New Roman" w:hAnsi="Times New Roman" w:cs="Times New Roman"/>
          <w:sz w:val="24"/>
          <w:szCs w:val="24"/>
        </w:rPr>
        <w:t>elements that</w:t>
      </w:r>
      <w:r w:rsidR="00B750F8" w:rsidRPr="00B57CF6">
        <w:rPr>
          <w:rFonts w:ascii="Times New Roman" w:hAnsi="Times New Roman" w:cs="Times New Roman"/>
          <w:sz w:val="24"/>
          <w:szCs w:val="24"/>
        </w:rPr>
        <w:t xml:space="preserve"> stand as </w:t>
      </w:r>
      <w:r w:rsidR="00DB3FF6" w:rsidRPr="00B57CF6">
        <w:rPr>
          <w:rFonts w:ascii="Times New Roman" w:hAnsi="Times New Roman" w:cs="Times New Roman"/>
          <w:sz w:val="24"/>
          <w:szCs w:val="24"/>
        </w:rPr>
        <w:t>determiner</w:t>
      </w:r>
      <w:r w:rsidR="00B750F8" w:rsidRPr="00B57CF6">
        <w:rPr>
          <w:rFonts w:ascii="Times New Roman" w:hAnsi="Times New Roman" w:cs="Times New Roman"/>
          <w:sz w:val="24"/>
          <w:szCs w:val="24"/>
        </w:rPr>
        <w:t xml:space="preserve"> ‘D’ categories.</w:t>
      </w:r>
      <w:r w:rsidR="00AA2A0F" w:rsidRPr="00B57CF6">
        <w:rPr>
          <w:rFonts w:ascii="Times New Roman" w:hAnsi="Times New Roman" w:cs="Times New Roman"/>
          <w:sz w:val="24"/>
          <w:szCs w:val="24"/>
        </w:rPr>
        <w:t xml:space="preserve"> </w:t>
      </w:r>
      <w:r w:rsidRPr="00B57CF6">
        <w:rPr>
          <w:rFonts w:ascii="Times New Roman" w:hAnsi="Times New Roman" w:cs="Times New Roman"/>
          <w:sz w:val="24"/>
          <w:szCs w:val="24"/>
        </w:rPr>
        <w:t xml:space="preserve">Second, </w:t>
      </w:r>
      <w:r w:rsidR="00292DD1" w:rsidRPr="00B57CF6">
        <w:rPr>
          <w:rFonts w:ascii="Times New Roman" w:hAnsi="Times New Roman" w:cs="Times New Roman"/>
          <w:sz w:val="24"/>
          <w:szCs w:val="24"/>
        </w:rPr>
        <w:t xml:space="preserve">to </w:t>
      </w:r>
      <w:r w:rsidRPr="00B57CF6">
        <w:rPr>
          <w:rFonts w:ascii="Times New Roman" w:hAnsi="Times New Roman" w:cs="Times New Roman"/>
          <w:sz w:val="24"/>
          <w:szCs w:val="24"/>
        </w:rPr>
        <w:t xml:space="preserve">delineate the order modifiers in the Kɨbhwanɉi </w:t>
      </w:r>
      <w:r w:rsidR="00AA2A0F" w:rsidRPr="00B57CF6">
        <w:rPr>
          <w:rFonts w:ascii="Times New Roman" w:hAnsi="Times New Roman" w:cs="Times New Roman"/>
          <w:sz w:val="24"/>
          <w:szCs w:val="24"/>
        </w:rPr>
        <w:t>DP</w:t>
      </w:r>
      <w:r w:rsidRPr="00B57CF6">
        <w:rPr>
          <w:rFonts w:ascii="Times New Roman" w:hAnsi="Times New Roman" w:cs="Times New Roman"/>
          <w:sz w:val="24"/>
          <w:szCs w:val="24"/>
        </w:rPr>
        <w:t>. The study</w:t>
      </w:r>
      <w:r w:rsidR="00CB3B9B" w:rsidRPr="00B57CF6">
        <w:rPr>
          <w:rFonts w:ascii="Times New Roman" w:hAnsi="Times New Roman" w:cs="Times New Roman"/>
          <w:sz w:val="24"/>
          <w:szCs w:val="24"/>
        </w:rPr>
        <w:t xml:space="preserve"> builds on </w:t>
      </w:r>
      <w:r w:rsidR="00AF23F8" w:rsidRPr="00B57CF6">
        <w:rPr>
          <w:rFonts w:ascii="Times New Roman" w:hAnsi="Times New Roman" w:cs="Times New Roman"/>
          <w:sz w:val="24"/>
          <w:szCs w:val="24"/>
        </w:rPr>
        <w:t xml:space="preserve">Abneys’ (1987) </w:t>
      </w:r>
      <w:r w:rsidR="00AA2A0F" w:rsidRPr="00B57CF6">
        <w:rPr>
          <w:rFonts w:ascii="Times New Roman" w:hAnsi="Times New Roman" w:cs="Times New Roman"/>
          <w:sz w:val="24"/>
          <w:szCs w:val="24"/>
        </w:rPr>
        <w:t>DP Hypothesis</w:t>
      </w:r>
      <w:r w:rsidR="00AF23F8" w:rsidRPr="00B57CF6">
        <w:rPr>
          <w:rFonts w:ascii="Times New Roman" w:hAnsi="Times New Roman" w:cs="Times New Roman"/>
          <w:sz w:val="24"/>
          <w:szCs w:val="24"/>
        </w:rPr>
        <w:t xml:space="preserve"> and later </w:t>
      </w:r>
      <w:r w:rsidRPr="00B57CF6">
        <w:rPr>
          <w:rFonts w:ascii="Times New Roman" w:hAnsi="Times New Roman" w:cs="Times New Roman"/>
          <w:sz w:val="24"/>
          <w:szCs w:val="24"/>
        </w:rPr>
        <w:t>on advanced</w:t>
      </w:r>
      <w:r w:rsidR="00AF23F8" w:rsidRPr="00B57CF6">
        <w:rPr>
          <w:rFonts w:ascii="Times New Roman" w:hAnsi="Times New Roman" w:cs="Times New Roman"/>
          <w:sz w:val="24"/>
          <w:szCs w:val="24"/>
        </w:rPr>
        <w:t xml:space="preserve"> by Longobardi, (1991); and Bernstein, (2001)</w:t>
      </w:r>
      <w:r w:rsidR="00AA2A0F" w:rsidRPr="00B57CF6">
        <w:rPr>
          <w:rFonts w:ascii="Times New Roman" w:hAnsi="Times New Roman" w:cs="Times New Roman"/>
          <w:sz w:val="24"/>
          <w:szCs w:val="24"/>
        </w:rPr>
        <w:t xml:space="preserve">. According to this hypothesis, </w:t>
      </w:r>
      <w:r w:rsidRPr="00B57CF6">
        <w:rPr>
          <w:rFonts w:ascii="Times New Roman" w:hAnsi="Times New Roman" w:cs="Times New Roman"/>
          <w:sz w:val="24"/>
          <w:szCs w:val="24"/>
        </w:rPr>
        <w:t>the determiner</w:t>
      </w:r>
      <w:r w:rsidR="00AF23F8" w:rsidRPr="00B57CF6">
        <w:rPr>
          <w:rFonts w:ascii="Times New Roman" w:hAnsi="Times New Roman" w:cs="Times New Roman"/>
          <w:sz w:val="24"/>
          <w:szCs w:val="24"/>
        </w:rPr>
        <w:t xml:space="preserve"> heads the noun phrase. As such, the DP represents the extended, and maximal, projection of the lexical head. The DP hypothesis contrasts the traditionally held view that the noun phrase is the projection of the noun. In such cases, determiners occupy the specifier position of N. </w:t>
      </w:r>
      <w:r w:rsidR="000F32F5" w:rsidRPr="00B57CF6">
        <w:rPr>
          <w:rFonts w:ascii="Times New Roman" w:hAnsi="Times New Roman" w:cs="Times New Roman"/>
          <w:sz w:val="24"/>
          <w:szCs w:val="24"/>
        </w:rPr>
        <w:t>Additionally, t</w:t>
      </w:r>
      <w:r w:rsidR="00FA7DC3" w:rsidRPr="00B57CF6">
        <w:rPr>
          <w:rFonts w:ascii="Times New Roman" w:hAnsi="Times New Roman" w:cs="Times New Roman"/>
          <w:sz w:val="24"/>
          <w:szCs w:val="24"/>
        </w:rPr>
        <w:t>his study shoulders on a Minimalism Program (MP</w:t>
      </w:r>
      <w:r w:rsidR="000F32F5" w:rsidRPr="00B57CF6">
        <w:rPr>
          <w:rFonts w:ascii="Times New Roman" w:hAnsi="Times New Roman" w:cs="Times New Roman"/>
          <w:sz w:val="24"/>
          <w:szCs w:val="24"/>
        </w:rPr>
        <w:t>), which</w:t>
      </w:r>
      <w:r w:rsidR="00FA7DC3" w:rsidRPr="00B57CF6">
        <w:rPr>
          <w:rFonts w:ascii="Times New Roman" w:hAnsi="Times New Roman" w:cs="Times New Roman"/>
          <w:sz w:val="24"/>
          <w:szCs w:val="24"/>
        </w:rPr>
        <w:t xml:space="preserve"> emphasizes </w:t>
      </w:r>
      <w:r w:rsidR="00822875" w:rsidRPr="00B57CF6">
        <w:rPr>
          <w:rFonts w:ascii="Times New Roman" w:hAnsi="Times New Roman" w:cs="Times New Roman"/>
          <w:sz w:val="24"/>
          <w:szCs w:val="24"/>
        </w:rPr>
        <w:t>correspondence</w:t>
      </w:r>
      <w:r w:rsidR="00FA7DC3" w:rsidRPr="00B57CF6">
        <w:rPr>
          <w:rFonts w:ascii="Times New Roman" w:hAnsi="Times New Roman" w:cs="Times New Roman"/>
          <w:sz w:val="24"/>
          <w:szCs w:val="24"/>
        </w:rPr>
        <w:t xml:space="preserve"> between the DP and IP (Cho</w:t>
      </w:r>
      <w:r w:rsidR="003018AC" w:rsidRPr="00B57CF6">
        <w:rPr>
          <w:rFonts w:ascii="Times New Roman" w:hAnsi="Times New Roman" w:cs="Times New Roman"/>
          <w:sz w:val="24"/>
          <w:szCs w:val="24"/>
        </w:rPr>
        <w:t xml:space="preserve">msky 1995). </w:t>
      </w:r>
    </w:p>
    <w:p w:rsidR="00CB36CA" w:rsidRPr="00B57CF6" w:rsidRDefault="00CB36CA" w:rsidP="00CB36CA">
      <w:pPr>
        <w:pStyle w:val="Heading1"/>
        <w:spacing w:line="240" w:lineRule="auto"/>
        <w:jc w:val="both"/>
        <w:rPr>
          <w:rFonts w:ascii="Times New Roman" w:hAnsi="Times New Roman" w:cs="Times New Roman"/>
          <w:b/>
          <w:color w:val="auto"/>
          <w:sz w:val="24"/>
          <w:szCs w:val="24"/>
        </w:rPr>
      </w:pPr>
      <w:r>
        <w:rPr>
          <w:rFonts w:ascii="Times New Roman" w:hAnsi="Times New Roman" w:cs="Times New Roman"/>
          <w:b/>
          <w:color w:val="auto"/>
          <w:sz w:val="24"/>
          <w:szCs w:val="24"/>
        </w:rPr>
        <w:lastRenderedPageBreak/>
        <w:t xml:space="preserve">2. </w:t>
      </w:r>
      <w:r w:rsidRPr="00B57CF6">
        <w:rPr>
          <w:rFonts w:ascii="Times New Roman" w:hAnsi="Times New Roman" w:cs="Times New Roman"/>
          <w:b/>
          <w:color w:val="auto"/>
          <w:sz w:val="24"/>
          <w:szCs w:val="24"/>
        </w:rPr>
        <w:t>Research</w:t>
      </w:r>
      <w:r>
        <w:rPr>
          <w:rFonts w:ascii="Times New Roman" w:hAnsi="Times New Roman" w:cs="Times New Roman"/>
          <w:b/>
          <w:color w:val="auto"/>
          <w:sz w:val="24"/>
          <w:szCs w:val="24"/>
        </w:rPr>
        <w:t xml:space="preserve"> Materials and</w:t>
      </w:r>
      <w:r w:rsidRPr="00B57CF6">
        <w:rPr>
          <w:rFonts w:ascii="Times New Roman" w:hAnsi="Times New Roman" w:cs="Times New Roman"/>
          <w:b/>
          <w:color w:val="auto"/>
          <w:sz w:val="24"/>
          <w:szCs w:val="24"/>
        </w:rPr>
        <w:t xml:space="preserve"> Methods</w:t>
      </w:r>
    </w:p>
    <w:p w:rsidR="00CB36CA" w:rsidRPr="00B57CF6" w:rsidRDefault="00CB36CA" w:rsidP="00CB36CA">
      <w:pPr>
        <w:spacing w:line="240" w:lineRule="auto"/>
        <w:jc w:val="both"/>
        <w:rPr>
          <w:rFonts w:ascii="Times New Roman" w:hAnsi="Times New Roman" w:cs="Times New Roman"/>
          <w:sz w:val="24"/>
          <w:szCs w:val="24"/>
        </w:rPr>
      </w:pPr>
      <w:r w:rsidRPr="00B57CF6">
        <w:rPr>
          <w:rFonts w:ascii="Times New Roman" w:hAnsi="Times New Roman" w:cs="Times New Roman"/>
          <w:sz w:val="24"/>
          <w:szCs w:val="24"/>
        </w:rPr>
        <w:t xml:space="preserve">This study involved both primary data and secondary data collected in Njombe region (Southern Highlands of Tanzania). Specifically, the data were collected from three villages namely Matamba, Ikuwo and Magoye which are in Makete District which is the native land of Kɨbhwanɉi. The data were collected through three methods, namely; acceptability judgement, documentary review and focused group discussion (FGD). Participants of the study were five native speakers of Kɨbhwanɉi. As for primary data, a list of sentences containing various DPs were presented to the participants. In the first instance, each participant was asked to judge whether the sentences are correct and acceptable. Second, all five participants were brought together in a discussion (FGD) to level the idiosyncrasies that could be displayed from an individual respondent. Such questions like the following were asked: </w:t>
      </w:r>
      <w:r w:rsidRPr="00B57CF6">
        <w:rPr>
          <w:rFonts w:ascii="Times New Roman" w:hAnsi="Times New Roman" w:cs="Times New Roman"/>
          <w:i/>
          <w:sz w:val="24"/>
          <w:szCs w:val="24"/>
        </w:rPr>
        <w:t>What do you call X in Kɨbhwanɉi? How do you say Y? How do you describe a person who is tall, small and angry in Kɨbhwanɉi?.</w:t>
      </w:r>
      <w:r w:rsidRPr="00B57CF6">
        <w:rPr>
          <w:rFonts w:ascii="Times New Roman" w:hAnsi="Times New Roman" w:cs="Times New Roman"/>
          <w:sz w:val="24"/>
          <w:szCs w:val="24"/>
        </w:rPr>
        <w:t xml:space="preserve"> Such questions provided information on the different realizations of the DP, co-occurrence possibilities of element(s) that form the DP. With regards to  secondary data, a Bible written in Kɨbhwanɉi, three Bible story books written in Kɨbhwanɉi and one traditional tale book called “ɨkɨtabu kya Fipango fya Kɨbhwanɉi (The Book of Kɨbhwanɉi Tales)”, published in 2009 with thirty nine (39) short traditional tales were obtained. From these sources, various sentences with DPs containing coordinated nouns were extracted to complement the data obtained through acceptability judgement and focus group discussion.Dat were then analysed using descriptive framework. </w:t>
      </w:r>
    </w:p>
    <w:p w:rsidR="00CB36CA" w:rsidRPr="00B57CF6" w:rsidRDefault="00CB36CA" w:rsidP="00B57CF6">
      <w:pPr>
        <w:spacing w:line="240" w:lineRule="auto"/>
        <w:jc w:val="both"/>
        <w:rPr>
          <w:rFonts w:ascii="Times New Roman" w:hAnsi="Times New Roman" w:cs="Times New Roman"/>
          <w:sz w:val="24"/>
          <w:szCs w:val="24"/>
        </w:rPr>
      </w:pPr>
    </w:p>
    <w:p w:rsidR="00021371" w:rsidRPr="00B57CF6" w:rsidRDefault="00CB36CA" w:rsidP="00B57CF6">
      <w:pPr>
        <w:pStyle w:val="Heading1"/>
        <w:spacing w:line="240" w:lineRule="auto"/>
        <w:jc w:val="both"/>
        <w:rPr>
          <w:rFonts w:ascii="Times New Roman" w:hAnsi="Times New Roman" w:cs="Times New Roman"/>
          <w:b/>
          <w:color w:val="auto"/>
          <w:sz w:val="24"/>
          <w:szCs w:val="24"/>
        </w:rPr>
      </w:pPr>
      <w:r>
        <w:rPr>
          <w:rFonts w:ascii="Times New Roman" w:hAnsi="Times New Roman" w:cs="Times New Roman"/>
          <w:b/>
          <w:color w:val="auto"/>
          <w:sz w:val="24"/>
          <w:szCs w:val="24"/>
        </w:rPr>
        <w:t xml:space="preserve">3. </w:t>
      </w:r>
      <w:r w:rsidR="00021371" w:rsidRPr="00B57CF6">
        <w:rPr>
          <w:rFonts w:ascii="Times New Roman" w:hAnsi="Times New Roman" w:cs="Times New Roman"/>
          <w:b/>
          <w:color w:val="auto"/>
          <w:sz w:val="24"/>
          <w:szCs w:val="24"/>
        </w:rPr>
        <w:t>The Concept of Determiner (D)</w:t>
      </w:r>
    </w:p>
    <w:p w:rsidR="008B2C4F" w:rsidRPr="00B57CF6" w:rsidRDefault="00021371" w:rsidP="00B57CF6">
      <w:pPr>
        <w:spacing w:line="240" w:lineRule="auto"/>
        <w:jc w:val="both"/>
        <w:rPr>
          <w:rFonts w:ascii="Times New Roman" w:hAnsi="Times New Roman" w:cs="Times New Roman"/>
          <w:sz w:val="24"/>
          <w:szCs w:val="24"/>
        </w:rPr>
      </w:pPr>
      <w:r w:rsidRPr="00B57CF6">
        <w:rPr>
          <w:rFonts w:ascii="Times New Roman" w:hAnsi="Times New Roman" w:cs="Times New Roman"/>
          <w:sz w:val="24"/>
          <w:szCs w:val="24"/>
        </w:rPr>
        <w:t xml:space="preserve">In linguistic literature, the term ‘determiner’ is related to three senses. First, a determiner is regarded as an element which appears with a noun either to the noun or to add extra information about that noun. In this definition, a determiner is considered </w:t>
      </w:r>
      <w:r w:rsidR="00E37DC7" w:rsidRPr="00B57CF6">
        <w:rPr>
          <w:rFonts w:ascii="Times New Roman" w:hAnsi="Times New Roman" w:cs="Times New Roman"/>
          <w:sz w:val="24"/>
          <w:szCs w:val="24"/>
        </w:rPr>
        <w:t>the</w:t>
      </w:r>
      <w:r w:rsidRPr="00B57CF6">
        <w:rPr>
          <w:rFonts w:ascii="Times New Roman" w:hAnsi="Times New Roman" w:cs="Times New Roman"/>
          <w:sz w:val="24"/>
          <w:szCs w:val="24"/>
        </w:rPr>
        <w:t xml:space="preserve"> same as other modifiers such as relative clauses, adjectives, genitive constructions, articles, demonstratives, possessives, numerals, quantifiers, and adjectives are all viewed as nominal modifiers, an overarching class (Visser 2008). Second, a determiner entails a specific category incorporating items whose principal function is to restrict the reference of nouns with which they occur (cf. Alexiadou, et. al., 2007; Lyons, 1999). Looking at the determiner in this sense, Lyons (1999) argues that, a noun can be restricted so that it is understood to be as either definite or indefinite, specific or non-specific, identifiable or non-identifiable. In this sense, articles and possessives qualify as members associated to these functions. In addition, possessives and articles, cannot co-occur in the same NP (e.g. *my the house*) as because they occupy the same syntactic position that is why they are included in the category of determiner. This holds truth with English language many other Germanic languages in which according to Payne, (2006), a class of determiners include items, which mutually exclusive. According to </w:t>
      </w:r>
      <w:r w:rsidR="00725285" w:rsidRPr="00B57CF6">
        <w:rPr>
          <w:rFonts w:ascii="Times New Roman" w:hAnsi="Times New Roman" w:cs="Times New Roman"/>
          <w:sz w:val="24"/>
          <w:szCs w:val="24"/>
        </w:rPr>
        <w:t>Nweze (2014)</w:t>
      </w:r>
      <w:r w:rsidRPr="00B57CF6">
        <w:rPr>
          <w:rFonts w:ascii="Times New Roman" w:hAnsi="Times New Roman" w:cs="Times New Roman"/>
          <w:sz w:val="24"/>
          <w:szCs w:val="24"/>
        </w:rPr>
        <w:t>, determiners display a sensitivity of structuring the real world entities that speakers and hearers use when making their references explicit to one another. This structuring sets the restrictions with which the logical uniqueness of definite description holds. The third sense considers a determiner as a functional head that occurs as a specifier, and/or the complement of the head noun (Borer, 2005; Giusti, 2015). This head noun can be phonetically realised (overt) or unrealised (null). A phonetically unrealised head is termed a pro (Radford, 2009).</w:t>
      </w:r>
      <w:r w:rsidR="003018AC" w:rsidRPr="00B57CF6">
        <w:rPr>
          <w:rFonts w:ascii="Times New Roman" w:hAnsi="Times New Roman" w:cs="Times New Roman"/>
          <w:sz w:val="24"/>
          <w:szCs w:val="24"/>
        </w:rPr>
        <w:t xml:space="preserve"> </w:t>
      </w:r>
      <w:r w:rsidRPr="00B57CF6">
        <w:rPr>
          <w:rFonts w:ascii="Times New Roman" w:hAnsi="Times New Roman" w:cs="Times New Roman"/>
          <w:sz w:val="24"/>
          <w:szCs w:val="24"/>
        </w:rPr>
        <w:t xml:space="preserve">For the purpose of this study, I employ the third sense of the determiner, in which according to Zamparelli (2000), the determiner projection turns out to be the </w:t>
      </w:r>
      <w:r w:rsidRPr="00B57CF6">
        <w:rPr>
          <w:rFonts w:ascii="Times New Roman" w:hAnsi="Times New Roman" w:cs="Times New Roman"/>
          <w:sz w:val="24"/>
          <w:szCs w:val="24"/>
        </w:rPr>
        <w:lastRenderedPageBreak/>
        <w:t xml:space="preserve">category that introduces the noun phrase. </w:t>
      </w:r>
      <w:r w:rsidR="003018AC" w:rsidRPr="00B57CF6">
        <w:rPr>
          <w:rFonts w:ascii="Times New Roman" w:hAnsi="Times New Roman" w:cs="Times New Roman"/>
          <w:sz w:val="24"/>
          <w:szCs w:val="24"/>
        </w:rPr>
        <w:t>Using this perspective, t</w:t>
      </w:r>
      <w:r w:rsidRPr="00B57CF6">
        <w:rPr>
          <w:rFonts w:ascii="Times New Roman" w:hAnsi="Times New Roman" w:cs="Times New Roman"/>
          <w:sz w:val="24"/>
          <w:szCs w:val="24"/>
        </w:rPr>
        <w:t xml:space="preserve">his study, therefore, shows that Kɨbwanɉi language, despite being an articleless language, in amenable to projecting a D (eterminer) functional category above nP. </w:t>
      </w:r>
    </w:p>
    <w:p w:rsidR="00021371" w:rsidRPr="00B57CF6" w:rsidRDefault="00CB36CA" w:rsidP="00B57CF6">
      <w:pPr>
        <w:pStyle w:val="Heading1"/>
        <w:spacing w:line="240" w:lineRule="auto"/>
        <w:jc w:val="both"/>
        <w:rPr>
          <w:rFonts w:ascii="Times New Roman" w:hAnsi="Times New Roman" w:cs="Times New Roman"/>
          <w:b/>
          <w:color w:val="auto"/>
          <w:sz w:val="24"/>
          <w:szCs w:val="24"/>
        </w:rPr>
      </w:pPr>
      <w:r>
        <w:rPr>
          <w:rFonts w:ascii="Times New Roman" w:hAnsi="Times New Roman" w:cs="Times New Roman"/>
          <w:b/>
          <w:color w:val="auto"/>
          <w:sz w:val="24"/>
          <w:szCs w:val="24"/>
        </w:rPr>
        <w:t xml:space="preserve">4. </w:t>
      </w:r>
      <w:r w:rsidR="00021371" w:rsidRPr="00B57CF6">
        <w:rPr>
          <w:rFonts w:ascii="Times New Roman" w:hAnsi="Times New Roman" w:cs="Times New Roman"/>
          <w:b/>
          <w:color w:val="auto"/>
          <w:sz w:val="24"/>
          <w:szCs w:val="24"/>
        </w:rPr>
        <w:t xml:space="preserve">DP Studies in </w:t>
      </w:r>
      <w:r w:rsidR="00071564" w:rsidRPr="00B57CF6">
        <w:rPr>
          <w:rFonts w:ascii="Times New Roman" w:hAnsi="Times New Roman" w:cs="Times New Roman"/>
          <w:b/>
          <w:color w:val="auto"/>
          <w:sz w:val="24"/>
          <w:szCs w:val="24"/>
        </w:rPr>
        <w:t xml:space="preserve">Bantu </w:t>
      </w:r>
      <w:r w:rsidR="00021371" w:rsidRPr="00B57CF6">
        <w:rPr>
          <w:rFonts w:ascii="Times New Roman" w:hAnsi="Times New Roman" w:cs="Times New Roman"/>
          <w:b/>
          <w:color w:val="auto"/>
          <w:sz w:val="24"/>
          <w:szCs w:val="24"/>
        </w:rPr>
        <w:t>Languages</w:t>
      </w:r>
    </w:p>
    <w:p w:rsidR="00345174" w:rsidRPr="00B57CF6" w:rsidRDefault="00A2480E" w:rsidP="00B57CF6">
      <w:pPr>
        <w:spacing w:line="240" w:lineRule="auto"/>
        <w:jc w:val="both"/>
        <w:rPr>
          <w:rFonts w:ascii="Times New Roman" w:hAnsi="Times New Roman" w:cs="Times New Roman"/>
          <w:sz w:val="24"/>
          <w:szCs w:val="24"/>
        </w:rPr>
      </w:pPr>
      <w:r w:rsidRPr="00B57CF6">
        <w:rPr>
          <w:rFonts w:ascii="Times New Roman" w:hAnsi="Times New Roman" w:cs="Times New Roman"/>
          <w:sz w:val="24"/>
          <w:szCs w:val="24"/>
        </w:rPr>
        <w:t xml:space="preserve">Regarding the order of modifiers in world </w:t>
      </w:r>
      <w:r w:rsidR="00071564" w:rsidRPr="00B57CF6">
        <w:rPr>
          <w:rFonts w:ascii="Times New Roman" w:hAnsi="Times New Roman" w:cs="Times New Roman"/>
          <w:sz w:val="24"/>
          <w:szCs w:val="24"/>
        </w:rPr>
        <w:t>languages’ DPs</w:t>
      </w:r>
      <w:r w:rsidRPr="00B57CF6">
        <w:rPr>
          <w:rFonts w:ascii="Times New Roman" w:hAnsi="Times New Roman" w:cs="Times New Roman"/>
          <w:sz w:val="24"/>
          <w:szCs w:val="24"/>
        </w:rPr>
        <w:t xml:space="preserve">, Cinque (2005) </w:t>
      </w:r>
      <w:r w:rsidR="00071564" w:rsidRPr="00B57CF6">
        <w:rPr>
          <w:rFonts w:ascii="Times New Roman" w:hAnsi="Times New Roman" w:cs="Times New Roman"/>
          <w:sz w:val="24"/>
          <w:szCs w:val="24"/>
        </w:rPr>
        <w:t xml:space="preserve">provides the structure which stands as a typological basis for DP structures across languages. He </w:t>
      </w:r>
      <w:r w:rsidRPr="00B57CF6">
        <w:rPr>
          <w:rFonts w:ascii="Times New Roman" w:hAnsi="Times New Roman" w:cs="Times New Roman"/>
          <w:sz w:val="24"/>
          <w:szCs w:val="24"/>
        </w:rPr>
        <w:t>asserts that the underlying order is determiner</w:t>
      </w:r>
      <w:r w:rsidR="00071564" w:rsidRPr="00B57CF6">
        <w:rPr>
          <w:rFonts w:ascii="Times New Roman" w:hAnsi="Times New Roman" w:cs="Times New Roman"/>
          <w:sz w:val="24"/>
          <w:szCs w:val="24"/>
        </w:rPr>
        <w:t xml:space="preserve"> </w:t>
      </w:r>
      <w:r w:rsidRPr="00B57CF6">
        <w:rPr>
          <w:rFonts w:ascii="Times New Roman" w:hAnsi="Times New Roman" w:cs="Times New Roman"/>
          <w:sz w:val="24"/>
          <w:szCs w:val="24"/>
        </w:rPr>
        <w:t>+</w:t>
      </w:r>
      <w:r w:rsidR="00071564" w:rsidRPr="00B57CF6">
        <w:rPr>
          <w:rFonts w:ascii="Times New Roman" w:hAnsi="Times New Roman" w:cs="Times New Roman"/>
          <w:sz w:val="24"/>
          <w:szCs w:val="24"/>
        </w:rPr>
        <w:t xml:space="preserve"> </w:t>
      </w:r>
      <w:r w:rsidRPr="00B57CF6">
        <w:rPr>
          <w:rFonts w:ascii="Times New Roman" w:hAnsi="Times New Roman" w:cs="Times New Roman"/>
          <w:sz w:val="24"/>
          <w:szCs w:val="24"/>
        </w:rPr>
        <w:t>numeral</w:t>
      </w:r>
      <w:r w:rsidR="00071564" w:rsidRPr="00B57CF6">
        <w:rPr>
          <w:rFonts w:ascii="Times New Roman" w:hAnsi="Times New Roman" w:cs="Times New Roman"/>
          <w:sz w:val="24"/>
          <w:szCs w:val="24"/>
        </w:rPr>
        <w:t xml:space="preserve"> </w:t>
      </w:r>
      <w:r w:rsidRPr="00B57CF6">
        <w:rPr>
          <w:rFonts w:ascii="Times New Roman" w:hAnsi="Times New Roman" w:cs="Times New Roman"/>
          <w:sz w:val="24"/>
          <w:szCs w:val="24"/>
        </w:rPr>
        <w:t>+</w:t>
      </w:r>
      <w:r w:rsidR="00071564" w:rsidRPr="00B57CF6">
        <w:rPr>
          <w:rFonts w:ascii="Times New Roman" w:hAnsi="Times New Roman" w:cs="Times New Roman"/>
          <w:sz w:val="24"/>
          <w:szCs w:val="24"/>
        </w:rPr>
        <w:t xml:space="preserve"> </w:t>
      </w:r>
      <w:r w:rsidRPr="00B57CF6">
        <w:rPr>
          <w:rFonts w:ascii="Times New Roman" w:hAnsi="Times New Roman" w:cs="Times New Roman"/>
          <w:sz w:val="24"/>
          <w:szCs w:val="24"/>
        </w:rPr>
        <w:t>adjective</w:t>
      </w:r>
      <w:r w:rsidR="00071564" w:rsidRPr="00B57CF6">
        <w:rPr>
          <w:rFonts w:ascii="Times New Roman" w:hAnsi="Times New Roman" w:cs="Times New Roman"/>
          <w:sz w:val="24"/>
          <w:szCs w:val="24"/>
        </w:rPr>
        <w:t xml:space="preserve"> </w:t>
      </w:r>
      <w:r w:rsidRPr="00B57CF6">
        <w:rPr>
          <w:rFonts w:ascii="Times New Roman" w:hAnsi="Times New Roman" w:cs="Times New Roman"/>
          <w:sz w:val="24"/>
          <w:szCs w:val="24"/>
        </w:rPr>
        <w:t>+</w:t>
      </w:r>
      <w:r w:rsidR="00071564" w:rsidRPr="00B57CF6">
        <w:rPr>
          <w:rFonts w:ascii="Times New Roman" w:hAnsi="Times New Roman" w:cs="Times New Roman"/>
          <w:sz w:val="24"/>
          <w:szCs w:val="24"/>
        </w:rPr>
        <w:t xml:space="preserve"> </w:t>
      </w:r>
      <w:r w:rsidRPr="00B57CF6">
        <w:rPr>
          <w:rFonts w:ascii="Times New Roman" w:hAnsi="Times New Roman" w:cs="Times New Roman"/>
          <w:sz w:val="24"/>
          <w:szCs w:val="24"/>
        </w:rPr>
        <w:t xml:space="preserve">noun. </w:t>
      </w:r>
      <w:r w:rsidR="00071564" w:rsidRPr="00B57CF6">
        <w:rPr>
          <w:rFonts w:ascii="Times New Roman" w:hAnsi="Times New Roman" w:cs="Times New Roman"/>
          <w:sz w:val="24"/>
          <w:szCs w:val="24"/>
        </w:rPr>
        <w:t xml:space="preserve">However, there are other </w:t>
      </w:r>
      <w:r w:rsidR="0026445B" w:rsidRPr="00B57CF6">
        <w:rPr>
          <w:rFonts w:ascii="Times New Roman" w:hAnsi="Times New Roman" w:cs="Times New Roman"/>
          <w:sz w:val="24"/>
          <w:szCs w:val="24"/>
        </w:rPr>
        <w:t>languages that</w:t>
      </w:r>
      <w:r w:rsidR="00071564" w:rsidRPr="00B57CF6">
        <w:rPr>
          <w:rFonts w:ascii="Times New Roman" w:hAnsi="Times New Roman" w:cs="Times New Roman"/>
          <w:sz w:val="24"/>
          <w:szCs w:val="24"/>
        </w:rPr>
        <w:t xml:space="preserve"> exhibit a different order. Cinque notes that, if there are variation in order by other language this variation is accounted for by means of movement of modifiers or elements between the determiner category and noun. In Bantu languages, n</w:t>
      </w:r>
      <w:r w:rsidR="00021371" w:rsidRPr="00B57CF6">
        <w:rPr>
          <w:rFonts w:ascii="Times New Roman" w:hAnsi="Times New Roman" w:cs="Times New Roman"/>
          <w:sz w:val="24"/>
          <w:szCs w:val="24"/>
        </w:rPr>
        <w:t>umerous studies have been c</w:t>
      </w:r>
      <w:r w:rsidR="00071564" w:rsidRPr="00B57CF6">
        <w:rPr>
          <w:rFonts w:ascii="Times New Roman" w:hAnsi="Times New Roman" w:cs="Times New Roman"/>
          <w:sz w:val="24"/>
          <w:szCs w:val="24"/>
        </w:rPr>
        <w:t>onducted on the structure of DP</w:t>
      </w:r>
      <w:r w:rsidR="00021371" w:rsidRPr="00B57CF6">
        <w:rPr>
          <w:rFonts w:ascii="Times New Roman" w:hAnsi="Times New Roman" w:cs="Times New Roman"/>
          <w:sz w:val="24"/>
          <w:szCs w:val="24"/>
        </w:rPr>
        <w:t xml:space="preserve"> (cf. Carstens 1991</w:t>
      </w:r>
      <w:r w:rsidR="00DD00FA" w:rsidRPr="00B57CF6">
        <w:rPr>
          <w:rFonts w:ascii="Times New Roman" w:hAnsi="Times New Roman" w:cs="Times New Roman"/>
          <w:sz w:val="24"/>
          <w:szCs w:val="24"/>
        </w:rPr>
        <w:t xml:space="preserve">, </w:t>
      </w:r>
      <w:r w:rsidR="00021371" w:rsidRPr="00B57CF6">
        <w:rPr>
          <w:rFonts w:ascii="Times New Roman" w:hAnsi="Times New Roman" w:cs="Times New Roman"/>
          <w:sz w:val="24"/>
          <w:szCs w:val="24"/>
        </w:rPr>
        <w:t>2008; Mose 2012; Basweti 2014; Ndomba 2017</w:t>
      </w:r>
      <w:r w:rsidR="00DD00FA" w:rsidRPr="00B57CF6">
        <w:rPr>
          <w:rFonts w:ascii="Times New Roman" w:hAnsi="Times New Roman" w:cs="Times New Roman"/>
          <w:sz w:val="24"/>
          <w:szCs w:val="24"/>
        </w:rPr>
        <w:t xml:space="preserve">). </w:t>
      </w:r>
      <w:r w:rsidR="00021371" w:rsidRPr="00B57CF6">
        <w:rPr>
          <w:rFonts w:ascii="Times New Roman" w:hAnsi="Times New Roman" w:cs="Times New Roman"/>
          <w:sz w:val="24"/>
          <w:szCs w:val="24"/>
        </w:rPr>
        <w:t>Carstens (1991) studied the morphology and syntax of DP in Kiswahili language using the DP hypothesis. Carstens (1991) argues that the noun phrase in Kiswahili is embedded within two functional categories, namely number phrase (</w:t>
      </w:r>
      <w:r w:rsidR="00021371" w:rsidRPr="00B57CF6">
        <w:rPr>
          <w:rFonts w:ascii="Times New Roman" w:hAnsi="Times New Roman" w:cs="Times New Roman"/>
          <w:i/>
          <w:sz w:val="24"/>
          <w:szCs w:val="24"/>
        </w:rPr>
        <w:t>num</w:t>
      </w:r>
      <w:r w:rsidR="00021371" w:rsidRPr="00B57CF6">
        <w:rPr>
          <w:rFonts w:ascii="Times New Roman" w:hAnsi="Times New Roman" w:cs="Times New Roman"/>
          <w:sz w:val="24"/>
          <w:szCs w:val="24"/>
        </w:rPr>
        <w:t xml:space="preserve">P) and determiner phrase (DP). Carstens further proposes that in Bantu </w:t>
      </w:r>
      <w:r w:rsidR="00345174" w:rsidRPr="00B57CF6">
        <w:rPr>
          <w:rFonts w:ascii="Times New Roman" w:hAnsi="Times New Roman" w:cs="Times New Roman"/>
          <w:sz w:val="24"/>
          <w:szCs w:val="24"/>
        </w:rPr>
        <w:t xml:space="preserve">languages (Kiswahili inclusive), </w:t>
      </w:r>
      <w:r w:rsidR="00021371" w:rsidRPr="00B57CF6">
        <w:rPr>
          <w:rFonts w:ascii="Times New Roman" w:hAnsi="Times New Roman" w:cs="Times New Roman"/>
          <w:sz w:val="24"/>
          <w:szCs w:val="24"/>
        </w:rPr>
        <w:t>the noun rising to the empty determiner position yields the surface noun-initial order and that the genitive pronouns occupy the specifier position of the number phrase. Additionally, Carstens (ibd) proposed that in Kiswahili all arguments of N originate NP - internally.</w:t>
      </w:r>
      <w:r w:rsidR="009151B0" w:rsidRPr="00B57CF6">
        <w:rPr>
          <w:rFonts w:ascii="Times New Roman" w:hAnsi="Times New Roman" w:cs="Times New Roman"/>
          <w:sz w:val="24"/>
          <w:szCs w:val="24"/>
        </w:rPr>
        <w:t xml:space="preserve"> </w:t>
      </w:r>
      <w:r w:rsidR="00021371" w:rsidRPr="00B57CF6">
        <w:rPr>
          <w:rFonts w:ascii="Times New Roman" w:hAnsi="Times New Roman" w:cs="Times New Roman"/>
          <w:sz w:val="24"/>
          <w:szCs w:val="24"/>
        </w:rPr>
        <w:t>Carstens (2008) compared between Bantu languages and the Romance languages in such aspects as noun class and grammatical gender, derivational properties, ordering among nouns and their modifiers, and agreement pattern (concord) in DPs. Carstens (2008) concluded that Bantu and Romance share a common class gender system with gender-specific Spell-Out of number features. A second note is that gender/Class is an uninterpretable feature, without derivational functions despite some surface evidence to the contrary. Lastly, DPs of the two languages share a common structural design and that agreement in the DP-internal in both language families is the result of the Agree relation.</w:t>
      </w:r>
    </w:p>
    <w:p w:rsidR="00345174" w:rsidRPr="00B57CF6" w:rsidRDefault="00021371" w:rsidP="00B57CF6">
      <w:pPr>
        <w:spacing w:line="240" w:lineRule="auto"/>
        <w:jc w:val="both"/>
        <w:rPr>
          <w:rFonts w:ascii="Times New Roman" w:hAnsi="Times New Roman" w:cs="Times New Roman"/>
          <w:sz w:val="24"/>
          <w:szCs w:val="24"/>
        </w:rPr>
      </w:pPr>
      <w:r w:rsidRPr="00B57CF6">
        <w:rPr>
          <w:rFonts w:ascii="Times New Roman" w:hAnsi="Times New Roman" w:cs="Times New Roman"/>
          <w:sz w:val="24"/>
          <w:szCs w:val="24"/>
        </w:rPr>
        <w:t>Ndomba (2017) investigated the configuration of the Determiner Phrase (DP) of Swahili using cartographic approach of the minimalism program.</w:t>
      </w:r>
      <w:r w:rsidR="00345174" w:rsidRPr="00B57CF6">
        <w:rPr>
          <w:rFonts w:ascii="Times New Roman" w:hAnsi="Times New Roman" w:cs="Times New Roman"/>
          <w:sz w:val="24"/>
          <w:szCs w:val="24"/>
        </w:rPr>
        <w:t xml:space="preserve"> According to </w:t>
      </w:r>
      <w:r w:rsidRPr="00B57CF6">
        <w:rPr>
          <w:rFonts w:ascii="Times New Roman" w:hAnsi="Times New Roman" w:cs="Times New Roman"/>
          <w:sz w:val="24"/>
          <w:szCs w:val="24"/>
        </w:rPr>
        <w:t xml:space="preserve">Ndomba (2017) the Swahili DP structure is underlyingly the same as the English DP except that in Swahili DP </w:t>
      </w:r>
      <w:r w:rsidRPr="00B57CF6">
        <w:rPr>
          <w:rFonts w:ascii="Times New Roman" w:hAnsi="Times New Roman" w:cs="Times New Roman"/>
          <w:i/>
          <w:sz w:val="24"/>
          <w:szCs w:val="24"/>
        </w:rPr>
        <w:t>nP</w:t>
      </w:r>
      <w:r w:rsidRPr="00B57CF6">
        <w:rPr>
          <w:rFonts w:ascii="Times New Roman" w:hAnsi="Times New Roman" w:cs="Times New Roman"/>
          <w:sz w:val="24"/>
          <w:szCs w:val="24"/>
        </w:rPr>
        <w:t xml:space="preserve"> raises to Spec DP (XP movement). Second, it was revealed that the underlying order of the elements in Swahili DPs have the same underlying structure relations as the English demonstrative, numeral, adjective, and noun</w:t>
      </w:r>
      <w:r w:rsidRPr="00B57CF6">
        <w:rPr>
          <w:rFonts w:ascii="Times New Roman" w:hAnsi="Times New Roman" w:cs="Times New Roman"/>
          <w:i/>
          <w:sz w:val="24"/>
          <w:szCs w:val="24"/>
        </w:rPr>
        <w:t>– those three beautiful children</w:t>
      </w:r>
      <w:r w:rsidRPr="00B57CF6">
        <w:rPr>
          <w:rFonts w:ascii="Times New Roman" w:hAnsi="Times New Roman" w:cs="Times New Roman"/>
          <w:sz w:val="24"/>
          <w:szCs w:val="24"/>
        </w:rPr>
        <w:t xml:space="preserve">. Nevertheless, Ndomba cautions that the head noun-initial surface structure of Swahili elements stems from </w:t>
      </w:r>
      <w:r w:rsidRPr="00B57CF6">
        <w:rPr>
          <w:rFonts w:ascii="Times New Roman" w:hAnsi="Times New Roman" w:cs="Times New Roman"/>
          <w:i/>
          <w:sz w:val="24"/>
          <w:szCs w:val="24"/>
        </w:rPr>
        <w:t>nP</w:t>
      </w:r>
      <w:r w:rsidRPr="00B57CF6">
        <w:rPr>
          <w:rFonts w:ascii="Times New Roman" w:hAnsi="Times New Roman" w:cs="Times New Roman"/>
          <w:sz w:val="24"/>
          <w:szCs w:val="24"/>
        </w:rPr>
        <w:t xml:space="preserve"> movement to the initial position, Spec DP, which results in the opposite order – </w:t>
      </w:r>
      <w:r w:rsidRPr="00B57CF6">
        <w:rPr>
          <w:rFonts w:ascii="Times New Roman" w:hAnsi="Times New Roman" w:cs="Times New Roman"/>
          <w:i/>
          <w:sz w:val="24"/>
          <w:szCs w:val="24"/>
        </w:rPr>
        <w:t>children those three beautiful</w:t>
      </w:r>
      <w:r w:rsidRPr="00B57CF6">
        <w:rPr>
          <w:rFonts w:ascii="Times New Roman" w:hAnsi="Times New Roman" w:cs="Times New Roman"/>
          <w:sz w:val="24"/>
          <w:szCs w:val="24"/>
        </w:rPr>
        <w:t>.</w:t>
      </w:r>
      <w:r w:rsidR="00345174" w:rsidRPr="00B57CF6">
        <w:rPr>
          <w:rFonts w:ascii="Times New Roman" w:hAnsi="Times New Roman" w:cs="Times New Roman"/>
          <w:sz w:val="24"/>
          <w:szCs w:val="24"/>
        </w:rPr>
        <w:t xml:space="preserve"> Ndomba (ibd), departs from Carstens’ (1991), which posited that Swahili DP projects a null D to which the head noun raises (head-to-head movement). Instead, Swahili DPs are derived via the movement of XP functional category; NumP or nP to Spec DP via successive stages</w:t>
      </w:r>
      <w:r w:rsidR="00E51B0C" w:rsidRPr="00B57CF6">
        <w:rPr>
          <w:rFonts w:ascii="Times New Roman" w:hAnsi="Times New Roman" w:cs="Times New Roman"/>
          <w:sz w:val="24"/>
          <w:szCs w:val="24"/>
        </w:rPr>
        <w:t>.</w:t>
      </w:r>
    </w:p>
    <w:p w:rsidR="00257FCB" w:rsidRPr="00B57CF6" w:rsidRDefault="00257FCB" w:rsidP="00B57CF6">
      <w:pPr>
        <w:spacing w:line="240" w:lineRule="auto"/>
        <w:jc w:val="both"/>
        <w:rPr>
          <w:rFonts w:ascii="Times New Roman" w:hAnsi="Times New Roman" w:cs="Times New Roman"/>
          <w:sz w:val="24"/>
          <w:szCs w:val="24"/>
        </w:rPr>
      </w:pPr>
      <w:r w:rsidRPr="00B57CF6">
        <w:rPr>
          <w:rFonts w:ascii="Times New Roman" w:hAnsi="Times New Roman" w:cs="Times New Roman"/>
          <w:sz w:val="24"/>
          <w:szCs w:val="24"/>
        </w:rPr>
        <w:t xml:space="preserve">Basweti (2014) examines the Ekegusii DP in a view to ascertain the applicability of the M.P in analyzing the Ekegusii Determiner phrase. </w:t>
      </w:r>
      <w:r w:rsidR="00BA0363" w:rsidRPr="00B57CF6">
        <w:rPr>
          <w:rFonts w:ascii="Times New Roman" w:hAnsi="Times New Roman" w:cs="Times New Roman"/>
          <w:sz w:val="24"/>
          <w:szCs w:val="24"/>
        </w:rPr>
        <w:t xml:space="preserve">The study revealed that, the functional category heads the DP in </w:t>
      </w:r>
      <w:r w:rsidR="00BF1A07" w:rsidRPr="00B57CF6">
        <w:rPr>
          <w:rFonts w:ascii="Times New Roman" w:hAnsi="Times New Roman" w:cs="Times New Roman"/>
          <w:sz w:val="24"/>
          <w:szCs w:val="24"/>
        </w:rPr>
        <w:t>Ekegusii</w:t>
      </w:r>
      <w:r w:rsidR="00BA0363" w:rsidRPr="00B57CF6">
        <w:rPr>
          <w:rFonts w:ascii="Times New Roman" w:hAnsi="Times New Roman" w:cs="Times New Roman"/>
          <w:sz w:val="24"/>
          <w:szCs w:val="24"/>
        </w:rPr>
        <w:t xml:space="preserve"> and the </w:t>
      </w:r>
      <w:r w:rsidR="00BF1A07" w:rsidRPr="00B57CF6">
        <w:rPr>
          <w:rFonts w:ascii="Times New Roman" w:hAnsi="Times New Roman" w:cs="Times New Roman"/>
          <w:sz w:val="24"/>
          <w:szCs w:val="24"/>
        </w:rPr>
        <w:t xml:space="preserve">NP </w:t>
      </w:r>
      <w:r w:rsidR="00BA0363" w:rsidRPr="00B57CF6">
        <w:rPr>
          <w:rFonts w:ascii="Times New Roman" w:hAnsi="Times New Roman" w:cs="Times New Roman"/>
          <w:sz w:val="24"/>
          <w:szCs w:val="24"/>
        </w:rPr>
        <w:t xml:space="preserve">stands as a </w:t>
      </w:r>
      <w:r w:rsidR="00BF1A07" w:rsidRPr="00B57CF6">
        <w:rPr>
          <w:rFonts w:ascii="Times New Roman" w:hAnsi="Times New Roman" w:cs="Times New Roman"/>
          <w:sz w:val="24"/>
          <w:szCs w:val="24"/>
        </w:rPr>
        <w:t>lexical complement of the DP</w:t>
      </w:r>
      <w:r w:rsidR="00BA0363" w:rsidRPr="00B57CF6">
        <w:rPr>
          <w:rFonts w:ascii="Times New Roman" w:hAnsi="Times New Roman" w:cs="Times New Roman"/>
          <w:sz w:val="24"/>
          <w:szCs w:val="24"/>
        </w:rPr>
        <w:t>.</w:t>
      </w:r>
      <w:r w:rsidR="00A2480E" w:rsidRPr="00B57CF6">
        <w:rPr>
          <w:rFonts w:ascii="Times New Roman" w:hAnsi="Times New Roman" w:cs="Times New Roman"/>
          <w:sz w:val="24"/>
          <w:szCs w:val="24"/>
        </w:rPr>
        <w:t xml:space="preserve"> </w:t>
      </w:r>
      <w:r w:rsidR="00DC2B1C" w:rsidRPr="00B57CF6">
        <w:rPr>
          <w:rFonts w:ascii="Times New Roman" w:hAnsi="Times New Roman" w:cs="Times New Roman"/>
          <w:sz w:val="24"/>
          <w:szCs w:val="24"/>
        </w:rPr>
        <w:t xml:space="preserve">Baswet further notes that, the principles of feature checking and full interpretation in the minimalist program are </w:t>
      </w:r>
      <w:r w:rsidR="00FB58EA" w:rsidRPr="00B57CF6">
        <w:rPr>
          <w:rFonts w:ascii="Times New Roman" w:hAnsi="Times New Roman" w:cs="Times New Roman"/>
          <w:sz w:val="24"/>
          <w:szCs w:val="24"/>
        </w:rPr>
        <w:t>equally</w:t>
      </w:r>
      <w:r w:rsidR="00DC2B1C" w:rsidRPr="00B57CF6">
        <w:rPr>
          <w:rFonts w:ascii="Times New Roman" w:hAnsi="Times New Roman" w:cs="Times New Roman"/>
          <w:sz w:val="24"/>
          <w:szCs w:val="24"/>
        </w:rPr>
        <w:t xml:space="preserve"> crucial in ensuring that Ekegusii constructions (DP and even the sentence) are grammatical (converge). This </w:t>
      </w:r>
      <w:r w:rsidR="00FB58EA" w:rsidRPr="00B57CF6">
        <w:rPr>
          <w:rFonts w:ascii="Times New Roman" w:hAnsi="Times New Roman" w:cs="Times New Roman"/>
          <w:sz w:val="24"/>
          <w:szCs w:val="24"/>
        </w:rPr>
        <w:t>accentuates</w:t>
      </w:r>
      <w:r w:rsidR="00DC2B1C" w:rsidRPr="00B57CF6">
        <w:rPr>
          <w:rFonts w:ascii="Times New Roman" w:hAnsi="Times New Roman" w:cs="Times New Roman"/>
          <w:sz w:val="24"/>
          <w:szCs w:val="24"/>
        </w:rPr>
        <w:t xml:space="preserve"> the fact that the MP is </w:t>
      </w:r>
      <w:r w:rsidR="00FB58EA" w:rsidRPr="00B57CF6">
        <w:rPr>
          <w:rFonts w:ascii="Times New Roman" w:hAnsi="Times New Roman" w:cs="Times New Roman"/>
          <w:sz w:val="24"/>
          <w:szCs w:val="24"/>
        </w:rPr>
        <w:t>suitable</w:t>
      </w:r>
      <w:r w:rsidR="00DC2B1C" w:rsidRPr="00B57CF6">
        <w:rPr>
          <w:rFonts w:ascii="Times New Roman" w:hAnsi="Times New Roman" w:cs="Times New Roman"/>
          <w:sz w:val="24"/>
          <w:szCs w:val="24"/>
        </w:rPr>
        <w:t xml:space="preserve"> in Ekegusii DP analysis</w:t>
      </w:r>
      <w:r w:rsidR="002E3D70" w:rsidRPr="00B57CF6">
        <w:rPr>
          <w:rFonts w:ascii="Times New Roman" w:hAnsi="Times New Roman" w:cs="Times New Roman"/>
          <w:sz w:val="24"/>
          <w:szCs w:val="24"/>
        </w:rPr>
        <w:t>.</w:t>
      </w:r>
      <w:r w:rsidR="00DC2B1C" w:rsidRPr="00B57CF6">
        <w:rPr>
          <w:rFonts w:ascii="Times New Roman" w:hAnsi="Times New Roman" w:cs="Times New Roman"/>
          <w:sz w:val="24"/>
          <w:szCs w:val="24"/>
        </w:rPr>
        <w:t xml:space="preserve"> Regarding agreement and movement of elements, it has been revealed </w:t>
      </w:r>
      <w:r w:rsidR="00DC2B1C" w:rsidRPr="00B57CF6">
        <w:rPr>
          <w:rFonts w:ascii="Times New Roman" w:hAnsi="Times New Roman" w:cs="Times New Roman"/>
          <w:sz w:val="24"/>
          <w:szCs w:val="24"/>
        </w:rPr>
        <w:lastRenderedPageBreak/>
        <w:t>that, t</w:t>
      </w:r>
      <w:r w:rsidR="00FB58EA" w:rsidRPr="00B57CF6">
        <w:rPr>
          <w:rFonts w:ascii="Times New Roman" w:hAnsi="Times New Roman" w:cs="Times New Roman"/>
          <w:sz w:val="24"/>
          <w:szCs w:val="24"/>
        </w:rPr>
        <w:t>he a</w:t>
      </w:r>
      <w:r w:rsidR="00DC2B1C" w:rsidRPr="00B57CF6">
        <w:rPr>
          <w:rFonts w:ascii="Times New Roman" w:hAnsi="Times New Roman" w:cs="Times New Roman"/>
          <w:sz w:val="24"/>
          <w:szCs w:val="24"/>
        </w:rPr>
        <w:t xml:space="preserve">greement system in Ekegusii is best </w:t>
      </w:r>
      <w:r w:rsidR="00FB58EA" w:rsidRPr="00B57CF6">
        <w:rPr>
          <w:rFonts w:ascii="Times New Roman" w:hAnsi="Times New Roman" w:cs="Times New Roman"/>
          <w:sz w:val="24"/>
          <w:szCs w:val="24"/>
        </w:rPr>
        <w:t xml:space="preserve">captured by </w:t>
      </w:r>
      <w:r w:rsidR="00DC2B1C" w:rsidRPr="00B57CF6">
        <w:rPr>
          <w:rFonts w:ascii="Times New Roman" w:hAnsi="Times New Roman" w:cs="Times New Roman"/>
          <w:sz w:val="24"/>
          <w:szCs w:val="24"/>
        </w:rPr>
        <w:t>feature checking. Meanwhile, movement of the</w:t>
      </w:r>
      <w:r w:rsidR="002E3D70" w:rsidRPr="00B57CF6">
        <w:rPr>
          <w:rFonts w:ascii="Times New Roman" w:hAnsi="Times New Roman" w:cs="Times New Roman"/>
          <w:sz w:val="24"/>
          <w:szCs w:val="24"/>
        </w:rPr>
        <w:t xml:space="preserve"> elements is aimed at checking a</w:t>
      </w:r>
      <w:r w:rsidR="00DC2B1C" w:rsidRPr="00B57CF6">
        <w:rPr>
          <w:rFonts w:ascii="Times New Roman" w:hAnsi="Times New Roman" w:cs="Times New Roman"/>
          <w:sz w:val="24"/>
          <w:szCs w:val="24"/>
        </w:rPr>
        <w:t>greement that is between the noun and its determiners.</w:t>
      </w:r>
    </w:p>
    <w:p w:rsidR="00E67EE9" w:rsidRPr="00B57CF6" w:rsidRDefault="00CB36CA" w:rsidP="00B57CF6">
      <w:pPr>
        <w:pStyle w:val="Heading1"/>
        <w:spacing w:line="240" w:lineRule="auto"/>
        <w:jc w:val="both"/>
        <w:rPr>
          <w:rFonts w:ascii="Times New Roman" w:hAnsi="Times New Roman" w:cs="Times New Roman"/>
          <w:b/>
          <w:color w:val="auto"/>
          <w:sz w:val="24"/>
          <w:szCs w:val="24"/>
        </w:rPr>
      </w:pPr>
      <w:r>
        <w:rPr>
          <w:rFonts w:ascii="Times New Roman" w:hAnsi="Times New Roman" w:cs="Times New Roman"/>
          <w:b/>
          <w:color w:val="auto"/>
          <w:sz w:val="24"/>
          <w:szCs w:val="24"/>
        </w:rPr>
        <w:t xml:space="preserve">5. </w:t>
      </w:r>
      <w:r w:rsidR="00477A1F" w:rsidRPr="00B57CF6">
        <w:rPr>
          <w:rFonts w:ascii="Times New Roman" w:hAnsi="Times New Roman" w:cs="Times New Roman"/>
          <w:b/>
          <w:color w:val="auto"/>
          <w:sz w:val="24"/>
          <w:szCs w:val="24"/>
        </w:rPr>
        <w:t>The Structure of Kɨbhwanɉi</w:t>
      </w:r>
      <w:r w:rsidR="001A08CD" w:rsidRPr="00B57CF6">
        <w:rPr>
          <w:rFonts w:ascii="Times New Roman" w:hAnsi="Times New Roman" w:cs="Times New Roman"/>
          <w:b/>
          <w:color w:val="auto"/>
          <w:sz w:val="24"/>
          <w:szCs w:val="24"/>
        </w:rPr>
        <w:t xml:space="preserve"> Noun</w:t>
      </w:r>
      <w:r>
        <w:rPr>
          <w:rFonts w:ascii="Times New Roman" w:hAnsi="Times New Roman" w:cs="Times New Roman"/>
          <w:b/>
          <w:color w:val="auto"/>
          <w:sz w:val="24"/>
          <w:szCs w:val="24"/>
        </w:rPr>
        <w:t xml:space="preserve"> and the DP</w:t>
      </w:r>
    </w:p>
    <w:p w:rsidR="001A08CD" w:rsidRPr="00B57CF6" w:rsidRDefault="00837DDC" w:rsidP="00B57CF6">
      <w:pPr>
        <w:spacing w:line="240" w:lineRule="auto"/>
        <w:jc w:val="both"/>
        <w:rPr>
          <w:rFonts w:ascii="Times New Roman" w:hAnsi="Times New Roman" w:cs="Times New Roman"/>
          <w:sz w:val="24"/>
          <w:szCs w:val="24"/>
          <w:lang w:val="en-GB"/>
        </w:rPr>
      </w:pPr>
      <w:r w:rsidRPr="00B57CF6">
        <w:rPr>
          <w:rFonts w:ascii="Times New Roman" w:hAnsi="Times New Roman" w:cs="Times New Roman"/>
          <w:sz w:val="24"/>
          <w:szCs w:val="24"/>
          <w:lang w:val="en-GB"/>
        </w:rPr>
        <w:t>The structure</w:t>
      </w:r>
      <w:r w:rsidR="002A4F81" w:rsidRPr="00B57CF6">
        <w:rPr>
          <w:rFonts w:ascii="Times New Roman" w:hAnsi="Times New Roman" w:cs="Times New Roman"/>
          <w:sz w:val="24"/>
          <w:szCs w:val="24"/>
          <w:lang w:val="en-GB"/>
        </w:rPr>
        <w:t xml:space="preserve"> of </w:t>
      </w:r>
      <w:r w:rsidR="002A4F81" w:rsidRPr="00B57CF6">
        <w:rPr>
          <w:rFonts w:ascii="Times New Roman" w:hAnsi="Times New Roman" w:cs="Times New Roman"/>
          <w:sz w:val="24"/>
          <w:szCs w:val="24"/>
        </w:rPr>
        <w:t>Kɨbhwanɉi noun consists of an augment</w:t>
      </w:r>
      <w:r w:rsidRPr="00B57CF6">
        <w:rPr>
          <w:rFonts w:ascii="Times New Roman" w:hAnsi="Times New Roman" w:cs="Times New Roman"/>
          <w:sz w:val="24"/>
          <w:szCs w:val="24"/>
        </w:rPr>
        <w:t xml:space="preserve"> (AUG), a class prefix (CL) and the noun stem(NS). Based on the distribution the following noun template can be established: AUG-CL–NS. Like many other languages in the Bantu language family, Kɨbhwanɉi has an articulated noun class system with nineteen (19) noun classes. Most nouns are assigned to two classes, one in singular and the other in plural, as shown in Table 1.</w:t>
      </w:r>
    </w:p>
    <w:p w:rsidR="00951B40" w:rsidRPr="00B57CF6" w:rsidRDefault="00951B40" w:rsidP="00B57CF6">
      <w:pPr>
        <w:pStyle w:val="Caption"/>
        <w:jc w:val="both"/>
        <w:rPr>
          <w:rFonts w:ascii="Times New Roman" w:hAnsi="Times New Roman"/>
          <w:b/>
          <w:i w:val="0"/>
          <w:iCs w:val="0"/>
          <w:color w:val="auto"/>
          <w:sz w:val="24"/>
          <w:szCs w:val="24"/>
        </w:rPr>
      </w:pPr>
      <w:bookmarkStart w:id="1" w:name="_Toc106089497"/>
      <w:r w:rsidRPr="00B57CF6">
        <w:rPr>
          <w:rFonts w:ascii="Times New Roman" w:hAnsi="Times New Roman"/>
          <w:b/>
          <w:i w:val="0"/>
          <w:color w:val="auto"/>
          <w:sz w:val="24"/>
          <w:szCs w:val="24"/>
        </w:rPr>
        <w:t>Table 1 Kɨbhwanɉi Noun Classes</w:t>
      </w:r>
      <w:bookmarkEnd w:id="1"/>
    </w:p>
    <w:p w:rsidR="00951B40" w:rsidRPr="00B57CF6" w:rsidRDefault="00951B40" w:rsidP="00B57CF6">
      <w:pPr>
        <w:spacing w:after="0" w:line="240" w:lineRule="auto"/>
        <w:jc w:val="center"/>
        <w:rPr>
          <w:rFonts w:ascii="Times New Roman" w:eastAsia="Calibri" w:hAnsi="Times New Roman" w:cs="Times New Roman"/>
          <w:sz w:val="24"/>
          <w:szCs w:val="24"/>
        </w:rPr>
      </w:pPr>
      <w:r w:rsidRPr="00B57CF6">
        <w:rPr>
          <w:rFonts w:ascii="Times New Roman" w:eastAsia="Calibri" w:hAnsi="Times New Roman" w:cs="Times New Roman"/>
          <w:noProof/>
          <w:sz w:val="24"/>
          <w:szCs w:val="24"/>
        </w:rPr>
        <w:drawing>
          <wp:inline distT="0" distB="0" distL="0" distR="0" wp14:anchorId="52A61685" wp14:editId="48BAD0F2">
            <wp:extent cx="5431790" cy="310515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6A0181C.tmp"/>
                    <pic:cNvPicPr/>
                  </pic:nvPicPr>
                  <pic:blipFill>
                    <a:blip r:embed="rId7">
                      <a:extLst>
                        <a:ext uri="{28A0092B-C50C-407E-A947-70E740481C1C}">
                          <a14:useLocalDpi xmlns:a14="http://schemas.microsoft.com/office/drawing/2010/main" val="0"/>
                        </a:ext>
                      </a:extLst>
                    </a:blip>
                    <a:stretch>
                      <a:fillRect/>
                    </a:stretch>
                  </pic:blipFill>
                  <pic:spPr>
                    <a:xfrm>
                      <a:off x="0" y="0"/>
                      <a:ext cx="5431790" cy="3105150"/>
                    </a:xfrm>
                    <a:prstGeom prst="rect">
                      <a:avLst/>
                    </a:prstGeom>
                  </pic:spPr>
                </pic:pic>
              </a:graphicData>
            </a:graphic>
          </wp:inline>
        </w:drawing>
      </w:r>
    </w:p>
    <w:p w:rsidR="00951B40" w:rsidRPr="00B57CF6" w:rsidRDefault="00951B40" w:rsidP="00B57CF6">
      <w:pPr>
        <w:spacing w:after="0" w:line="240" w:lineRule="auto"/>
        <w:ind w:firstLine="720"/>
        <w:jc w:val="both"/>
        <w:rPr>
          <w:rFonts w:ascii="Times New Roman" w:eastAsia="Calibri" w:hAnsi="Times New Roman" w:cs="Times New Roman"/>
          <w:b/>
          <w:sz w:val="24"/>
          <w:szCs w:val="24"/>
        </w:rPr>
      </w:pPr>
      <w:r w:rsidRPr="00B57CF6">
        <w:rPr>
          <w:rFonts w:ascii="Times New Roman" w:eastAsia="Calibri" w:hAnsi="Times New Roman" w:cs="Times New Roman"/>
          <w:b/>
          <w:sz w:val="24"/>
          <w:szCs w:val="24"/>
        </w:rPr>
        <w:t>Source: Field Data</w:t>
      </w:r>
    </w:p>
    <w:p w:rsidR="00951B40" w:rsidRPr="00B57CF6" w:rsidRDefault="00951B40" w:rsidP="00B57CF6">
      <w:pPr>
        <w:spacing w:after="0" w:line="240" w:lineRule="auto"/>
        <w:ind w:firstLine="720"/>
        <w:jc w:val="both"/>
        <w:rPr>
          <w:rFonts w:ascii="Times New Roman" w:eastAsia="Calibri" w:hAnsi="Times New Roman" w:cs="Times New Roman"/>
          <w:sz w:val="24"/>
          <w:szCs w:val="24"/>
        </w:rPr>
      </w:pPr>
    </w:p>
    <w:p w:rsidR="00951B40" w:rsidRPr="00B57CF6" w:rsidRDefault="00951B40" w:rsidP="00B57CF6">
      <w:pPr>
        <w:spacing w:line="240" w:lineRule="auto"/>
        <w:jc w:val="both"/>
        <w:rPr>
          <w:rFonts w:ascii="Times New Roman" w:eastAsia="Calibri" w:hAnsi="Times New Roman" w:cs="Times New Roman"/>
          <w:sz w:val="24"/>
          <w:szCs w:val="24"/>
        </w:rPr>
      </w:pPr>
      <w:r w:rsidRPr="00B57CF6">
        <w:rPr>
          <w:rFonts w:ascii="Times New Roman" w:eastAsia="Calibri" w:hAnsi="Times New Roman" w:cs="Times New Roman"/>
          <w:sz w:val="24"/>
          <w:szCs w:val="24"/>
        </w:rPr>
        <w:t>Table 1 above shows that the augment in Kɨbhwanɉi is one of the vowels</w:t>
      </w:r>
      <w:r w:rsidRPr="00B57CF6">
        <w:rPr>
          <w:rFonts w:ascii="Times New Roman" w:eastAsia="Calibri" w:hAnsi="Times New Roman" w:cs="Times New Roman"/>
          <w:b/>
          <w:i/>
          <w:sz w:val="24"/>
          <w:szCs w:val="24"/>
        </w:rPr>
        <w:t xml:space="preserve"> a-, i-, ɨ-</w:t>
      </w:r>
      <w:r w:rsidRPr="00B57CF6">
        <w:rPr>
          <w:rFonts w:ascii="Times New Roman" w:eastAsia="Calibri" w:hAnsi="Times New Roman" w:cs="Times New Roman"/>
          <w:sz w:val="24"/>
          <w:szCs w:val="24"/>
        </w:rPr>
        <w:t xml:space="preserve"> and </w:t>
      </w:r>
      <w:r w:rsidRPr="00B57CF6">
        <w:rPr>
          <w:rFonts w:ascii="Times New Roman" w:eastAsia="Calibri" w:hAnsi="Times New Roman" w:cs="Times New Roman"/>
          <w:b/>
          <w:i/>
          <w:sz w:val="24"/>
          <w:szCs w:val="24"/>
        </w:rPr>
        <w:t>ʉ-</w:t>
      </w:r>
      <w:r w:rsidRPr="00B57CF6">
        <w:rPr>
          <w:rFonts w:ascii="Times New Roman" w:eastAsia="Calibri" w:hAnsi="Times New Roman" w:cs="Times New Roman"/>
          <w:sz w:val="24"/>
          <w:szCs w:val="24"/>
        </w:rPr>
        <w:t xml:space="preserve">. The augment </w:t>
      </w:r>
      <w:r w:rsidRPr="00B57CF6">
        <w:rPr>
          <w:rFonts w:ascii="Times New Roman" w:eastAsia="Calibri" w:hAnsi="Times New Roman" w:cs="Times New Roman"/>
          <w:b/>
          <w:i/>
          <w:sz w:val="24"/>
          <w:szCs w:val="24"/>
        </w:rPr>
        <w:t>a-</w:t>
      </w:r>
      <w:r w:rsidRPr="00B57CF6">
        <w:rPr>
          <w:rFonts w:ascii="Times New Roman" w:eastAsia="Calibri" w:hAnsi="Times New Roman" w:cs="Times New Roman"/>
          <w:sz w:val="24"/>
          <w:szCs w:val="24"/>
        </w:rPr>
        <w:t xml:space="preserve"> is found in classes, 2, 6, and 12 as shown in the following examples: </w:t>
      </w:r>
      <w:r w:rsidRPr="00B57CF6">
        <w:rPr>
          <w:rFonts w:ascii="Times New Roman" w:eastAsia="Calibri" w:hAnsi="Times New Roman" w:cs="Times New Roman"/>
          <w:b/>
          <w:i/>
          <w:sz w:val="24"/>
          <w:szCs w:val="24"/>
        </w:rPr>
        <w:t>a</w:t>
      </w:r>
      <w:r w:rsidRPr="00B57CF6">
        <w:rPr>
          <w:rFonts w:ascii="Times New Roman" w:eastAsia="Calibri" w:hAnsi="Times New Roman" w:cs="Times New Roman"/>
          <w:i/>
          <w:sz w:val="24"/>
          <w:szCs w:val="24"/>
        </w:rPr>
        <w:t>-bha-na</w:t>
      </w:r>
      <w:r w:rsidRPr="00B57CF6">
        <w:rPr>
          <w:rFonts w:ascii="Times New Roman" w:eastAsia="Calibri" w:hAnsi="Times New Roman" w:cs="Times New Roman"/>
          <w:sz w:val="24"/>
          <w:szCs w:val="24"/>
        </w:rPr>
        <w:t xml:space="preserve"> ‘children’, </w:t>
      </w:r>
      <w:r w:rsidRPr="00B57CF6">
        <w:rPr>
          <w:rFonts w:ascii="Times New Roman" w:eastAsia="Calibri" w:hAnsi="Times New Roman" w:cs="Times New Roman"/>
          <w:b/>
          <w:i/>
          <w:sz w:val="24"/>
          <w:szCs w:val="24"/>
        </w:rPr>
        <w:t>a</w:t>
      </w:r>
      <w:r w:rsidRPr="00B57CF6">
        <w:rPr>
          <w:rFonts w:ascii="Times New Roman" w:eastAsia="Calibri" w:hAnsi="Times New Roman" w:cs="Times New Roman"/>
          <w:i/>
          <w:sz w:val="24"/>
          <w:szCs w:val="24"/>
        </w:rPr>
        <w:t>-ma-vue</w:t>
      </w:r>
      <w:r w:rsidRPr="00B57CF6">
        <w:rPr>
          <w:rFonts w:ascii="Times New Roman" w:eastAsia="Calibri" w:hAnsi="Times New Roman" w:cs="Times New Roman"/>
          <w:sz w:val="24"/>
          <w:szCs w:val="24"/>
        </w:rPr>
        <w:t xml:space="preserve"> ‘stones’ and</w:t>
      </w:r>
      <w:r w:rsidRPr="00B57CF6">
        <w:rPr>
          <w:rFonts w:ascii="Times New Roman" w:eastAsia="Calibri" w:hAnsi="Times New Roman" w:cs="Times New Roman"/>
          <w:b/>
          <w:sz w:val="24"/>
          <w:szCs w:val="24"/>
        </w:rPr>
        <w:t xml:space="preserve"> </w:t>
      </w:r>
      <w:r w:rsidRPr="00B57CF6">
        <w:rPr>
          <w:rFonts w:ascii="Times New Roman" w:eastAsia="Calibri" w:hAnsi="Times New Roman" w:cs="Times New Roman"/>
          <w:b/>
          <w:i/>
          <w:sz w:val="24"/>
          <w:szCs w:val="24"/>
        </w:rPr>
        <w:t>a</w:t>
      </w:r>
      <w:r w:rsidRPr="00B57CF6">
        <w:rPr>
          <w:rFonts w:ascii="Times New Roman" w:eastAsia="Calibri" w:hAnsi="Times New Roman" w:cs="Times New Roman"/>
          <w:i/>
          <w:sz w:val="24"/>
          <w:szCs w:val="24"/>
        </w:rPr>
        <w:t>-ka-pene</w:t>
      </w:r>
      <w:r w:rsidRPr="00B57CF6">
        <w:rPr>
          <w:rFonts w:ascii="Times New Roman" w:eastAsia="Calibri" w:hAnsi="Times New Roman" w:cs="Times New Roman"/>
          <w:sz w:val="24"/>
          <w:szCs w:val="24"/>
        </w:rPr>
        <w:t xml:space="preserve"> ‘a small goat’. The augment </w:t>
      </w:r>
      <w:r w:rsidRPr="00B57CF6">
        <w:rPr>
          <w:rFonts w:ascii="Times New Roman" w:eastAsia="Calibri" w:hAnsi="Times New Roman" w:cs="Times New Roman"/>
          <w:b/>
          <w:i/>
          <w:sz w:val="24"/>
          <w:szCs w:val="24"/>
        </w:rPr>
        <w:t xml:space="preserve">i- </w:t>
      </w:r>
      <w:r w:rsidRPr="00B57CF6">
        <w:rPr>
          <w:rFonts w:ascii="Times New Roman" w:eastAsia="Calibri" w:hAnsi="Times New Roman" w:cs="Times New Roman"/>
          <w:sz w:val="24"/>
          <w:szCs w:val="24"/>
        </w:rPr>
        <w:t>is found in classes,8 and 10 as in the following examples</w:t>
      </w:r>
      <w:r w:rsidRPr="00B57CF6">
        <w:rPr>
          <w:rFonts w:ascii="Times New Roman" w:eastAsia="Calibri" w:hAnsi="Times New Roman" w:cs="Times New Roman"/>
          <w:b/>
          <w:i/>
          <w:sz w:val="24"/>
          <w:szCs w:val="24"/>
        </w:rPr>
        <w:t>: i-</w:t>
      </w:r>
      <w:r w:rsidRPr="00B57CF6">
        <w:rPr>
          <w:rFonts w:ascii="Times New Roman" w:eastAsia="Calibri" w:hAnsi="Times New Roman" w:cs="Times New Roman"/>
          <w:i/>
          <w:sz w:val="24"/>
          <w:szCs w:val="24"/>
        </w:rPr>
        <w:t>fi-tengo</w:t>
      </w:r>
      <w:r w:rsidRPr="00B57CF6">
        <w:rPr>
          <w:rFonts w:ascii="Times New Roman" w:eastAsia="Calibri" w:hAnsi="Times New Roman" w:cs="Times New Roman"/>
          <w:sz w:val="24"/>
          <w:szCs w:val="24"/>
        </w:rPr>
        <w:t xml:space="preserve"> ‘</w:t>
      </w:r>
      <w:r w:rsidRPr="00B57CF6">
        <w:rPr>
          <w:rFonts w:ascii="Times New Roman" w:eastAsia="Calibri" w:hAnsi="Times New Roman" w:cs="Times New Roman"/>
          <w:iCs/>
          <w:sz w:val="24"/>
          <w:szCs w:val="24"/>
        </w:rPr>
        <w:t xml:space="preserve">chairs’ and </w:t>
      </w:r>
      <w:r w:rsidRPr="00B57CF6">
        <w:rPr>
          <w:rFonts w:ascii="Times New Roman" w:eastAsia="Calibri" w:hAnsi="Times New Roman" w:cs="Times New Roman"/>
          <w:b/>
          <w:i/>
          <w:sz w:val="24"/>
          <w:szCs w:val="24"/>
        </w:rPr>
        <w:t>i-</w:t>
      </w:r>
      <w:r w:rsidRPr="00B57CF6">
        <w:rPr>
          <w:rFonts w:ascii="Times New Roman" w:eastAsia="Calibri" w:hAnsi="Times New Roman" w:cs="Times New Roman"/>
          <w:i/>
          <w:sz w:val="24"/>
          <w:szCs w:val="24"/>
        </w:rPr>
        <w:t>mbunda</w:t>
      </w:r>
      <w:r w:rsidRPr="00B57CF6">
        <w:rPr>
          <w:rFonts w:ascii="Times New Roman" w:eastAsia="Calibri" w:hAnsi="Times New Roman" w:cs="Times New Roman"/>
          <w:b/>
          <w:i/>
          <w:sz w:val="24"/>
          <w:szCs w:val="24"/>
        </w:rPr>
        <w:t xml:space="preserve"> ‘</w:t>
      </w:r>
      <w:r w:rsidRPr="00B57CF6">
        <w:rPr>
          <w:rFonts w:ascii="Times New Roman" w:eastAsia="Calibri" w:hAnsi="Times New Roman" w:cs="Times New Roman"/>
          <w:iCs/>
          <w:sz w:val="24"/>
          <w:szCs w:val="24"/>
        </w:rPr>
        <w:t xml:space="preserve">clubs’. The augment ʉ- is found in classes 1, 3, 11, 13, and 14 like  in: </w:t>
      </w:r>
      <w:r w:rsidRPr="00B57CF6">
        <w:rPr>
          <w:rFonts w:ascii="Times New Roman" w:eastAsia="Calibri" w:hAnsi="Times New Roman" w:cs="Times New Roman"/>
          <w:i/>
          <w:iCs/>
          <w:sz w:val="24"/>
          <w:szCs w:val="24"/>
        </w:rPr>
        <w:t>ʉ-mʉ-hinja</w:t>
      </w:r>
      <w:r w:rsidRPr="00B57CF6">
        <w:rPr>
          <w:rFonts w:ascii="Times New Roman" w:eastAsia="Calibri" w:hAnsi="Times New Roman" w:cs="Times New Roman"/>
          <w:iCs/>
          <w:sz w:val="24"/>
          <w:szCs w:val="24"/>
        </w:rPr>
        <w:t xml:space="preserve"> ‘lady’, </w:t>
      </w:r>
      <w:r w:rsidRPr="00B57CF6">
        <w:rPr>
          <w:rFonts w:ascii="Times New Roman" w:eastAsia="Calibri" w:hAnsi="Times New Roman" w:cs="Times New Roman"/>
          <w:i/>
          <w:iCs/>
          <w:sz w:val="24"/>
          <w:szCs w:val="24"/>
        </w:rPr>
        <w:t>ʉ-mwe-nda</w:t>
      </w:r>
      <w:r w:rsidRPr="00B57CF6">
        <w:rPr>
          <w:rFonts w:ascii="Times New Roman" w:eastAsia="Calibri" w:hAnsi="Times New Roman" w:cs="Times New Roman"/>
          <w:iCs/>
          <w:sz w:val="24"/>
          <w:szCs w:val="24"/>
        </w:rPr>
        <w:t xml:space="preserve"> ‘cloth’, </w:t>
      </w:r>
      <w:r w:rsidRPr="00B57CF6">
        <w:rPr>
          <w:rFonts w:ascii="Times New Roman" w:eastAsia="Calibri" w:hAnsi="Times New Roman" w:cs="Times New Roman"/>
          <w:i/>
          <w:iCs/>
          <w:sz w:val="24"/>
          <w:szCs w:val="24"/>
        </w:rPr>
        <w:t>ʉ-tʉ-pene</w:t>
      </w:r>
      <w:r w:rsidRPr="00B57CF6">
        <w:rPr>
          <w:rFonts w:ascii="Times New Roman" w:eastAsia="Calibri" w:hAnsi="Times New Roman" w:cs="Times New Roman"/>
          <w:iCs/>
          <w:sz w:val="24"/>
          <w:szCs w:val="24"/>
        </w:rPr>
        <w:t xml:space="preserve"> ‘small goats’, and </w:t>
      </w:r>
      <w:r w:rsidRPr="00B57CF6">
        <w:rPr>
          <w:rFonts w:ascii="Times New Roman" w:eastAsia="Calibri" w:hAnsi="Times New Roman" w:cs="Times New Roman"/>
          <w:i/>
          <w:iCs/>
          <w:sz w:val="24"/>
          <w:szCs w:val="24"/>
        </w:rPr>
        <w:t>ʉ-bhʉ-ghale</w:t>
      </w:r>
      <w:r w:rsidRPr="00B57CF6">
        <w:rPr>
          <w:rFonts w:ascii="Times New Roman" w:eastAsia="Calibri" w:hAnsi="Times New Roman" w:cs="Times New Roman"/>
          <w:iCs/>
          <w:sz w:val="24"/>
          <w:szCs w:val="24"/>
        </w:rPr>
        <w:t xml:space="preserve"> ‘maize meal’. The augment </w:t>
      </w:r>
      <w:r w:rsidRPr="00B57CF6">
        <w:rPr>
          <w:rFonts w:ascii="Times New Roman" w:eastAsia="Calibri" w:hAnsi="Times New Roman" w:cs="Times New Roman"/>
          <w:b/>
          <w:i/>
          <w:sz w:val="24"/>
          <w:szCs w:val="24"/>
        </w:rPr>
        <w:t>ɨ</w:t>
      </w:r>
      <w:r w:rsidRPr="00B57CF6">
        <w:rPr>
          <w:rFonts w:ascii="Times New Roman" w:eastAsia="Calibri" w:hAnsi="Times New Roman" w:cs="Times New Roman"/>
          <w:sz w:val="24"/>
          <w:szCs w:val="24"/>
        </w:rPr>
        <w:t xml:space="preserve"> is found in classes 4, 5, 7, and 9 like in: ɨ-my-enda ‘clothes’, ɨ-lɨ-vue ‘stone’, ɨ-kɨ-tengo ‘chair’, and ɨ-mbunda ‘club’. </w:t>
      </w:r>
    </w:p>
    <w:p w:rsidR="00837DDC" w:rsidRDefault="00CB36CA" w:rsidP="00B57CF6">
      <w:pPr>
        <w:pStyle w:val="Heading1"/>
        <w:spacing w:line="240" w:lineRule="auto"/>
        <w:jc w:val="both"/>
        <w:rPr>
          <w:rFonts w:ascii="Times New Roman" w:hAnsi="Times New Roman" w:cs="Times New Roman"/>
          <w:color w:val="auto"/>
          <w:sz w:val="24"/>
          <w:szCs w:val="24"/>
        </w:rPr>
      </w:pPr>
      <w:r w:rsidRPr="00CB36CA">
        <w:rPr>
          <w:rFonts w:ascii="Times New Roman" w:hAnsi="Times New Roman" w:cs="Times New Roman"/>
          <w:color w:val="auto"/>
          <w:sz w:val="24"/>
          <w:szCs w:val="24"/>
        </w:rPr>
        <w:t xml:space="preserve">5.1 </w:t>
      </w:r>
      <w:r w:rsidR="00837DDC" w:rsidRPr="00CB36CA">
        <w:rPr>
          <w:rFonts w:ascii="Times New Roman" w:hAnsi="Times New Roman" w:cs="Times New Roman"/>
          <w:color w:val="auto"/>
          <w:sz w:val="24"/>
          <w:szCs w:val="24"/>
        </w:rPr>
        <w:t>An Augment as Determiner Category</w:t>
      </w:r>
    </w:p>
    <w:p w:rsidR="00CB36CA" w:rsidRPr="00CB36CA" w:rsidRDefault="00CB36CA" w:rsidP="00CB36CA">
      <w:pPr>
        <w:rPr>
          <w:lang w:val="en-GB"/>
        </w:rPr>
      </w:pPr>
    </w:p>
    <w:p w:rsidR="00837DDC" w:rsidRPr="00B57CF6" w:rsidRDefault="00837DDC" w:rsidP="00B57CF6">
      <w:pPr>
        <w:spacing w:line="240" w:lineRule="auto"/>
        <w:jc w:val="both"/>
        <w:rPr>
          <w:rFonts w:ascii="Times New Roman" w:hAnsi="Times New Roman" w:cs="Times New Roman"/>
          <w:sz w:val="24"/>
          <w:szCs w:val="24"/>
        </w:rPr>
      </w:pPr>
      <w:r w:rsidRPr="00B57CF6">
        <w:rPr>
          <w:rFonts w:ascii="Times New Roman" w:hAnsi="Times New Roman" w:cs="Times New Roman"/>
          <w:sz w:val="24"/>
          <w:szCs w:val="24"/>
        </w:rPr>
        <w:t xml:space="preserve">The study has shown that one of the elements that can occur, as a determiner is an augment. According to de Velde (2019) the term ‘augment’ is used by Bantuists to refer to an element that precedes the class prefix of nouns and some adnominal or nominalised modifiers and </w:t>
      </w:r>
      <w:r w:rsidRPr="00B57CF6">
        <w:rPr>
          <w:rFonts w:ascii="Times New Roman" w:hAnsi="Times New Roman" w:cs="Times New Roman"/>
          <w:sz w:val="24"/>
          <w:szCs w:val="24"/>
        </w:rPr>
        <w:lastRenderedPageBreak/>
        <w:t xml:space="preserve">that changes the class assignment neither of the noun, nor its lexical meaning, nor the syntactic positions it can occupy. The shape of the augment always corresponds to the vowel of the noun class prefix of the given class like most Bantu languages. As shown in example (1) bellow the vowels a-, ɨ- and ʉ- are the augments. </w:t>
      </w:r>
    </w:p>
    <w:p w:rsidR="00837DDC" w:rsidRPr="00B57CF6" w:rsidRDefault="00837DDC" w:rsidP="00B57CF6">
      <w:pPr>
        <w:spacing w:after="0" w:line="240" w:lineRule="auto"/>
        <w:ind w:left="720"/>
        <w:jc w:val="both"/>
        <w:rPr>
          <w:rFonts w:ascii="Times New Roman" w:hAnsi="Times New Roman" w:cs="Times New Roman"/>
          <w:sz w:val="24"/>
          <w:szCs w:val="24"/>
        </w:rPr>
      </w:pPr>
      <w:r w:rsidRPr="00B57CF6">
        <w:rPr>
          <w:rFonts w:ascii="Times New Roman" w:hAnsi="Times New Roman" w:cs="Times New Roman"/>
          <w:sz w:val="24"/>
          <w:szCs w:val="24"/>
        </w:rPr>
        <w:t>(1)</w:t>
      </w:r>
      <w:r w:rsidRPr="00B57CF6">
        <w:rPr>
          <w:rFonts w:ascii="Times New Roman" w:hAnsi="Times New Roman" w:cs="Times New Roman"/>
          <w:sz w:val="24"/>
          <w:szCs w:val="24"/>
        </w:rPr>
        <w:tab/>
        <w:t xml:space="preserve">(a). </w:t>
      </w:r>
      <w:r w:rsidRPr="00B57CF6">
        <w:rPr>
          <w:rFonts w:ascii="Times New Roman" w:hAnsi="Times New Roman" w:cs="Times New Roman"/>
          <w:sz w:val="24"/>
          <w:szCs w:val="24"/>
        </w:rPr>
        <w:tab/>
      </w:r>
      <w:r w:rsidRPr="00CB36CA">
        <w:rPr>
          <w:rFonts w:ascii="Times New Roman" w:hAnsi="Times New Roman" w:cs="Times New Roman"/>
          <w:b/>
          <w:i/>
          <w:sz w:val="24"/>
          <w:szCs w:val="24"/>
        </w:rPr>
        <w:t>ʉ-mu-unu</w:t>
      </w:r>
    </w:p>
    <w:p w:rsidR="00837DDC" w:rsidRPr="00B57CF6" w:rsidRDefault="00837DDC" w:rsidP="00B57CF6">
      <w:pPr>
        <w:spacing w:after="0" w:line="240" w:lineRule="auto"/>
        <w:ind w:left="720"/>
        <w:jc w:val="both"/>
        <w:rPr>
          <w:rFonts w:ascii="Times New Roman" w:hAnsi="Times New Roman" w:cs="Times New Roman"/>
          <w:sz w:val="24"/>
          <w:szCs w:val="24"/>
        </w:rPr>
      </w:pPr>
      <w:r w:rsidRPr="00B57CF6">
        <w:rPr>
          <w:rFonts w:ascii="Times New Roman" w:hAnsi="Times New Roman" w:cs="Times New Roman"/>
          <w:sz w:val="24"/>
          <w:szCs w:val="24"/>
        </w:rPr>
        <w:tab/>
      </w:r>
      <w:r w:rsidRPr="00B57CF6">
        <w:rPr>
          <w:rFonts w:ascii="Times New Roman" w:hAnsi="Times New Roman" w:cs="Times New Roman"/>
          <w:sz w:val="24"/>
          <w:szCs w:val="24"/>
        </w:rPr>
        <w:tab/>
        <w:t>AUG-Cl-person</w:t>
      </w:r>
    </w:p>
    <w:p w:rsidR="00837DDC" w:rsidRPr="00B57CF6" w:rsidRDefault="00837DDC" w:rsidP="00B57CF6">
      <w:pPr>
        <w:spacing w:after="0" w:line="240" w:lineRule="auto"/>
        <w:ind w:left="720"/>
        <w:jc w:val="both"/>
        <w:rPr>
          <w:rFonts w:ascii="Times New Roman" w:hAnsi="Times New Roman" w:cs="Times New Roman"/>
          <w:sz w:val="24"/>
          <w:szCs w:val="24"/>
        </w:rPr>
      </w:pPr>
      <w:r w:rsidRPr="00B57CF6">
        <w:rPr>
          <w:rFonts w:ascii="Times New Roman" w:hAnsi="Times New Roman" w:cs="Times New Roman"/>
          <w:sz w:val="24"/>
          <w:szCs w:val="24"/>
        </w:rPr>
        <w:tab/>
      </w:r>
      <w:r w:rsidRPr="00B57CF6">
        <w:rPr>
          <w:rFonts w:ascii="Times New Roman" w:hAnsi="Times New Roman" w:cs="Times New Roman"/>
          <w:sz w:val="24"/>
          <w:szCs w:val="24"/>
        </w:rPr>
        <w:tab/>
        <w:t>‘person’</w:t>
      </w:r>
    </w:p>
    <w:p w:rsidR="00837DDC" w:rsidRPr="00B57CF6" w:rsidRDefault="00837DDC" w:rsidP="00B57CF6">
      <w:pPr>
        <w:spacing w:after="0" w:line="240" w:lineRule="auto"/>
        <w:ind w:left="720"/>
        <w:jc w:val="both"/>
        <w:rPr>
          <w:rFonts w:ascii="Times New Roman" w:hAnsi="Times New Roman" w:cs="Times New Roman"/>
          <w:sz w:val="24"/>
          <w:szCs w:val="24"/>
        </w:rPr>
      </w:pPr>
    </w:p>
    <w:p w:rsidR="00837DDC" w:rsidRPr="00B57CF6" w:rsidRDefault="00837DDC" w:rsidP="00B57CF6">
      <w:pPr>
        <w:spacing w:after="0" w:line="240" w:lineRule="auto"/>
        <w:ind w:left="1440"/>
        <w:jc w:val="both"/>
        <w:rPr>
          <w:rFonts w:ascii="Times New Roman" w:hAnsi="Times New Roman" w:cs="Times New Roman"/>
          <w:sz w:val="24"/>
          <w:szCs w:val="24"/>
        </w:rPr>
      </w:pPr>
      <w:r w:rsidRPr="00B57CF6">
        <w:rPr>
          <w:rFonts w:ascii="Times New Roman" w:hAnsi="Times New Roman" w:cs="Times New Roman"/>
          <w:sz w:val="24"/>
          <w:szCs w:val="24"/>
        </w:rPr>
        <w:t>(b)</w:t>
      </w:r>
      <w:r w:rsidRPr="00B57CF6">
        <w:rPr>
          <w:rFonts w:ascii="Times New Roman" w:hAnsi="Times New Roman" w:cs="Times New Roman"/>
          <w:sz w:val="24"/>
          <w:szCs w:val="24"/>
        </w:rPr>
        <w:tab/>
      </w:r>
      <w:r w:rsidRPr="00CB36CA">
        <w:rPr>
          <w:rFonts w:ascii="Times New Roman" w:hAnsi="Times New Roman" w:cs="Times New Roman"/>
          <w:b/>
          <w:i/>
          <w:sz w:val="24"/>
          <w:szCs w:val="24"/>
        </w:rPr>
        <w:t>a-bh-ɨmbi</w:t>
      </w:r>
    </w:p>
    <w:p w:rsidR="00837DDC" w:rsidRPr="00B57CF6" w:rsidRDefault="00837DDC" w:rsidP="00B57CF6">
      <w:pPr>
        <w:spacing w:after="0" w:line="240" w:lineRule="auto"/>
        <w:ind w:left="1440"/>
        <w:jc w:val="both"/>
        <w:rPr>
          <w:rFonts w:ascii="Times New Roman" w:hAnsi="Times New Roman" w:cs="Times New Roman"/>
          <w:sz w:val="24"/>
          <w:szCs w:val="24"/>
        </w:rPr>
      </w:pPr>
      <w:r w:rsidRPr="00B57CF6">
        <w:rPr>
          <w:rFonts w:ascii="Times New Roman" w:hAnsi="Times New Roman" w:cs="Times New Roman"/>
          <w:sz w:val="24"/>
          <w:szCs w:val="24"/>
        </w:rPr>
        <w:tab/>
        <w:t>AUG-CL2-singer</w:t>
      </w:r>
    </w:p>
    <w:p w:rsidR="00837DDC" w:rsidRPr="00B57CF6" w:rsidRDefault="00837DDC" w:rsidP="00B57CF6">
      <w:pPr>
        <w:spacing w:after="0" w:line="240" w:lineRule="auto"/>
        <w:ind w:left="1440"/>
        <w:jc w:val="both"/>
        <w:rPr>
          <w:rFonts w:ascii="Times New Roman" w:hAnsi="Times New Roman" w:cs="Times New Roman"/>
          <w:sz w:val="24"/>
          <w:szCs w:val="24"/>
        </w:rPr>
      </w:pPr>
      <w:r w:rsidRPr="00B57CF6">
        <w:rPr>
          <w:rFonts w:ascii="Times New Roman" w:hAnsi="Times New Roman" w:cs="Times New Roman"/>
          <w:sz w:val="24"/>
          <w:szCs w:val="24"/>
        </w:rPr>
        <w:tab/>
        <w:t>‘singers’</w:t>
      </w:r>
    </w:p>
    <w:p w:rsidR="00837DDC" w:rsidRPr="00B57CF6" w:rsidRDefault="00837DDC" w:rsidP="00B57CF6">
      <w:pPr>
        <w:spacing w:after="0" w:line="240" w:lineRule="auto"/>
        <w:ind w:left="1440"/>
        <w:jc w:val="both"/>
        <w:rPr>
          <w:rFonts w:ascii="Times New Roman" w:hAnsi="Times New Roman" w:cs="Times New Roman"/>
          <w:sz w:val="24"/>
          <w:szCs w:val="24"/>
        </w:rPr>
      </w:pPr>
    </w:p>
    <w:p w:rsidR="00837DDC" w:rsidRPr="00B57CF6" w:rsidRDefault="00837DDC" w:rsidP="00B57CF6">
      <w:pPr>
        <w:spacing w:after="0" w:line="240" w:lineRule="auto"/>
        <w:ind w:left="1440"/>
        <w:jc w:val="both"/>
        <w:rPr>
          <w:rFonts w:ascii="Times New Roman" w:hAnsi="Times New Roman" w:cs="Times New Roman"/>
          <w:sz w:val="24"/>
          <w:szCs w:val="24"/>
        </w:rPr>
      </w:pPr>
      <w:r w:rsidRPr="00B57CF6">
        <w:rPr>
          <w:rFonts w:ascii="Times New Roman" w:hAnsi="Times New Roman" w:cs="Times New Roman"/>
          <w:sz w:val="24"/>
          <w:szCs w:val="24"/>
        </w:rPr>
        <w:t>(c)</w:t>
      </w:r>
      <w:r w:rsidRPr="00B57CF6">
        <w:rPr>
          <w:rFonts w:ascii="Times New Roman" w:hAnsi="Times New Roman" w:cs="Times New Roman"/>
          <w:sz w:val="24"/>
          <w:szCs w:val="24"/>
        </w:rPr>
        <w:tab/>
      </w:r>
      <w:r w:rsidRPr="00CB36CA">
        <w:rPr>
          <w:rFonts w:ascii="Times New Roman" w:hAnsi="Times New Roman" w:cs="Times New Roman"/>
          <w:b/>
          <w:i/>
          <w:sz w:val="24"/>
          <w:szCs w:val="24"/>
        </w:rPr>
        <w:t>i-my-aka</w:t>
      </w:r>
    </w:p>
    <w:p w:rsidR="00837DDC" w:rsidRPr="00B57CF6" w:rsidRDefault="00837DDC" w:rsidP="00B57CF6">
      <w:pPr>
        <w:spacing w:after="0" w:line="240" w:lineRule="auto"/>
        <w:ind w:left="1440"/>
        <w:jc w:val="both"/>
        <w:rPr>
          <w:rFonts w:ascii="Times New Roman" w:hAnsi="Times New Roman" w:cs="Times New Roman"/>
          <w:sz w:val="24"/>
          <w:szCs w:val="24"/>
        </w:rPr>
      </w:pPr>
      <w:r w:rsidRPr="00B57CF6">
        <w:rPr>
          <w:rFonts w:ascii="Times New Roman" w:hAnsi="Times New Roman" w:cs="Times New Roman"/>
          <w:sz w:val="24"/>
          <w:szCs w:val="24"/>
        </w:rPr>
        <w:tab/>
        <w:t>AUG-CL4-handle</w:t>
      </w:r>
    </w:p>
    <w:p w:rsidR="00837DDC" w:rsidRPr="00B57CF6" w:rsidRDefault="00837DDC" w:rsidP="00B57CF6">
      <w:pPr>
        <w:spacing w:after="0" w:line="240" w:lineRule="auto"/>
        <w:ind w:left="1440"/>
        <w:jc w:val="both"/>
        <w:rPr>
          <w:rFonts w:ascii="Times New Roman" w:hAnsi="Times New Roman" w:cs="Times New Roman"/>
          <w:sz w:val="24"/>
          <w:szCs w:val="24"/>
        </w:rPr>
      </w:pPr>
      <w:r w:rsidRPr="00B57CF6">
        <w:rPr>
          <w:rFonts w:ascii="Times New Roman" w:hAnsi="Times New Roman" w:cs="Times New Roman"/>
          <w:sz w:val="24"/>
          <w:szCs w:val="24"/>
        </w:rPr>
        <w:tab/>
        <w:t>‘big handles’</w:t>
      </w:r>
    </w:p>
    <w:p w:rsidR="00837DDC" w:rsidRPr="00B57CF6" w:rsidRDefault="00837DDC" w:rsidP="00B57CF6">
      <w:pPr>
        <w:spacing w:after="0" w:line="240" w:lineRule="auto"/>
        <w:ind w:left="1440"/>
        <w:jc w:val="both"/>
        <w:rPr>
          <w:rFonts w:ascii="Times New Roman" w:hAnsi="Times New Roman" w:cs="Times New Roman"/>
          <w:sz w:val="24"/>
          <w:szCs w:val="24"/>
        </w:rPr>
      </w:pPr>
    </w:p>
    <w:p w:rsidR="00837DDC" w:rsidRPr="00CB36CA" w:rsidRDefault="00837DDC" w:rsidP="00B57CF6">
      <w:pPr>
        <w:spacing w:after="0" w:line="240" w:lineRule="auto"/>
        <w:ind w:left="1440"/>
        <w:jc w:val="both"/>
        <w:rPr>
          <w:rFonts w:ascii="Times New Roman" w:hAnsi="Times New Roman" w:cs="Times New Roman"/>
          <w:b/>
          <w:sz w:val="24"/>
          <w:szCs w:val="24"/>
        </w:rPr>
      </w:pPr>
      <w:r w:rsidRPr="00CB36CA">
        <w:rPr>
          <w:rFonts w:ascii="Times New Roman" w:hAnsi="Times New Roman" w:cs="Times New Roman"/>
          <w:b/>
          <w:sz w:val="24"/>
          <w:szCs w:val="24"/>
        </w:rPr>
        <w:t>(d)</w:t>
      </w:r>
      <w:r w:rsidRPr="00CB36CA">
        <w:rPr>
          <w:rFonts w:ascii="Times New Roman" w:hAnsi="Times New Roman" w:cs="Times New Roman"/>
          <w:b/>
          <w:sz w:val="24"/>
          <w:szCs w:val="24"/>
        </w:rPr>
        <w:tab/>
      </w:r>
      <w:r w:rsidRPr="00CB36CA">
        <w:rPr>
          <w:rFonts w:ascii="Times New Roman" w:hAnsi="Times New Roman" w:cs="Times New Roman"/>
          <w:b/>
          <w:i/>
          <w:sz w:val="24"/>
          <w:szCs w:val="24"/>
        </w:rPr>
        <w:t>ɨ-lɨ-vue</w:t>
      </w:r>
    </w:p>
    <w:p w:rsidR="00837DDC" w:rsidRPr="00B57CF6" w:rsidRDefault="00837DDC" w:rsidP="00B57CF6">
      <w:pPr>
        <w:spacing w:after="0" w:line="240" w:lineRule="auto"/>
        <w:ind w:left="1440"/>
        <w:jc w:val="both"/>
        <w:rPr>
          <w:rFonts w:ascii="Times New Roman" w:hAnsi="Times New Roman" w:cs="Times New Roman"/>
          <w:sz w:val="24"/>
          <w:szCs w:val="24"/>
        </w:rPr>
      </w:pPr>
      <w:r w:rsidRPr="00B57CF6">
        <w:rPr>
          <w:rFonts w:ascii="Times New Roman" w:hAnsi="Times New Roman" w:cs="Times New Roman"/>
          <w:sz w:val="24"/>
          <w:szCs w:val="24"/>
        </w:rPr>
        <w:tab/>
        <w:t>AUG-CL5-stone</w:t>
      </w:r>
    </w:p>
    <w:p w:rsidR="00837DDC" w:rsidRPr="00B57CF6" w:rsidRDefault="00837DDC" w:rsidP="00B57CF6">
      <w:pPr>
        <w:spacing w:after="0" w:line="240" w:lineRule="auto"/>
        <w:ind w:left="1440"/>
        <w:jc w:val="both"/>
        <w:rPr>
          <w:rFonts w:ascii="Times New Roman" w:hAnsi="Times New Roman" w:cs="Times New Roman"/>
          <w:sz w:val="24"/>
          <w:szCs w:val="24"/>
        </w:rPr>
      </w:pPr>
      <w:r w:rsidRPr="00B57CF6">
        <w:rPr>
          <w:rFonts w:ascii="Times New Roman" w:hAnsi="Times New Roman" w:cs="Times New Roman"/>
          <w:sz w:val="24"/>
          <w:szCs w:val="24"/>
        </w:rPr>
        <w:tab/>
        <w:t>‘stone’</w:t>
      </w:r>
    </w:p>
    <w:p w:rsidR="00837DDC" w:rsidRPr="00B57CF6" w:rsidRDefault="00837DDC" w:rsidP="00B57CF6">
      <w:pPr>
        <w:spacing w:after="0" w:line="240" w:lineRule="auto"/>
        <w:ind w:left="720"/>
        <w:jc w:val="both"/>
        <w:rPr>
          <w:rFonts w:ascii="Times New Roman" w:hAnsi="Times New Roman" w:cs="Times New Roman"/>
          <w:sz w:val="24"/>
          <w:szCs w:val="24"/>
        </w:rPr>
      </w:pPr>
    </w:p>
    <w:p w:rsidR="00877A02" w:rsidRPr="00B57CF6" w:rsidRDefault="00837DDC" w:rsidP="00B57CF6">
      <w:pPr>
        <w:spacing w:line="240" w:lineRule="auto"/>
        <w:jc w:val="both"/>
        <w:rPr>
          <w:rFonts w:ascii="Times New Roman" w:eastAsia="Calibri" w:hAnsi="Times New Roman" w:cs="Times New Roman"/>
          <w:sz w:val="24"/>
          <w:szCs w:val="24"/>
        </w:rPr>
      </w:pPr>
      <w:r w:rsidRPr="00B57CF6">
        <w:rPr>
          <w:rFonts w:ascii="Times New Roman" w:hAnsi="Times New Roman" w:cs="Times New Roman"/>
          <w:sz w:val="24"/>
          <w:szCs w:val="24"/>
        </w:rPr>
        <w:t xml:space="preserve">Examples (1) (a-d) show that the augument in Kɨbhwanɉi occurs as a vowel. </w:t>
      </w:r>
      <w:r w:rsidR="00877A02" w:rsidRPr="00B57CF6">
        <w:rPr>
          <w:rFonts w:ascii="Times New Roman" w:eastAsia="Calibri" w:hAnsi="Times New Roman" w:cs="Times New Roman"/>
          <w:sz w:val="24"/>
          <w:szCs w:val="24"/>
        </w:rPr>
        <w:t>Data suggests that, the augment can be analysed as the spell-out of a determiner category dominating the DP in Kɨbhwanɉi. Consider the following examples.</w:t>
      </w:r>
    </w:p>
    <w:p w:rsidR="00877A02" w:rsidRPr="00CB36CA" w:rsidRDefault="00877A02" w:rsidP="00B57CF6">
      <w:pPr>
        <w:autoSpaceDE w:val="0"/>
        <w:autoSpaceDN w:val="0"/>
        <w:adjustRightInd w:val="0"/>
        <w:spacing w:after="0" w:line="240" w:lineRule="auto"/>
        <w:ind w:left="720" w:firstLine="720"/>
        <w:jc w:val="both"/>
        <w:rPr>
          <w:rFonts w:ascii="Times New Roman" w:hAnsi="Times New Roman" w:cs="Times New Roman"/>
          <w:b/>
          <w:iCs/>
          <w:sz w:val="24"/>
          <w:szCs w:val="24"/>
        </w:rPr>
      </w:pPr>
      <w:r w:rsidRPr="00B57CF6">
        <w:rPr>
          <w:rFonts w:ascii="Times New Roman" w:hAnsi="Times New Roman" w:cs="Times New Roman"/>
          <w:iCs/>
          <w:sz w:val="24"/>
          <w:szCs w:val="24"/>
        </w:rPr>
        <w:t>(</w:t>
      </w:r>
      <w:r w:rsidR="00837DDC" w:rsidRPr="00B57CF6">
        <w:rPr>
          <w:rFonts w:ascii="Times New Roman" w:hAnsi="Times New Roman" w:cs="Times New Roman"/>
          <w:iCs/>
          <w:sz w:val="24"/>
          <w:szCs w:val="24"/>
        </w:rPr>
        <w:t>2</w:t>
      </w:r>
      <w:r w:rsidRPr="00B57CF6">
        <w:rPr>
          <w:rFonts w:ascii="Times New Roman" w:hAnsi="Times New Roman" w:cs="Times New Roman"/>
          <w:iCs/>
          <w:sz w:val="24"/>
          <w:szCs w:val="24"/>
        </w:rPr>
        <w:t>)</w:t>
      </w:r>
      <w:r w:rsidRPr="00CB36CA">
        <w:rPr>
          <w:rFonts w:ascii="Times New Roman" w:hAnsi="Times New Roman" w:cs="Times New Roman"/>
          <w:b/>
          <w:iCs/>
          <w:sz w:val="24"/>
          <w:szCs w:val="24"/>
        </w:rPr>
        <w:tab/>
      </w:r>
      <w:r w:rsidRPr="00CB36CA">
        <w:rPr>
          <w:rFonts w:ascii="Times New Roman" w:hAnsi="Times New Roman" w:cs="Times New Roman"/>
          <w:b/>
          <w:i/>
          <w:iCs/>
          <w:sz w:val="24"/>
          <w:szCs w:val="24"/>
        </w:rPr>
        <w:t>ɨmbunda</w:t>
      </w:r>
    </w:p>
    <w:p w:rsidR="00877A02" w:rsidRPr="00CB36CA" w:rsidRDefault="00877A02" w:rsidP="00B57CF6">
      <w:pPr>
        <w:autoSpaceDE w:val="0"/>
        <w:autoSpaceDN w:val="0"/>
        <w:adjustRightInd w:val="0"/>
        <w:spacing w:after="0" w:line="240" w:lineRule="auto"/>
        <w:ind w:left="1440" w:firstLine="720"/>
        <w:jc w:val="both"/>
        <w:rPr>
          <w:rFonts w:ascii="Times New Roman" w:hAnsi="Times New Roman" w:cs="Times New Roman"/>
          <w:b/>
          <w:i/>
          <w:iCs/>
          <w:sz w:val="24"/>
          <w:szCs w:val="24"/>
        </w:rPr>
      </w:pPr>
      <w:r w:rsidRPr="00CB36CA">
        <w:rPr>
          <w:rFonts w:ascii="Times New Roman" w:hAnsi="Times New Roman" w:cs="Times New Roman"/>
          <w:b/>
          <w:i/>
          <w:iCs/>
          <w:sz w:val="24"/>
          <w:szCs w:val="24"/>
        </w:rPr>
        <w:t>ɨ-ɸ-mbunda</w:t>
      </w:r>
    </w:p>
    <w:p w:rsidR="00877A02" w:rsidRPr="00B57CF6" w:rsidRDefault="00877A02" w:rsidP="00B57CF6">
      <w:pPr>
        <w:autoSpaceDE w:val="0"/>
        <w:autoSpaceDN w:val="0"/>
        <w:adjustRightInd w:val="0"/>
        <w:spacing w:after="0" w:line="240" w:lineRule="auto"/>
        <w:ind w:left="1440" w:firstLine="720"/>
        <w:jc w:val="both"/>
        <w:rPr>
          <w:rFonts w:ascii="Times New Roman" w:hAnsi="Times New Roman" w:cs="Times New Roman"/>
          <w:iCs/>
          <w:sz w:val="24"/>
          <w:szCs w:val="24"/>
        </w:rPr>
      </w:pPr>
      <w:r w:rsidRPr="00B57CF6">
        <w:rPr>
          <w:rFonts w:ascii="Times New Roman" w:hAnsi="Times New Roman" w:cs="Times New Roman"/>
          <w:iCs/>
          <w:sz w:val="24"/>
          <w:szCs w:val="24"/>
        </w:rPr>
        <w:t>AUG-ɸ-club</w:t>
      </w:r>
    </w:p>
    <w:p w:rsidR="00877A02" w:rsidRPr="00B57CF6" w:rsidRDefault="00877A02" w:rsidP="00B57CF6">
      <w:pPr>
        <w:autoSpaceDE w:val="0"/>
        <w:autoSpaceDN w:val="0"/>
        <w:adjustRightInd w:val="0"/>
        <w:spacing w:after="0" w:line="240" w:lineRule="auto"/>
        <w:ind w:left="1440" w:firstLine="720"/>
        <w:jc w:val="both"/>
        <w:rPr>
          <w:rFonts w:ascii="Times New Roman" w:hAnsi="Times New Roman" w:cs="Times New Roman"/>
          <w:iCs/>
          <w:sz w:val="24"/>
          <w:szCs w:val="24"/>
        </w:rPr>
      </w:pPr>
      <w:r w:rsidRPr="00B57CF6">
        <w:rPr>
          <w:rFonts w:ascii="Times New Roman" w:hAnsi="Times New Roman" w:cs="Times New Roman"/>
          <w:iCs/>
          <w:sz w:val="24"/>
          <w:szCs w:val="24"/>
        </w:rPr>
        <w:t>‘a club’</w:t>
      </w:r>
    </w:p>
    <w:p w:rsidR="00422071" w:rsidRPr="00B57CF6" w:rsidRDefault="00422071" w:rsidP="00B57CF6">
      <w:pPr>
        <w:autoSpaceDE w:val="0"/>
        <w:autoSpaceDN w:val="0"/>
        <w:adjustRightInd w:val="0"/>
        <w:spacing w:after="0" w:line="240" w:lineRule="auto"/>
        <w:ind w:left="1440" w:firstLine="720"/>
        <w:jc w:val="both"/>
        <w:rPr>
          <w:rFonts w:ascii="Times New Roman" w:hAnsi="Times New Roman" w:cs="Times New Roman"/>
          <w:iCs/>
          <w:sz w:val="24"/>
          <w:szCs w:val="24"/>
        </w:rPr>
      </w:pPr>
    </w:p>
    <w:p w:rsidR="00877A02" w:rsidRPr="00B57CF6" w:rsidRDefault="00877A02" w:rsidP="00B57CF6">
      <w:pPr>
        <w:autoSpaceDE w:val="0"/>
        <w:autoSpaceDN w:val="0"/>
        <w:adjustRightInd w:val="0"/>
        <w:spacing w:after="0" w:line="240" w:lineRule="auto"/>
        <w:jc w:val="both"/>
        <w:rPr>
          <w:rFonts w:ascii="Times New Roman" w:eastAsia="Calibri" w:hAnsi="Times New Roman" w:cs="Times New Roman"/>
          <w:iCs/>
          <w:sz w:val="24"/>
          <w:szCs w:val="24"/>
        </w:rPr>
      </w:pPr>
      <w:r w:rsidRPr="00B57CF6">
        <w:rPr>
          <w:rFonts w:ascii="Times New Roman" w:eastAsia="Calibri" w:hAnsi="Times New Roman" w:cs="Times New Roman"/>
          <w:iCs/>
          <w:sz w:val="24"/>
          <w:szCs w:val="24"/>
        </w:rPr>
        <w:t>The Phrase Structure of the DPs above would be as follows”</w:t>
      </w:r>
    </w:p>
    <w:p w:rsidR="00877A02" w:rsidRPr="00B57CF6" w:rsidRDefault="00877A02" w:rsidP="00B57CF6">
      <w:pPr>
        <w:autoSpaceDE w:val="0"/>
        <w:autoSpaceDN w:val="0"/>
        <w:adjustRightInd w:val="0"/>
        <w:spacing w:after="0" w:line="240" w:lineRule="auto"/>
        <w:jc w:val="both"/>
        <w:rPr>
          <w:rFonts w:ascii="Times New Roman" w:eastAsia="Calibri" w:hAnsi="Times New Roman" w:cs="Times New Roman"/>
          <w:iCs/>
          <w:sz w:val="24"/>
          <w:szCs w:val="24"/>
        </w:rPr>
      </w:pPr>
      <w:r w:rsidRPr="00B57CF6">
        <w:rPr>
          <w:rFonts w:ascii="Times New Roman" w:eastAsia="Calibri" w:hAnsi="Times New Roman" w:cs="Times New Roman"/>
          <w:iCs/>
          <w:noProof/>
          <w:sz w:val="24"/>
          <w:szCs w:val="24"/>
        </w:rPr>
        <w:drawing>
          <wp:inline distT="0" distB="0" distL="0" distR="0" wp14:anchorId="585E1612" wp14:editId="2C8190AC">
            <wp:extent cx="3324225" cy="2269493"/>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8F899C3.tmp"/>
                    <pic:cNvPicPr/>
                  </pic:nvPicPr>
                  <pic:blipFill>
                    <a:blip r:embed="rId8">
                      <a:extLst>
                        <a:ext uri="{28A0092B-C50C-407E-A947-70E740481C1C}">
                          <a14:useLocalDpi xmlns:a14="http://schemas.microsoft.com/office/drawing/2010/main" val="0"/>
                        </a:ext>
                      </a:extLst>
                    </a:blip>
                    <a:stretch>
                      <a:fillRect/>
                    </a:stretch>
                  </pic:blipFill>
                  <pic:spPr>
                    <a:xfrm>
                      <a:off x="0" y="0"/>
                      <a:ext cx="3330364" cy="2273684"/>
                    </a:xfrm>
                    <a:prstGeom prst="rect">
                      <a:avLst/>
                    </a:prstGeom>
                  </pic:spPr>
                </pic:pic>
              </a:graphicData>
            </a:graphic>
          </wp:inline>
        </w:drawing>
      </w:r>
    </w:p>
    <w:p w:rsidR="00877A02" w:rsidRPr="00B57CF6" w:rsidRDefault="00877A02" w:rsidP="00B57CF6">
      <w:pPr>
        <w:autoSpaceDE w:val="0"/>
        <w:autoSpaceDN w:val="0"/>
        <w:adjustRightInd w:val="0"/>
        <w:spacing w:after="0" w:line="240" w:lineRule="auto"/>
        <w:jc w:val="both"/>
        <w:rPr>
          <w:rFonts w:ascii="Times New Roman" w:eastAsia="TimesNewRoman" w:hAnsi="Times New Roman" w:cs="Times New Roman"/>
          <w:sz w:val="24"/>
          <w:szCs w:val="24"/>
        </w:rPr>
      </w:pPr>
      <w:r w:rsidRPr="00B57CF6">
        <w:rPr>
          <w:rFonts w:ascii="Times New Roman" w:eastAsia="Calibri" w:hAnsi="Times New Roman" w:cs="Times New Roman"/>
          <w:sz w:val="24"/>
          <w:szCs w:val="24"/>
        </w:rPr>
        <w:t>Example (</w:t>
      </w:r>
      <w:r w:rsidR="00B7496C" w:rsidRPr="00B57CF6">
        <w:rPr>
          <w:rFonts w:ascii="Times New Roman" w:eastAsia="Calibri" w:hAnsi="Times New Roman" w:cs="Times New Roman"/>
          <w:sz w:val="24"/>
          <w:szCs w:val="24"/>
        </w:rPr>
        <w:t>2</w:t>
      </w:r>
      <w:r w:rsidRPr="00B57CF6">
        <w:rPr>
          <w:rFonts w:ascii="Times New Roman" w:eastAsia="Calibri" w:hAnsi="Times New Roman" w:cs="Times New Roman"/>
          <w:sz w:val="24"/>
          <w:szCs w:val="24"/>
        </w:rPr>
        <w:t xml:space="preserve">) above </w:t>
      </w:r>
      <w:r w:rsidRPr="00B57CF6">
        <w:rPr>
          <w:rFonts w:ascii="Times New Roman" w:eastAsia="Calibri" w:hAnsi="Times New Roman" w:cs="Times New Roman"/>
          <w:sz w:val="24"/>
          <w:szCs w:val="24"/>
          <w:lang w:val="en-GB"/>
        </w:rPr>
        <w:t>the Agree head merged (AgreeP) which is between the D and N hosts agreement features (ɸ-features) gender and number linked to the nouns. At the level of phonology, the augment (D) is an empty vowel syllable linked to extended projection principle (EPP) uninterpretable (</w:t>
      </w:r>
      <w:r w:rsidRPr="00B57CF6">
        <w:rPr>
          <w:rFonts w:ascii="Times New Roman" w:eastAsia="Calibri" w:hAnsi="Times New Roman" w:cs="Times New Roman"/>
          <w:i/>
          <w:sz w:val="24"/>
          <w:szCs w:val="24"/>
          <w:vertAlign w:val="subscript"/>
          <w:lang w:val="en-GB"/>
        </w:rPr>
        <w:t>u</w:t>
      </w:r>
      <w:r w:rsidRPr="00B57CF6">
        <w:rPr>
          <w:rFonts w:ascii="Times New Roman" w:eastAsia="Calibri" w:hAnsi="Times New Roman" w:cs="Times New Roman"/>
          <w:sz w:val="24"/>
          <w:szCs w:val="24"/>
          <w:lang w:val="en-GB"/>
        </w:rPr>
        <w:t xml:space="preserve">V) feature. This (phonetically) empty position, depending </w:t>
      </w:r>
      <w:r w:rsidRPr="00B57CF6">
        <w:rPr>
          <w:rFonts w:ascii="Times New Roman" w:eastAsia="Calibri" w:hAnsi="Times New Roman" w:cs="Times New Roman"/>
          <w:sz w:val="24"/>
          <w:szCs w:val="24"/>
          <w:lang w:val="en-GB"/>
        </w:rPr>
        <w:lastRenderedPageBreak/>
        <w:t>on the parametric specifications selected by the language, may remain empty or be partially or fully realized as an epenthetic or copied vowel. As such, a case in (</w:t>
      </w:r>
      <w:r w:rsidR="00B7496C" w:rsidRPr="00B57CF6">
        <w:rPr>
          <w:rFonts w:ascii="Times New Roman" w:eastAsia="Calibri" w:hAnsi="Times New Roman" w:cs="Times New Roman"/>
          <w:sz w:val="24"/>
          <w:szCs w:val="24"/>
          <w:lang w:val="en-GB"/>
        </w:rPr>
        <w:t>2</w:t>
      </w:r>
      <w:r w:rsidRPr="00B57CF6">
        <w:rPr>
          <w:rFonts w:ascii="Times New Roman" w:eastAsia="Calibri" w:hAnsi="Times New Roman" w:cs="Times New Roman"/>
          <w:sz w:val="24"/>
          <w:szCs w:val="24"/>
          <w:lang w:val="en-GB"/>
        </w:rPr>
        <w:t xml:space="preserve">a-c) may be represented as [DP </w:t>
      </w:r>
      <w:r w:rsidRPr="00B57CF6">
        <w:rPr>
          <w:rFonts w:ascii="Times New Roman" w:eastAsia="Calibri" w:hAnsi="Times New Roman" w:cs="Times New Roman"/>
          <w:i/>
          <w:sz w:val="24"/>
          <w:szCs w:val="24"/>
          <w:vertAlign w:val="subscript"/>
          <w:lang w:val="en-GB"/>
        </w:rPr>
        <w:t>u</w:t>
      </w:r>
      <w:r w:rsidRPr="00B57CF6">
        <w:rPr>
          <w:rFonts w:ascii="Times New Roman" w:eastAsia="Calibri" w:hAnsi="Times New Roman" w:cs="Times New Roman"/>
          <w:sz w:val="24"/>
          <w:szCs w:val="24"/>
          <w:lang w:val="en-GB"/>
        </w:rPr>
        <w:t>V [GendP CV [NP]]].</w:t>
      </w:r>
      <w:r w:rsidRPr="00B57CF6">
        <w:rPr>
          <w:rFonts w:ascii="Times New Roman" w:eastAsia="Calibri" w:hAnsi="Times New Roman" w:cs="Times New Roman"/>
          <w:sz w:val="24"/>
          <w:szCs w:val="24"/>
        </w:rPr>
        <w:t xml:space="preserve"> As it can be seen in (</w:t>
      </w:r>
      <w:r w:rsidR="00B7496C" w:rsidRPr="00B57CF6">
        <w:rPr>
          <w:rFonts w:ascii="Times New Roman" w:eastAsia="Calibri" w:hAnsi="Times New Roman" w:cs="Times New Roman"/>
          <w:sz w:val="24"/>
          <w:szCs w:val="24"/>
        </w:rPr>
        <w:t>2</w:t>
      </w:r>
      <w:r w:rsidRPr="00B57CF6">
        <w:rPr>
          <w:rFonts w:ascii="Times New Roman" w:eastAsia="Calibri" w:hAnsi="Times New Roman" w:cs="Times New Roman"/>
          <w:sz w:val="24"/>
          <w:szCs w:val="24"/>
        </w:rPr>
        <w:t xml:space="preserve">), the noun class prefix, (also Gender morpheme (Ndayiragije </w:t>
      </w:r>
      <w:r w:rsidRPr="00B57CF6">
        <w:rPr>
          <w:rFonts w:ascii="Times New Roman" w:eastAsia="Calibri" w:hAnsi="Times New Roman" w:cs="Times New Roman"/>
          <w:i/>
          <w:sz w:val="24"/>
          <w:szCs w:val="24"/>
        </w:rPr>
        <w:t>et. Al</w:t>
      </w:r>
      <w:r w:rsidRPr="00B57CF6">
        <w:rPr>
          <w:rFonts w:ascii="Times New Roman" w:eastAsia="Calibri" w:hAnsi="Times New Roman" w:cs="Times New Roman"/>
          <w:sz w:val="24"/>
          <w:szCs w:val="24"/>
        </w:rPr>
        <w:t xml:space="preserve">., 2012)), consists of a consonant and a vowel (CV). In this case, the CV template, is fully specified (interpretable) and the augment which is the determiner, is unspecified, hence, uninterpretable at PF. This suggests that the derivation of a noun such as </w:t>
      </w:r>
      <w:r w:rsidRPr="00B57CF6">
        <w:rPr>
          <w:rFonts w:ascii="Times New Roman" w:eastAsia="TimesNewRoman" w:hAnsi="Times New Roman" w:cs="Times New Roman"/>
          <w:b/>
          <w:i/>
          <w:sz w:val="24"/>
          <w:szCs w:val="24"/>
        </w:rPr>
        <w:t>ɨkɨtengo</w:t>
      </w:r>
      <w:r w:rsidRPr="00B57CF6">
        <w:rPr>
          <w:rFonts w:ascii="Times New Roman" w:eastAsia="TimesNewRoman" w:hAnsi="Times New Roman" w:cs="Times New Roman"/>
          <w:sz w:val="24"/>
          <w:szCs w:val="24"/>
        </w:rPr>
        <w:t xml:space="preserve"> ‘chair’ will be represented as follows.</w:t>
      </w:r>
    </w:p>
    <w:p w:rsidR="00E163C1" w:rsidRPr="00B57CF6" w:rsidRDefault="00E163C1" w:rsidP="00B57CF6">
      <w:pPr>
        <w:autoSpaceDE w:val="0"/>
        <w:autoSpaceDN w:val="0"/>
        <w:adjustRightInd w:val="0"/>
        <w:spacing w:after="0" w:line="240" w:lineRule="auto"/>
        <w:jc w:val="both"/>
        <w:rPr>
          <w:rFonts w:ascii="Times New Roman" w:eastAsia="TimesNewRoman" w:hAnsi="Times New Roman" w:cs="Times New Roman"/>
          <w:sz w:val="24"/>
          <w:szCs w:val="24"/>
        </w:rPr>
      </w:pPr>
    </w:p>
    <w:p w:rsidR="00877A02" w:rsidRPr="00CB36CA" w:rsidRDefault="00877A02" w:rsidP="00B57CF6">
      <w:pPr>
        <w:autoSpaceDE w:val="0"/>
        <w:autoSpaceDN w:val="0"/>
        <w:adjustRightInd w:val="0"/>
        <w:spacing w:after="0" w:line="240" w:lineRule="auto"/>
        <w:ind w:left="720"/>
        <w:jc w:val="both"/>
        <w:rPr>
          <w:rFonts w:ascii="Times New Roman" w:eastAsia="Calibri" w:hAnsi="Times New Roman" w:cs="Times New Roman"/>
          <w:b/>
          <w:sz w:val="24"/>
          <w:szCs w:val="24"/>
        </w:rPr>
      </w:pPr>
      <w:r w:rsidRPr="00B57CF6">
        <w:rPr>
          <w:rFonts w:ascii="Times New Roman" w:eastAsia="Calibri" w:hAnsi="Times New Roman" w:cs="Times New Roman"/>
          <w:sz w:val="24"/>
          <w:szCs w:val="24"/>
        </w:rPr>
        <w:t>(</w:t>
      </w:r>
      <w:r w:rsidR="00B7496C" w:rsidRPr="00B57CF6">
        <w:rPr>
          <w:rFonts w:ascii="Times New Roman" w:eastAsia="Calibri" w:hAnsi="Times New Roman" w:cs="Times New Roman"/>
          <w:sz w:val="24"/>
          <w:szCs w:val="24"/>
        </w:rPr>
        <w:t>3</w:t>
      </w:r>
      <w:r w:rsidRPr="00B57CF6">
        <w:rPr>
          <w:rFonts w:ascii="Times New Roman" w:eastAsia="Calibri" w:hAnsi="Times New Roman" w:cs="Times New Roman"/>
          <w:sz w:val="24"/>
          <w:szCs w:val="24"/>
        </w:rPr>
        <w:t>).</w:t>
      </w:r>
      <w:r w:rsidRPr="00B57CF6">
        <w:rPr>
          <w:rFonts w:ascii="Times New Roman" w:eastAsia="Calibri" w:hAnsi="Times New Roman" w:cs="Times New Roman"/>
          <w:sz w:val="24"/>
          <w:szCs w:val="24"/>
        </w:rPr>
        <w:tab/>
      </w:r>
      <w:r w:rsidRPr="00CB36CA">
        <w:rPr>
          <w:rFonts w:ascii="Times New Roman" w:eastAsia="Calibri" w:hAnsi="Times New Roman" w:cs="Times New Roman"/>
          <w:b/>
          <w:i/>
          <w:sz w:val="24"/>
          <w:szCs w:val="24"/>
        </w:rPr>
        <w:t>ɨkɨtengo</w:t>
      </w:r>
    </w:p>
    <w:p w:rsidR="00877A02" w:rsidRPr="00CB36CA" w:rsidRDefault="00877A02" w:rsidP="00B57CF6">
      <w:pPr>
        <w:autoSpaceDE w:val="0"/>
        <w:autoSpaceDN w:val="0"/>
        <w:adjustRightInd w:val="0"/>
        <w:spacing w:after="0" w:line="240" w:lineRule="auto"/>
        <w:ind w:left="720"/>
        <w:jc w:val="both"/>
        <w:rPr>
          <w:rFonts w:ascii="Times New Roman" w:eastAsia="TimesNewRoman" w:hAnsi="Times New Roman" w:cs="Times New Roman"/>
          <w:b/>
          <w:i/>
          <w:sz w:val="24"/>
          <w:szCs w:val="24"/>
        </w:rPr>
      </w:pPr>
      <w:r w:rsidRPr="00CB36CA">
        <w:rPr>
          <w:rFonts w:ascii="Times New Roman" w:eastAsia="Calibri" w:hAnsi="Times New Roman" w:cs="Times New Roman"/>
          <w:b/>
          <w:sz w:val="24"/>
          <w:szCs w:val="24"/>
        </w:rPr>
        <w:tab/>
      </w:r>
      <w:r w:rsidRPr="00CB36CA">
        <w:rPr>
          <w:rFonts w:ascii="Times New Roman" w:eastAsia="TimesNewRoman" w:hAnsi="Times New Roman" w:cs="Times New Roman"/>
          <w:b/>
          <w:i/>
          <w:sz w:val="24"/>
          <w:szCs w:val="24"/>
        </w:rPr>
        <w:t>ɨ-kɨ-tengo</w:t>
      </w:r>
    </w:p>
    <w:p w:rsidR="00877A02" w:rsidRPr="00B57CF6" w:rsidRDefault="00877A02" w:rsidP="00B57CF6">
      <w:pPr>
        <w:autoSpaceDE w:val="0"/>
        <w:autoSpaceDN w:val="0"/>
        <w:adjustRightInd w:val="0"/>
        <w:spacing w:after="0" w:line="240" w:lineRule="auto"/>
        <w:ind w:left="720"/>
        <w:jc w:val="both"/>
        <w:rPr>
          <w:rFonts w:ascii="Times New Roman" w:eastAsia="TimesNewRoman" w:hAnsi="Times New Roman" w:cs="Times New Roman"/>
          <w:sz w:val="24"/>
          <w:szCs w:val="24"/>
        </w:rPr>
      </w:pPr>
      <w:r w:rsidRPr="00B57CF6">
        <w:rPr>
          <w:rFonts w:ascii="Times New Roman" w:eastAsia="TimesNewRoman" w:hAnsi="Times New Roman" w:cs="Times New Roman"/>
          <w:sz w:val="24"/>
          <w:szCs w:val="24"/>
        </w:rPr>
        <w:tab/>
        <w:t>AUG-Cl6-chair</w:t>
      </w:r>
    </w:p>
    <w:p w:rsidR="00877A02" w:rsidRPr="00B57CF6" w:rsidRDefault="00877A02" w:rsidP="00B57CF6">
      <w:pPr>
        <w:autoSpaceDE w:val="0"/>
        <w:autoSpaceDN w:val="0"/>
        <w:adjustRightInd w:val="0"/>
        <w:spacing w:after="0" w:line="240" w:lineRule="auto"/>
        <w:ind w:left="720"/>
        <w:jc w:val="both"/>
        <w:rPr>
          <w:rFonts w:ascii="Times New Roman" w:eastAsia="TimesNewRoman" w:hAnsi="Times New Roman" w:cs="Times New Roman"/>
          <w:sz w:val="24"/>
          <w:szCs w:val="24"/>
        </w:rPr>
      </w:pPr>
      <w:r w:rsidRPr="00B57CF6">
        <w:rPr>
          <w:rFonts w:ascii="Times New Roman" w:eastAsia="TimesNewRoman" w:hAnsi="Times New Roman" w:cs="Times New Roman"/>
          <w:sz w:val="24"/>
          <w:szCs w:val="24"/>
        </w:rPr>
        <w:tab/>
        <w:t>‘a chair’</w:t>
      </w:r>
    </w:p>
    <w:p w:rsidR="00877A02" w:rsidRPr="00B57CF6" w:rsidRDefault="00877A02" w:rsidP="00B57CF6">
      <w:pPr>
        <w:autoSpaceDE w:val="0"/>
        <w:autoSpaceDN w:val="0"/>
        <w:adjustRightInd w:val="0"/>
        <w:spacing w:after="0" w:line="240" w:lineRule="auto"/>
        <w:jc w:val="both"/>
        <w:rPr>
          <w:rFonts w:ascii="Times New Roman" w:hAnsi="Times New Roman" w:cs="Times New Roman"/>
          <w:sz w:val="24"/>
          <w:szCs w:val="24"/>
        </w:rPr>
      </w:pPr>
      <w:r w:rsidRPr="00B57CF6">
        <w:rPr>
          <w:rFonts w:ascii="Times New Roman" w:hAnsi="Times New Roman" w:cs="Times New Roman"/>
          <w:noProof/>
          <w:sz w:val="24"/>
          <w:szCs w:val="24"/>
        </w:rPr>
        <w:drawing>
          <wp:inline distT="0" distB="0" distL="0" distR="0" wp14:anchorId="7F4C4A1A" wp14:editId="2CC3B537">
            <wp:extent cx="4034192" cy="466725"/>
            <wp:effectExtent l="0" t="0" r="4445"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F01223.tmp"/>
                    <pic:cNvPicPr/>
                  </pic:nvPicPr>
                  <pic:blipFill>
                    <a:blip r:embed="rId9">
                      <a:extLst>
                        <a:ext uri="{28A0092B-C50C-407E-A947-70E740481C1C}">
                          <a14:useLocalDpi xmlns:a14="http://schemas.microsoft.com/office/drawing/2010/main" val="0"/>
                        </a:ext>
                      </a:extLst>
                    </a:blip>
                    <a:stretch>
                      <a:fillRect/>
                    </a:stretch>
                  </pic:blipFill>
                  <pic:spPr>
                    <a:xfrm>
                      <a:off x="0" y="0"/>
                      <a:ext cx="4194457" cy="485266"/>
                    </a:xfrm>
                    <a:prstGeom prst="rect">
                      <a:avLst/>
                    </a:prstGeom>
                  </pic:spPr>
                </pic:pic>
              </a:graphicData>
            </a:graphic>
          </wp:inline>
        </w:drawing>
      </w:r>
    </w:p>
    <w:p w:rsidR="00877A02" w:rsidRPr="00B57CF6" w:rsidRDefault="00877A02" w:rsidP="00B57CF6">
      <w:pPr>
        <w:autoSpaceDE w:val="0"/>
        <w:autoSpaceDN w:val="0"/>
        <w:adjustRightInd w:val="0"/>
        <w:spacing w:after="0" w:line="240" w:lineRule="auto"/>
        <w:jc w:val="both"/>
        <w:rPr>
          <w:rFonts w:ascii="Times New Roman" w:hAnsi="Times New Roman" w:cs="Times New Roman"/>
          <w:sz w:val="24"/>
          <w:szCs w:val="24"/>
        </w:rPr>
      </w:pPr>
      <w:r w:rsidRPr="00B57CF6">
        <w:rPr>
          <w:rFonts w:ascii="Times New Roman" w:hAnsi="Times New Roman" w:cs="Times New Roman"/>
          <w:sz w:val="24"/>
          <w:szCs w:val="24"/>
        </w:rPr>
        <w:t>Example (</w:t>
      </w:r>
      <w:r w:rsidR="00B7496C" w:rsidRPr="00B57CF6">
        <w:rPr>
          <w:rFonts w:ascii="Times New Roman" w:hAnsi="Times New Roman" w:cs="Times New Roman"/>
          <w:sz w:val="24"/>
          <w:szCs w:val="24"/>
        </w:rPr>
        <w:t>3</w:t>
      </w:r>
      <w:r w:rsidRPr="00B57CF6">
        <w:rPr>
          <w:rFonts w:ascii="Times New Roman" w:hAnsi="Times New Roman" w:cs="Times New Roman"/>
          <w:sz w:val="24"/>
          <w:szCs w:val="24"/>
        </w:rPr>
        <w:t>) above accounts for the fact that the augment copies the features of the vowel in the nounclass prefix as the result of agreement between the vowels in the noun class prefix and the determiner. An argument can be made that, the augment in Kɨbhwanɉi language is the syntactic head of the determiner phrase structure.</w:t>
      </w:r>
    </w:p>
    <w:p w:rsidR="00C93AD8" w:rsidRDefault="00CB36CA" w:rsidP="00B57CF6">
      <w:pPr>
        <w:pStyle w:val="Heading1"/>
        <w:spacing w:line="240" w:lineRule="auto"/>
        <w:jc w:val="both"/>
        <w:rPr>
          <w:rFonts w:ascii="Times New Roman" w:hAnsi="Times New Roman" w:cs="Times New Roman"/>
          <w:color w:val="auto"/>
          <w:sz w:val="24"/>
          <w:szCs w:val="24"/>
        </w:rPr>
      </w:pPr>
      <w:r w:rsidRPr="00CB36CA">
        <w:rPr>
          <w:rFonts w:ascii="Times New Roman" w:hAnsi="Times New Roman" w:cs="Times New Roman"/>
          <w:color w:val="auto"/>
          <w:sz w:val="24"/>
          <w:szCs w:val="24"/>
        </w:rPr>
        <w:t xml:space="preserve">5.2 </w:t>
      </w:r>
      <w:r w:rsidR="00C93AD8" w:rsidRPr="00CB36CA">
        <w:rPr>
          <w:rFonts w:ascii="Times New Roman" w:hAnsi="Times New Roman" w:cs="Times New Roman"/>
          <w:color w:val="auto"/>
          <w:sz w:val="24"/>
          <w:szCs w:val="24"/>
        </w:rPr>
        <w:t>A Prenominal Possessive –nya as a Determiner</w:t>
      </w:r>
    </w:p>
    <w:p w:rsidR="00CB36CA" w:rsidRPr="00CB36CA" w:rsidRDefault="00CB36CA" w:rsidP="00CB36CA">
      <w:pPr>
        <w:rPr>
          <w:lang w:val="en-GB"/>
        </w:rPr>
      </w:pPr>
    </w:p>
    <w:p w:rsidR="00C93AD8" w:rsidRPr="00B57CF6" w:rsidRDefault="00C93AD8" w:rsidP="00B57CF6">
      <w:pPr>
        <w:autoSpaceDE w:val="0"/>
        <w:autoSpaceDN w:val="0"/>
        <w:adjustRightInd w:val="0"/>
        <w:spacing w:after="0" w:line="240" w:lineRule="auto"/>
        <w:jc w:val="both"/>
        <w:rPr>
          <w:rFonts w:ascii="Times New Roman" w:hAnsi="Times New Roman" w:cs="Times New Roman"/>
          <w:sz w:val="24"/>
          <w:szCs w:val="24"/>
        </w:rPr>
      </w:pPr>
      <w:r w:rsidRPr="00B57CF6">
        <w:rPr>
          <w:rFonts w:ascii="Times New Roman" w:hAnsi="Times New Roman" w:cs="Times New Roman"/>
          <w:sz w:val="24"/>
          <w:szCs w:val="24"/>
        </w:rPr>
        <w:t>Kɨbhwanɉi language presents two types of possessives. The post nominal possessives and the pre nominal possessives. In this section, I present the pre nominal possessive, which is marked by the formative –nya. The possessive as a modifier of a noun in Kɨbhwanɉi language is canonically at the post nominal position. However, there is a case where the possessive marker –nya inhabits the position before the noun yielding a second type of possessive we have labeled a ‘pre-nominal possessive’. Semantically, the formative –nya expresses the idea of ‘the owner of,’ or ‘containing’.</w:t>
      </w:r>
    </w:p>
    <w:p w:rsidR="00C93AD8" w:rsidRPr="00B57CF6" w:rsidRDefault="00C93AD8" w:rsidP="00B57CF6">
      <w:pPr>
        <w:autoSpaceDE w:val="0"/>
        <w:autoSpaceDN w:val="0"/>
        <w:adjustRightInd w:val="0"/>
        <w:spacing w:after="0" w:line="240" w:lineRule="auto"/>
        <w:jc w:val="both"/>
        <w:rPr>
          <w:rFonts w:ascii="Times New Roman" w:hAnsi="Times New Roman" w:cs="Times New Roman"/>
          <w:sz w:val="24"/>
          <w:szCs w:val="24"/>
        </w:rPr>
      </w:pPr>
    </w:p>
    <w:p w:rsidR="00C93AD8" w:rsidRPr="00B57CF6" w:rsidRDefault="00C93AD8" w:rsidP="00B57CF6">
      <w:pPr>
        <w:autoSpaceDE w:val="0"/>
        <w:autoSpaceDN w:val="0"/>
        <w:adjustRightInd w:val="0"/>
        <w:spacing w:after="0" w:line="240" w:lineRule="auto"/>
        <w:jc w:val="both"/>
        <w:rPr>
          <w:rFonts w:ascii="Times New Roman" w:hAnsi="Times New Roman" w:cs="Times New Roman"/>
          <w:sz w:val="24"/>
          <w:szCs w:val="24"/>
        </w:rPr>
      </w:pPr>
      <w:r w:rsidRPr="00B57CF6">
        <w:rPr>
          <w:rFonts w:ascii="Times New Roman" w:hAnsi="Times New Roman" w:cs="Times New Roman"/>
          <w:sz w:val="24"/>
          <w:szCs w:val="24"/>
        </w:rPr>
        <w:t>This form consist of the augment of the noun class of the possessor plus the possessum. Consider the following examples:</w:t>
      </w:r>
    </w:p>
    <w:p w:rsidR="00C93AD8" w:rsidRPr="00B57CF6" w:rsidRDefault="00C93AD8" w:rsidP="00B57CF6">
      <w:pPr>
        <w:autoSpaceDE w:val="0"/>
        <w:autoSpaceDN w:val="0"/>
        <w:adjustRightInd w:val="0"/>
        <w:spacing w:after="0" w:line="240" w:lineRule="auto"/>
        <w:jc w:val="both"/>
        <w:rPr>
          <w:rFonts w:ascii="Times New Roman" w:hAnsi="Times New Roman" w:cs="Times New Roman"/>
          <w:sz w:val="24"/>
          <w:szCs w:val="24"/>
        </w:rPr>
      </w:pPr>
    </w:p>
    <w:p w:rsidR="00C93AD8" w:rsidRPr="00B57CF6" w:rsidRDefault="00B7496C" w:rsidP="00B57CF6">
      <w:pPr>
        <w:autoSpaceDE w:val="0"/>
        <w:autoSpaceDN w:val="0"/>
        <w:adjustRightInd w:val="0"/>
        <w:spacing w:after="0" w:line="240" w:lineRule="auto"/>
        <w:ind w:firstLine="720"/>
        <w:jc w:val="both"/>
        <w:rPr>
          <w:rFonts w:ascii="Times New Roman" w:hAnsi="Times New Roman" w:cs="Times New Roman"/>
          <w:sz w:val="24"/>
          <w:szCs w:val="24"/>
        </w:rPr>
      </w:pPr>
      <w:r w:rsidRPr="00B57CF6">
        <w:rPr>
          <w:rFonts w:ascii="Times New Roman" w:hAnsi="Times New Roman" w:cs="Times New Roman"/>
          <w:sz w:val="24"/>
          <w:szCs w:val="24"/>
        </w:rPr>
        <w:t>(4</w:t>
      </w:r>
      <w:r w:rsidR="00C93AD8" w:rsidRPr="00B57CF6">
        <w:rPr>
          <w:rFonts w:ascii="Times New Roman" w:hAnsi="Times New Roman" w:cs="Times New Roman"/>
          <w:sz w:val="24"/>
          <w:szCs w:val="24"/>
        </w:rPr>
        <w:t xml:space="preserve">) </w:t>
      </w:r>
      <w:r w:rsidR="00C93AD8" w:rsidRPr="00B57CF6">
        <w:rPr>
          <w:rFonts w:ascii="Times New Roman" w:hAnsi="Times New Roman" w:cs="Times New Roman"/>
          <w:sz w:val="24"/>
          <w:szCs w:val="24"/>
        </w:rPr>
        <w:tab/>
        <w:t xml:space="preserve">(a) </w:t>
      </w:r>
      <w:r w:rsidR="00C93AD8" w:rsidRPr="00B57CF6">
        <w:rPr>
          <w:rFonts w:ascii="Times New Roman" w:hAnsi="Times New Roman" w:cs="Times New Roman"/>
          <w:sz w:val="24"/>
          <w:szCs w:val="24"/>
        </w:rPr>
        <w:tab/>
      </w:r>
      <w:r w:rsidR="00C93AD8" w:rsidRPr="00CB36CA">
        <w:rPr>
          <w:rFonts w:ascii="Times New Roman" w:hAnsi="Times New Roman" w:cs="Times New Roman"/>
          <w:b/>
          <w:i/>
          <w:sz w:val="24"/>
          <w:szCs w:val="24"/>
        </w:rPr>
        <w:t>ʉn-nya mʉ-ghʉnda jʉla akansuungʼha kange ʉ-nkami ʉ-jʉnge</w:t>
      </w:r>
      <w:r w:rsidR="00C93AD8" w:rsidRPr="00B57CF6">
        <w:rPr>
          <w:rFonts w:ascii="Times New Roman" w:hAnsi="Times New Roman" w:cs="Times New Roman"/>
          <w:i/>
          <w:sz w:val="24"/>
          <w:szCs w:val="24"/>
        </w:rPr>
        <w:t xml:space="preserve">. </w:t>
      </w:r>
    </w:p>
    <w:p w:rsidR="00C93AD8" w:rsidRPr="00B57CF6" w:rsidRDefault="00C93AD8" w:rsidP="00B57CF6">
      <w:pPr>
        <w:autoSpaceDE w:val="0"/>
        <w:autoSpaceDN w:val="0"/>
        <w:adjustRightInd w:val="0"/>
        <w:spacing w:after="0" w:line="240" w:lineRule="auto"/>
        <w:ind w:left="1440" w:firstLine="720"/>
        <w:jc w:val="both"/>
        <w:rPr>
          <w:rFonts w:ascii="Times New Roman" w:hAnsi="Times New Roman" w:cs="Times New Roman"/>
          <w:sz w:val="24"/>
          <w:szCs w:val="24"/>
        </w:rPr>
      </w:pPr>
      <w:r w:rsidRPr="00B57CF6">
        <w:rPr>
          <w:rFonts w:ascii="Times New Roman" w:hAnsi="Times New Roman" w:cs="Times New Roman"/>
          <w:sz w:val="24"/>
          <w:szCs w:val="24"/>
        </w:rPr>
        <w:t>AUG-cl1-owner cl18-field DEM 3SG-send-PAST again</w:t>
      </w:r>
    </w:p>
    <w:p w:rsidR="00C93AD8" w:rsidRPr="00B57CF6" w:rsidRDefault="00C93AD8" w:rsidP="00B57CF6">
      <w:pPr>
        <w:autoSpaceDE w:val="0"/>
        <w:autoSpaceDN w:val="0"/>
        <w:adjustRightInd w:val="0"/>
        <w:spacing w:after="0" w:line="240" w:lineRule="auto"/>
        <w:ind w:left="1440" w:firstLine="720"/>
        <w:jc w:val="both"/>
        <w:rPr>
          <w:rFonts w:ascii="Times New Roman" w:hAnsi="Times New Roman" w:cs="Times New Roman"/>
          <w:sz w:val="24"/>
          <w:szCs w:val="24"/>
        </w:rPr>
      </w:pPr>
      <w:r w:rsidRPr="00B57CF6">
        <w:rPr>
          <w:rFonts w:ascii="Times New Roman" w:hAnsi="Times New Roman" w:cs="Times New Roman"/>
          <w:sz w:val="24"/>
          <w:szCs w:val="24"/>
        </w:rPr>
        <w:t>AUG-cl1-servant</w:t>
      </w:r>
    </w:p>
    <w:p w:rsidR="00C93AD8" w:rsidRPr="00B57CF6" w:rsidRDefault="00C93AD8" w:rsidP="00B57CF6">
      <w:pPr>
        <w:autoSpaceDE w:val="0"/>
        <w:autoSpaceDN w:val="0"/>
        <w:adjustRightInd w:val="0"/>
        <w:spacing w:after="0" w:line="240" w:lineRule="auto"/>
        <w:ind w:left="1440" w:firstLine="720"/>
        <w:jc w:val="both"/>
        <w:rPr>
          <w:rFonts w:ascii="Times New Roman" w:hAnsi="Times New Roman" w:cs="Times New Roman"/>
          <w:sz w:val="24"/>
          <w:szCs w:val="24"/>
        </w:rPr>
      </w:pPr>
      <w:r w:rsidRPr="00B57CF6">
        <w:rPr>
          <w:rFonts w:ascii="Times New Roman" w:hAnsi="Times New Roman" w:cs="Times New Roman"/>
          <w:sz w:val="24"/>
          <w:szCs w:val="24"/>
        </w:rPr>
        <w:t>“That owner of the field sent again another servant.”</w:t>
      </w:r>
    </w:p>
    <w:p w:rsidR="00C93AD8" w:rsidRPr="00B57CF6" w:rsidRDefault="00C93AD8" w:rsidP="00B57CF6">
      <w:pPr>
        <w:autoSpaceDE w:val="0"/>
        <w:autoSpaceDN w:val="0"/>
        <w:adjustRightInd w:val="0"/>
        <w:spacing w:after="0" w:line="240" w:lineRule="auto"/>
        <w:ind w:firstLine="720"/>
        <w:jc w:val="both"/>
        <w:rPr>
          <w:rFonts w:ascii="Times New Roman" w:hAnsi="Times New Roman" w:cs="Times New Roman"/>
          <w:sz w:val="24"/>
          <w:szCs w:val="24"/>
        </w:rPr>
      </w:pPr>
    </w:p>
    <w:p w:rsidR="00C93AD8" w:rsidRPr="00B57CF6" w:rsidRDefault="00C93AD8" w:rsidP="00B57CF6">
      <w:pPr>
        <w:autoSpaceDE w:val="0"/>
        <w:autoSpaceDN w:val="0"/>
        <w:adjustRightInd w:val="0"/>
        <w:spacing w:after="0" w:line="240" w:lineRule="auto"/>
        <w:ind w:left="720" w:firstLine="720"/>
        <w:jc w:val="both"/>
        <w:rPr>
          <w:rFonts w:ascii="Times New Roman" w:hAnsi="Times New Roman" w:cs="Times New Roman"/>
          <w:sz w:val="24"/>
          <w:szCs w:val="24"/>
        </w:rPr>
      </w:pPr>
      <w:r w:rsidRPr="00B57CF6">
        <w:rPr>
          <w:rFonts w:ascii="Times New Roman" w:hAnsi="Times New Roman" w:cs="Times New Roman"/>
          <w:sz w:val="24"/>
          <w:szCs w:val="24"/>
        </w:rPr>
        <w:t>(b)</w:t>
      </w:r>
      <w:r w:rsidRPr="00B57CF6">
        <w:rPr>
          <w:rFonts w:ascii="Times New Roman" w:hAnsi="Times New Roman" w:cs="Times New Roman"/>
          <w:sz w:val="24"/>
          <w:szCs w:val="24"/>
        </w:rPr>
        <w:tab/>
      </w:r>
      <w:r w:rsidRPr="00CB36CA">
        <w:rPr>
          <w:rFonts w:ascii="Times New Roman" w:hAnsi="Times New Roman" w:cs="Times New Roman"/>
          <w:b/>
          <w:i/>
          <w:sz w:val="24"/>
          <w:szCs w:val="24"/>
        </w:rPr>
        <w:t>ɨ-supa ɨ-nya mafuta a-ma-n-ofu a-gh-a ndalama ny-inga</w:t>
      </w:r>
    </w:p>
    <w:p w:rsidR="00C93AD8" w:rsidRPr="00B57CF6" w:rsidRDefault="00C93AD8" w:rsidP="00B57CF6">
      <w:pPr>
        <w:autoSpaceDE w:val="0"/>
        <w:autoSpaceDN w:val="0"/>
        <w:adjustRightInd w:val="0"/>
        <w:spacing w:after="0" w:line="240" w:lineRule="auto"/>
        <w:ind w:firstLine="720"/>
        <w:jc w:val="both"/>
        <w:rPr>
          <w:rFonts w:ascii="Times New Roman" w:hAnsi="Times New Roman" w:cs="Times New Roman"/>
          <w:sz w:val="24"/>
          <w:szCs w:val="24"/>
        </w:rPr>
      </w:pPr>
      <w:r w:rsidRPr="00B57CF6">
        <w:rPr>
          <w:rFonts w:ascii="Times New Roman" w:hAnsi="Times New Roman" w:cs="Times New Roman"/>
          <w:sz w:val="24"/>
          <w:szCs w:val="24"/>
        </w:rPr>
        <w:t xml:space="preserve"> </w:t>
      </w:r>
      <w:r w:rsidRPr="00B57CF6">
        <w:rPr>
          <w:rFonts w:ascii="Times New Roman" w:hAnsi="Times New Roman" w:cs="Times New Roman"/>
          <w:sz w:val="24"/>
          <w:szCs w:val="24"/>
        </w:rPr>
        <w:tab/>
      </w:r>
      <w:r w:rsidRPr="00B57CF6">
        <w:rPr>
          <w:rFonts w:ascii="Times New Roman" w:hAnsi="Times New Roman" w:cs="Times New Roman"/>
          <w:sz w:val="24"/>
          <w:szCs w:val="24"/>
        </w:rPr>
        <w:tab/>
        <w:t xml:space="preserve"> UG-cl9-bootle AUG-owner cl6-oil AUG-cl6-good AUG-cl6-</w:t>
      </w:r>
    </w:p>
    <w:p w:rsidR="00C93AD8" w:rsidRPr="00B57CF6" w:rsidRDefault="00C93AD8" w:rsidP="00B57CF6">
      <w:pPr>
        <w:autoSpaceDE w:val="0"/>
        <w:autoSpaceDN w:val="0"/>
        <w:adjustRightInd w:val="0"/>
        <w:spacing w:after="0" w:line="240" w:lineRule="auto"/>
        <w:ind w:left="1440" w:firstLine="720"/>
        <w:jc w:val="both"/>
        <w:rPr>
          <w:rFonts w:ascii="Times New Roman" w:hAnsi="Times New Roman" w:cs="Times New Roman"/>
          <w:sz w:val="24"/>
          <w:szCs w:val="24"/>
        </w:rPr>
      </w:pPr>
      <w:r w:rsidRPr="00B57CF6">
        <w:rPr>
          <w:rFonts w:ascii="Times New Roman" w:hAnsi="Times New Roman" w:cs="Times New Roman"/>
          <w:sz w:val="24"/>
          <w:szCs w:val="24"/>
        </w:rPr>
        <w:t>ASS cl9-money cl9-many</w:t>
      </w:r>
    </w:p>
    <w:p w:rsidR="00C93AD8" w:rsidRPr="00B57CF6" w:rsidRDefault="00C93AD8" w:rsidP="00B57CF6">
      <w:pPr>
        <w:autoSpaceDE w:val="0"/>
        <w:autoSpaceDN w:val="0"/>
        <w:adjustRightInd w:val="0"/>
        <w:spacing w:after="0" w:line="240" w:lineRule="auto"/>
        <w:ind w:left="1440" w:firstLine="720"/>
        <w:jc w:val="both"/>
        <w:rPr>
          <w:rFonts w:ascii="Times New Roman" w:hAnsi="Times New Roman" w:cs="Times New Roman"/>
          <w:sz w:val="24"/>
          <w:szCs w:val="24"/>
        </w:rPr>
      </w:pPr>
      <w:r w:rsidRPr="00B57CF6">
        <w:rPr>
          <w:rFonts w:ascii="Times New Roman" w:hAnsi="Times New Roman" w:cs="Times New Roman"/>
          <w:sz w:val="24"/>
          <w:szCs w:val="24"/>
        </w:rPr>
        <w:t>‘the bottle full of good, expensive oil.’</w:t>
      </w:r>
    </w:p>
    <w:p w:rsidR="00C93AD8" w:rsidRPr="00B57CF6" w:rsidRDefault="00C93AD8" w:rsidP="00B57CF6">
      <w:pPr>
        <w:autoSpaceDE w:val="0"/>
        <w:autoSpaceDN w:val="0"/>
        <w:adjustRightInd w:val="0"/>
        <w:spacing w:after="0" w:line="240" w:lineRule="auto"/>
        <w:jc w:val="both"/>
        <w:rPr>
          <w:rFonts w:ascii="Times New Roman" w:hAnsi="Times New Roman" w:cs="Times New Roman"/>
          <w:sz w:val="24"/>
          <w:szCs w:val="24"/>
        </w:rPr>
      </w:pPr>
    </w:p>
    <w:p w:rsidR="00C93AD8" w:rsidRPr="00B57CF6" w:rsidRDefault="00C93AD8" w:rsidP="00B57CF6">
      <w:pPr>
        <w:autoSpaceDE w:val="0"/>
        <w:autoSpaceDN w:val="0"/>
        <w:adjustRightInd w:val="0"/>
        <w:spacing w:after="0" w:line="240" w:lineRule="auto"/>
        <w:jc w:val="both"/>
        <w:rPr>
          <w:rFonts w:ascii="Times New Roman" w:hAnsi="Times New Roman" w:cs="Times New Roman"/>
          <w:sz w:val="24"/>
          <w:szCs w:val="24"/>
        </w:rPr>
      </w:pPr>
      <w:r w:rsidRPr="00B57CF6">
        <w:rPr>
          <w:rFonts w:ascii="Times New Roman" w:hAnsi="Times New Roman" w:cs="Times New Roman"/>
          <w:sz w:val="24"/>
          <w:szCs w:val="24"/>
        </w:rPr>
        <w:t>Examples</w:t>
      </w:r>
      <w:r w:rsidR="00B7496C" w:rsidRPr="00B57CF6">
        <w:rPr>
          <w:rFonts w:ascii="Times New Roman" w:hAnsi="Times New Roman" w:cs="Times New Roman"/>
          <w:sz w:val="24"/>
          <w:szCs w:val="24"/>
        </w:rPr>
        <w:t xml:space="preserve"> (4</w:t>
      </w:r>
      <w:r w:rsidRPr="00B57CF6">
        <w:rPr>
          <w:rFonts w:ascii="Times New Roman" w:hAnsi="Times New Roman" w:cs="Times New Roman"/>
          <w:sz w:val="24"/>
          <w:szCs w:val="24"/>
        </w:rPr>
        <w:t xml:space="preserve">a-b) above show that, as is the case with genitive constructions, the first constituent of the possessum does not have the augment. Instead, the augument is realized in the </w:t>
      </w:r>
      <w:r w:rsidRPr="00B57CF6">
        <w:rPr>
          <w:rFonts w:ascii="Times New Roman" w:hAnsi="Times New Roman" w:cs="Times New Roman"/>
          <w:b/>
          <w:sz w:val="24"/>
          <w:szCs w:val="24"/>
        </w:rPr>
        <w:t>–nya</w:t>
      </w:r>
      <w:r w:rsidRPr="00B57CF6">
        <w:rPr>
          <w:rFonts w:ascii="Times New Roman" w:hAnsi="Times New Roman" w:cs="Times New Roman"/>
          <w:sz w:val="24"/>
          <w:szCs w:val="24"/>
        </w:rPr>
        <w:t xml:space="preserve"> formative. In this case, the following will be the morphological structure of the </w:t>
      </w:r>
      <w:r w:rsidRPr="00B57CF6">
        <w:rPr>
          <w:rFonts w:ascii="Times New Roman" w:hAnsi="Times New Roman" w:cs="Times New Roman"/>
          <w:sz w:val="24"/>
          <w:szCs w:val="24"/>
        </w:rPr>
        <w:lastRenderedPageBreak/>
        <w:t xml:space="preserve">noun containing the formative </w:t>
      </w:r>
      <w:r w:rsidRPr="00B57CF6">
        <w:rPr>
          <w:rFonts w:ascii="Times New Roman" w:hAnsi="Times New Roman" w:cs="Times New Roman"/>
          <w:b/>
          <w:sz w:val="24"/>
          <w:szCs w:val="24"/>
        </w:rPr>
        <w:t xml:space="preserve">–nya </w:t>
      </w:r>
      <w:r w:rsidRPr="00B57CF6">
        <w:rPr>
          <w:rFonts w:ascii="Times New Roman" w:hAnsi="Times New Roman" w:cs="Times New Roman"/>
          <w:sz w:val="24"/>
          <w:szCs w:val="24"/>
        </w:rPr>
        <w:t>which marks posses</w:t>
      </w:r>
      <w:r w:rsidR="00B7496C" w:rsidRPr="00B57CF6">
        <w:rPr>
          <w:rFonts w:ascii="Times New Roman" w:hAnsi="Times New Roman" w:cs="Times New Roman"/>
          <w:sz w:val="24"/>
          <w:szCs w:val="24"/>
        </w:rPr>
        <w:t>sion in difference noun classes as shown in the following table:</w:t>
      </w:r>
    </w:p>
    <w:p w:rsidR="00B7496C" w:rsidRPr="00B57CF6" w:rsidRDefault="00B7496C" w:rsidP="00B57CF6">
      <w:pPr>
        <w:autoSpaceDE w:val="0"/>
        <w:autoSpaceDN w:val="0"/>
        <w:adjustRightInd w:val="0"/>
        <w:spacing w:after="0" w:line="240" w:lineRule="auto"/>
        <w:jc w:val="both"/>
        <w:rPr>
          <w:rFonts w:ascii="Times New Roman" w:hAnsi="Times New Roman" w:cs="Times New Roman"/>
          <w:sz w:val="24"/>
          <w:szCs w:val="24"/>
        </w:rPr>
      </w:pPr>
    </w:p>
    <w:p w:rsidR="00B7496C" w:rsidRPr="00B57CF6" w:rsidRDefault="00B7496C" w:rsidP="00B57CF6">
      <w:pPr>
        <w:pStyle w:val="Caption"/>
        <w:jc w:val="both"/>
        <w:rPr>
          <w:rFonts w:ascii="Times New Roman" w:hAnsi="Times New Roman"/>
          <w:b/>
          <w:i w:val="0"/>
          <w:color w:val="auto"/>
          <w:sz w:val="24"/>
          <w:szCs w:val="24"/>
          <w:lang w:val="en-US"/>
        </w:rPr>
      </w:pPr>
      <w:bookmarkStart w:id="2" w:name="_Toc106089498"/>
      <w:r w:rsidRPr="00B57CF6">
        <w:rPr>
          <w:rFonts w:ascii="Times New Roman" w:hAnsi="Times New Roman"/>
          <w:b/>
          <w:i w:val="0"/>
          <w:color w:val="auto"/>
          <w:sz w:val="24"/>
          <w:szCs w:val="24"/>
        </w:rPr>
        <w:t xml:space="preserve">Table 2: Morphological Structure of </w:t>
      </w:r>
      <w:r w:rsidRPr="00B57CF6">
        <w:rPr>
          <w:rFonts w:ascii="Times New Roman" w:hAnsi="Times New Roman"/>
          <w:b/>
          <w:i w:val="0"/>
          <w:noProof/>
          <w:color w:val="auto"/>
          <w:sz w:val="24"/>
          <w:szCs w:val="24"/>
        </w:rPr>
        <w:t>Kibhwanji Nouns Preceded by</w:t>
      </w:r>
      <w:r w:rsidRPr="00B57CF6" w:rsidDel="00005795">
        <w:rPr>
          <w:rFonts w:ascii="Times New Roman" w:hAnsi="Times New Roman"/>
          <w:b/>
          <w:i w:val="0"/>
          <w:noProof/>
          <w:color w:val="auto"/>
          <w:sz w:val="24"/>
          <w:szCs w:val="24"/>
        </w:rPr>
        <w:t xml:space="preserve"> </w:t>
      </w:r>
      <w:r w:rsidRPr="00B57CF6">
        <w:rPr>
          <w:rFonts w:ascii="Times New Roman" w:hAnsi="Times New Roman"/>
          <w:b/>
          <w:i w:val="0"/>
          <w:noProof/>
          <w:color w:val="auto"/>
          <w:sz w:val="24"/>
          <w:szCs w:val="24"/>
        </w:rPr>
        <w:t>–NYA.</w:t>
      </w:r>
      <w:bookmarkEnd w:id="2"/>
    </w:p>
    <w:p w:rsidR="00B7496C" w:rsidRPr="00B57CF6" w:rsidRDefault="00B7496C" w:rsidP="00B57CF6">
      <w:pPr>
        <w:autoSpaceDE w:val="0"/>
        <w:autoSpaceDN w:val="0"/>
        <w:adjustRightInd w:val="0"/>
        <w:spacing w:after="0" w:line="240" w:lineRule="auto"/>
        <w:jc w:val="both"/>
        <w:rPr>
          <w:rFonts w:ascii="Times New Roman" w:hAnsi="Times New Roman" w:cs="Times New Roman"/>
          <w:sz w:val="24"/>
          <w:szCs w:val="24"/>
        </w:rPr>
      </w:pPr>
      <w:r w:rsidRPr="00B57CF6">
        <w:rPr>
          <w:rFonts w:ascii="Times New Roman" w:hAnsi="Times New Roman" w:cs="Times New Roman"/>
          <w:noProof/>
          <w:sz w:val="24"/>
          <w:szCs w:val="24"/>
        </w:rPr>
        <w:drawing>
          <wp:inline distT="0" distB="0" distL="0" distR="0" wp14:anchorId="7294FF72" wp14:editId="59189D31">
            <wp:extent cx="5431790" cy="3668395"/>
            <wp:effectExtent l="0" t="0" r="0" b="825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6A08178.tmp"/>
                    <pic:cNvPicPr/>
                  </pic:nvPicPr>
                  <pic:blipFill>
                    <a:blip r:embed="rId10">
                      <a:extLst>
                        <a:ext uri="{28A0092B-C50C-407E-A947-70E740481C1C}">
                          <a14:useLocalDpi xmlns:a14="http://schemas.microsoft.com/office/drawing/2010/main" val="0"/>
                        </a:ext>
                      </a:extLst>
                    </a:blip>
                    <a:stretch>
                      <a:fillRect/>
                    </a:stretch>
                  </pic:blipFill>
                  <pic:spPr>
                    <a:xfrm>
                      <a:off x="0" y="0"/>
                      <a:ext cx="5431790" cy="3668395"/>
                    </a:xfrm>
                    <a:prstGeom prst="rect">
                      <a:avLst/>
                    </a:prstGeom>
                  </pic:spPr>
                </pic:pic>
              </a:graphicData>
            </a:graphic>
          </wp:inline>
        </w:drawing>
      </w:r>
    </w:p>
    <w:p w:rsidR="00B7496C" w:rsidRPr="00B57CF6" w:rsidRDefault="00B7496C" w:rsidP="00B57CF6">
      <w:pPr>
        <w:autoSpaceDE w:val="0"/>
        <w:autoSpaceDN w:val="0"/>
        <w:adjustRightInd w:val="0"/>
        <w:spacing w:after="0" w:line="240" w:lineRule="auto"/>
        <w:jc w:val="both"/>
        <w:rPr>
          <w:rFonts w:ascii="Times New Roman" w:eastAsia="Calibri" w:hAnsi="Times New Roman" w:cs="Times New Roman"/>
          <w:sz w:val="24"/>
          <w:szCs w:val="24"/>
        </w:rPr>
      </w:pPr>
    </w:p>
    <w:p w:rsidR="00C93AD8" w:rsidRPr="00B57CF6" w:rsidRDefault="00B7496C" w:rsidP="00B57CF6">
      <w:pPr>
        <w:autoSpaceDE w:val="0"/>
        <w:autoSpaceDN w:val="0"/>
        <w:adjustRightInd w:val="0"/>
        <w:spacing w:after="0" w:line="240" w:lineRule="auto"/>
        <w:jc w:val="both"/>
        <w:rPr>
          <w:rFonts w:ascii="Times New Roman" w:eastAsia="Calibri" w:hAnsi="Times New Roman" w:cs="Times New Roman"/>
          <w:sz w:val="24"/>
          <w:szCs w:val="24"/>
        </w:rPr>
      </w:pPr>
      <w:r w:rsidRPr="00B57CF6">
        <w:rPr>
          <w:rFonts w:ascii="Times New Roman" w:eastAsia="Calibri" w:hAnsi="Times New Roman" w:cs="Times New Roman"/>
          <w:sz w:val="24"/>
          <w:szCs w:val="24"/>
        </w:rPr>
        <w:t>Table 2 above shows that, t</w:t>
      </w:r>
      <w:r w:rsidR="00C93AD8" w:rsidRPr="00B57CF6">
        <w:rPr>
          <w:rFonts w:ascii="Times New Roman" w:eastAsia="Calibri" w:hAnsi="Times New Roman" w:cs="Times New Roman"/>
          <w:sz w:val="24"/>
          <w:szCs w:val="24"/>
        </w:rPr>
        <w:t xml:space="preserve">he root of the prenominal possessive determiner </w:t>
      </w:r>
      <w:r w:rsidR="00C93AD8" w:rsidRPr="00B57CF6">
        <w:rPr>
          <w:rFonts w:ascii="Times New Roman" w:eastAsia="Calibri" w:hAnsi="Times New Roman" w:cs="Times New Roman"/>
          <w:i/>
          <w:sz w:val="24"/>
          <w:szCs w:val="24"/>
        </w:rPr>
        <w:t>-nya</w:t>
      </w:r>
      <w:r w:rsidR="00C93AD8" w:rsidRPr="00B57CF6">
        <w:rPr>
          <w:rFonts w:ascii="Times New Roman" w:eastAsia="Calibri" w:hAnsi="Times New Roman" w:cs="Times New Roman"/>
          <w:sz w:val="24"/>
          <w:szCs w:val="24"/>
        </w:rPr>
        <w:t xml:space="preserve"> occurs consistently with all noun classes including locative classes 16, 17, and 18. It does not change its form nor its position relative to the noun. As such the phrase structure of the noun containing the pre nominal possessive determiner will be as follows:</w:t>
      </w:r>
    </w:p>
    <w:p w:rsidR="00C93AD8" w:rsidRPr="00B57CF6" w:rsidRDefault="00C93AD8" w:rsidP="00B57CF6">
      <w:pPr>
        <w:autoSpaceDE w:val="0"/>
        <w:autoSpaceDN w:val="0"/>
        <w:adjustRightInd w:val="0"/>
        <w:spacing w:after="0" w:line="240" w:lineRule="auto"/>
        <w:jc w:val="both"/>
        <w:rPr>
          <w:rFonts w:ascii="Times New Roman" w:eastAsia="Calibri" w:hAnsi="Times New Roman" w:cs="Times New Roman"/>
          <w:sz w:val="24"/>
          <w:szCs w:val="24"/>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0"/>
        <w:gridCol w:w="5845"/>
      </w:tblGrid>
      <w:tr w:rsidR="008B46E3" w:rsidRPr="00B57CF6" w:rsidTr="00884108">
        <w:trPr>
          <w:jc w:val="center"/>
        </w:trPr>
        <w:tc>
          <w:tcPr>
            <w:tcW w:w="6805" w:type="dxa"/>
            <w:gridSpan w:val="2"/>
          </w:tcPr>
          <w:p w:rsidR="00C93AD8" w:rsidRPr="00CB36CA" w:rsidRDefault="00E163C1" w:rsidP="00B57CF6">
            <w:pPr>
              <w:autoSpaceDE w:val="0"/>
              <w:autoSpaceDN w:val="0"/>
              <w:adjustRightInd w:val="0"/>
              <w:jc w:val="both"/>
              <w:rPr>
                <w:rFonts w:ascii="Times New Roman" w:eastAsia="Calibri" w:hAnsi="Times New Roman" w:cs="Times New Roman"/>
                <w:b/>
                <w:sz w:val="24"/>
                <w:szCs w:val="24"/>
              </w:rPr>
            </w:pPr>
            <w:r w:rsidRPr="00CB36CA">
              <w:rPr>
                <w:rFonts w:ascii="Times New Roman" w:eastAsia="Calibri" w:hAnsi="Times New Roman" w:cs="Times New Roman"/>
                <w:b/>
                <w:sz w:val="24"/>
                <w:szCs w:val="24"/>
              </w:rPr>
              <w:t>(</w:t>
            </w:r>
            <w:r w:rsidR="00B7496C" w:rsidRPr="00CB36CA">
              <w:rPr>
                <w:rFonts w:ascii="Times New Roman" w:eastAsia="Calibri" w:hAnsi="Times New Roman" w:cs="Times New Roman"/>
                <w:b/>
                <w:sz w:val="24"/>
                <w:szCs w:val="24"/>
              </w:rPr>
              <w:t>5</w:t>
            </w:r>
            <w:r w:rsidR="00C93AD8" w:rsidRPr="00CB36CA">
              <w:rPr>
                <w:rFonts w:ascii="Times New Roman" w:eastAsia="Calibri" w:hAnsi="Times New Roman" w:cs="Times New Roman"/>
                <w:b/>
                <w:sz w:val="24"/>
                <w:szCs w:val="24"/>
              </w:rPr>
              <w:t xml:space="preserve">)   </w:t>
            </w:r>
            <w:r w:rsidR="00C93AD8" w:rsidRPr="00CB36CA">
              <w:rPr>
                <w:rFonts w:ascii="Times New Roman" w:eastAsia="Calibri" w:hAnsi="Times New Roman" w:cs="Times New Roman"/>
                <w:b/>
                <w:i/>
                <w:sz w:val="24"/>
                <w:szCs w:val="24"/>
              </w:rPr>
              <w:t>ʉ-nya mwana</w:t>
            </w:r>
          </w:p>
          <w:p w:rsidR="00C93AD8" w:rsidRPr="00B57CF6" w:rsidRDefault="00C93AD8" w:rsidP="00B57CF6">
            <w:pPr>
              <w:autoSpaceDE w:val="0"/>
              <w:autoSpaceDN w:val="0"/>
              <w:adjustRightInd w:val="0"/>
              <w:jc w:val="both"/>
              <w:rPr>
                <w:rFonts w:ascii="Times New Roman" w:eastAsia="Calibri" w:hAnsi="Times New Roman" w:cs="Times New Roman"/>
                <w:sz w:val="24"/>
                <w:szCs w:val="24"/>
              </w:rPr>
            </w:pPr>
            <w:r w:rsidRPr="00B57CF6">
              <w:rPr>
                <w:rFonts w:ascii="Times New Roman" w:eastAsia="Calibri" w:hAnsi="Times New Roman" w:cs="Times New Roman"/>
                <w:sz w:val="24"/>
                <w:szCs w:val="24"/>
              </w:rPr>
              <w:t xml:space="preserve">        AUG-owner of cl1-child</w:t>
            </w:r>
          </w:p>
          <w:p w:rsidR="00C93AD8" w:rsidRPr="00B57CF6" w:rsidRDefault="00C93AD8" w:rsidP="00B57CF6">
            <w:pPr>
              <w:autoSpaceDE w:val="0"/>
              <w:autoSpaceDN w:val="0"/>
              <w:adjustRightInd w:val="0"/>
              <w:jc w:val="both"/>
              <w:rPr>
                <w:rFonts w:ascii="Times New Roman" w:eastAsia="Calibri" w:hAnsi="Times New Roman" w:cs="Times New Roman"/>
                <w:sz w:val="24"/>
                <w:szCs w:val="24"/>
              </w:rPr>
            </w:pPr>
            <w:r w:rsidRPr="00B57CF6">
              <w:rPr>
                <w:rFonts w:ascii="Times New Roman" w:eastAsia="Calibri" w:hAnsi="Times New Roman" w:cs="Times New Roman"/>
                <w:sz w:val="24"/>
                <w:szCs w:val="24"/>
              </w:rPr>
              <w:t xml:space="preserve">        ‘owner of a child’</w:t>
            </w:r>
          </w:p>
          <w:p w:rsidR="00C93AD8" w:rsidRPr="00B57CF6" w:rsidRDefault="00C93AD8" w:rsidP="00B57CF6">
            <w:pPr>
              <w:autoSpaceDE w:val="0"/>
              <w:autoSpaceDN w:val="0"/>
              <w:adjustRightInd w:val="0"/>
              <w:jc w:val="both"/>
              <w:rPr>
                <w:rFonts w:ascii="Times New Roman" w:eastAsia="Calibri" w:hAnsi="Times New Roman" w:cs="Times New Roman"/>
                <w:sz w:val="24"/>
                <w:szCs w:val="24"/>
              </w:rPr>
            </w:pPr>
          </w:p>
        </w:tc>
      </w:tr>
      <w:tr w:rsidR="00C93AD8" w:rsidRPr="00B57CF6" w:rsidTr="00884108">
        <w:trPr>
          <w:jc w:val="center"/>
        </w:trPr>
        <w:tc>
          <w:tcPr>
            <w:tcW w:w="960" w:type="dxa"/>
          </w:tcPr>
          <w:p w:rsidR="00C93AD8" w:rsidRPr="00B57CF6" w:rsidRDefault="00B7496C" w:rsidP="00B57CF6">
            <w:pPr>
              <w:autoSpaceDE w:val="0"/>
              <w:autoSpaceDN w:val="0"/>
              <w:adjustRightInd w:val="0"/>
              <w:jc w:val="both"/>
              <w:rPr>
                <w:rFonts w:ascii="Times New Roman" w:eastAsia="Calibri" w:hAnsi="Times New Roman" w:cs="Times New Roman"/>
                <w:sz w:val="24"/>
                <w:szCs w:val="24"/>
              </w:rPr>
            </w:pPr>
            <w:r w:rsidRPr="00B57CF6">
              <w:rPr>
                <w:rFonts w:ascii="Times New Roman" w:eastAsia="Calibri" w:hAnsi="Times New Roman" w:cs="Times New Roman"/>
                <w:sz w:val="24"/>
                <w:szCs w:val="24"/>
              </w:rPr>
              <w:lastRenderedPageBreak/>
              <w:t>(6</w:t>
            </w:r>
            <w:r w:rsidR="00C93AD8" w:rsidRPr="00B57CF6">
              <w:rPr>
                <w:rFonts w:ascii="Times New Roman" w:eastAsia="Calibri" w:hAnsi="Times New Roman" w:cs="Times New Roman"/>
                <w:sz w:val="24"/>
                <w:szCs w:val="24"/>
              </w:rPr>
              <w:t>)</w:t>
            </w:r>
          </w:p>
        </w:tc>
        <w:tc>
          <w:tcPr>
            <w:tcW w:w="5845" w:type="dxa"/>
          </w:tcPr>
          <w:p w:rsidR="00C93AD8" w:rsidRPr="00B57CF6" w:rsidRDefault="00C93AD8" w:rsidP="00B57CF6">
            <w:pPr>
              <w:autoSpaceDE w:val="0"/>
              <w:autoSpaceDN w:val="0"/>
              <w:adjustRightInd w:val="0"/>
              <w:jc w:val="both"/>
              <w:rPr>
                <w:rFonts w:ascii="Times New Roman" w:eastAsia="Calibri" w:hAnsi="Times New Roman" w:cs="Times New Roman"/>
                <w:sz w:val="24"/>
                <w:szCs w:val="24"/>
              </w:rPr>
            </w:pPr>
            <w:r w:rsidRPr="00B57CF6">
              <w:rPr>
                <w:rFonts w:ascii="Times New Roman" w:eastAsia="Calibri" w:hAnsi="Times New Roman" w:cs="Times New Roman"/>
                <w:noProof/>
                <w:sz w:val="24"/>
                <w:szCs w:val="24"/>
              </w:rPr>
              <w:drawing>
                <wp:inline distT="0" distB="0" distL="0" distR="0" wp14:anchorId="6AB26EEB" wp14:editId="5A5615AC">
                  <wp:extent cx="2619375" cy="2362573"/>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32217" cy="2374156"/>
                          </a:xfrm>
                          <a:prstGeom prst="rect">
                            <a:avLst/>
                          </a:prstGeom>
                          <a:noFill/>
                        </pic:spPr>
                      </pic:pic>
                    </a:graphicData>
                  </a:graphic>
                </wp:inline>
              </w:drawing>
            </w:r>
          </w:p>
        </w:tc>
      </w:tr>
    </w:tbl>
    <w:p w:rsidR="00C93AD8" w:rsidRPr="00B57CF6" w:rsidRDefault="00C93AD8" w:rsidP="00B57CF6">
      <w:pPr>
        <w:autoSpaceDE w:val="0"/>
        <w:autoSpaceDN w:val="0"/>
        <w:adjustRightInd w:val="0"/>
        <w:spacing w:after="0" w:line="240" w:lineRule="auto"/>
        <w:jc w:val="both"/>
        <w:rPr>
          <w:rFonts w:ascii="Times New Roman" w:eastAsia="Calibri" w:hAnsi="Times New Roman" w:cs="Times New Roman"/>
          <w:sz w:val="24"/>
          <w:szCs w:val="24"/>
        </w:rPr>
      </w:pPr>
    </w:p>
    <w:p w:rsidR="00C93AD8" w:rsidRPr="00B57CF6" w:rsidRDefault="00C93AD8" w:rsidP="00B57CF6">
      <w:pPr>
        <w:autoSpaceDE w:val="0"/>
        <w:autoSpaceDN w:val="0"/>
        <w:adjustRightInd w:val="0"/>
        <w:spacing w:after="0" w:line="240" w:lineRule="auto"/>
        <w:jc w:val="both"/>
        <w:rPr>
          <w:rFonts w:ascii="Times New Roman" w:eastAsia="Calibri" w:hAnsi="Times New Roman" w:cs="Times New Roman"/>
          <w:sz w:val="24"/>
          <w:szCs w:val="24"/>
        </w:rPr>
      </w:pPr>
      <w:r w:rsidRPr="00B57CF6">
        <w:rPr>
          <w:rFonts w:ascii="Times New Roman" w:eastAsia="Calibri" w:hAnsi="Times New Roman" w:cs="Times New Roman"/>
          <w:sz w:val="24"/>
          <w:szCs w:val="24"/>
        </w:rPr>
        <w:t>The tree structure</w:t>
      </w:r>
      <w:r w:rsidR="00E163C1" w:rsidRPr="00B57CF6">
        <w:rPr>
          <w:rFonts w:ascii="Times New Roman" w:eastAsia="Calibri" w:hAnsi="Times New Roman" w:cs="Times New Roman"/>
          <w:sz w:val="24"/>
          <w:szCs w:val="24"/>
        </w:rPr>
        <w:t xml:space="preserve"> in (</w:t>
      </w:r>
      <w:r w:rsidR="00611D29" w:rsidRPr="00B57CF6">
        <w:rPr>
          <w:rFonts w:ascii="Times New Roman" w:eastAsia="Calibri" w:hAnsi="Times New Roman" w:cs="Times New Roman"/>
          <w:sz w:val="24"/>
          <w:szCs w:val="24"/>
        </w:rPr>
        <w:t>5</w:t>
      </w:r>
      <w:r w:rsidRPr="00B57CF6">
        <w:rPr>
          <w:rFonts w:ascii="Times New Roman" w:eastAsia="Calibri" w:hAnsi="Times New Roman" w:cs="Times New Roman"/>
          <w:sz w:val="24"/>
          <w:szCs w:val="24"/>
        </w:rPr>
        <w:t xml:space="preserve">) above indicates that when the formative </w:t>
      </w:r>
      <w:r w:rsidRPr="00B57CF6">
        <w:rPr>
          <w:rFonts w:ascii="Times New Roman" w:eastAsia="Calibri" w:hAnsi="Times New Roman" w:cs="Times New Roman"/>
          <w:i/>
          <w:sz w:val="24"/>
          <w:szCs w:val="24"/>
        </w:rPr>
        <w:t>–</w:t>
      </w:r>
      <w:r w:rsidRPr="00B57CF6">
        <w:rPr>
          <w:rFonts w:ascii="Times New Roman" w:eastAsia="Calibri" w:hAnsi="Times New Roman" w:cs="Times New Roman"/>
          <w:b/>
          <w:i/>
          <w:sz w:val="24"/>
          <w:szCs w:val="24"/>
        </w:rPr>
        <w:t>nya</w:t>
      </w:r>
      <w:r w:rsidRPr="00B57CF6">
        <w:rPr>
          <w:rFonts w:ascii="Times New Roman" w:eastAsia="Calibri" w:hAnsi="Times New Roman" w:cs="Times New Roman"/>
          <w:sz w:val="24"/>
          <w:szCs w:val="24"/>
        </w:rPr>
        <w:t xml:space="preserve"> is used to indicate possession, it deletes the augment that was primarily supposed to be accompanied with the noun </w:t>
      </w:r>
      <w:r w:rsidRPr="00B57CF6">
        <w:rPr>
          <w:rFonts w:ascii="Times New Roman" w:eastAsia="Calibri" w:hAnsi="Times New Roman" w:cs="Times New Roman"/>
          <w:b/>
          <w:i/>
          <w:sz w:val="24"/>
          <w:szCs w:val="24"/>
        </w:rPr>
        <w:t>–mwana.</w:t>
      </w:r>
      <w:r w:rsidRPr="00B57CF6">
        <w:rPr>
          <w:rFonts w:ascii="Times New Roman" w:eastAsia="Calibri" w:hAnsi="Times New Roman" w:cs="Times New Roman"/>
          <w:sz w:val="24"/>
          <w:szCs w:val="24"/>
        </w:rPr>
        <w:t xml:space="preserve">  This means that the formative </w:t>
      </w:r>
      <w:r w:rsidRPr="00B57CF6">
        <w:rPr>
          <w:rFonts w:ascii="Times New Roman" w:eastAsia="Calibri" w:hAnsi="Times New Roman" w:cs="Times New Roman"/>
          <w:b/>
          <w:i/>
          <w:sz w:val="24"/>
          <w:szCs w:val="24"/>
        </w:rPr>
        <w:t>–nya</w:t>
      </w:r>
      <w:r w:rsidRPr="00B57CF6">
        <w:rPr>
          <w:rFonts w:ascii="Times New Roman" w:eastAsia="Calibri" w:hAnsi="Times New Roman" w:cs="Times New Roman"/>
          <w:sz w:val="24"/>
          <w:szCs w:val="24"/>
        </w:rPr>
        <w:t xml:space="preserve"> is a special </w:t>
      </w:r>
      <w:r w:rsidR="002D7AAB" w:rsidRPr="00B57CF6">
        <w:rPr>
          <w:rFonts w:ascii="Times New Roman" w:eastAsia="Calibri" w:hAnsi="Times New Roman" w:cs="Times New Roman"/>
          <w:sz w:val="24"/>
          <w:szCs w:val="24"/>
        </w:rPr>
        <w:t>category, which</w:t>
      </w:r>
      <w:r w:rsidRPr="00B57CF6">
        <w:rPr>
          <w:rFonts w:ascii="Times New Roman" w:eastAsia="Calibri" w:hAnsi="Times New Roman" w:cs="Times New Roman"/>
          <w:sz w:val="24"/>
          <w:szCs w:val="24"/>
        </w:rPr>
        <w:t xml:space="preserve"> functions as a determiner. It is base generated as a determiner since it appears within the slot where the augment is found.</w:t>
      </w:r>
      <w:r w:rsidRPr="00B57CF6">
        <w:rPr>
          <w:rFonts w:ascii="Times New Roman" w:eastAsia="Calibri" w:hAnsi="Times New Roman" w:cs="Times New Roman"/>
          <w:sz w:val="24"/>
          <w:szCs w:val="24"/>
          <w:lang w:val="en-GB"/>
        </w:rPr>
        <w:t xml:space="preserve"> </w:t>
      </w:r>
      <w:r w:rsidRPr="00B57CF6">
        <w:rPr>
          <w:rFonts w:ascii="Times New Roman" w:eastAsia="Calibri" w:hAnsi="Times New Roman" w:cs="Times New Roman"/>
          <w:sz w:val="24"/>
          <w:szCs w:val="24"/>
        </w:rPr>
        <w:t xml:space="preserve">For that case, the prenominal possessive determiner –nya is in complementary distribution with the augment. Moreover, the formative </w:t>
      </w:r>
      <w:r w:rsidRPr="00B57CF6">
        <w:rPr>
          <w:rFonts w:ascii="Times New Roman" w:eastAsia="Calibri" w:hAnsi="Times New Roman" w:cs="Times New Roman"/>
          <w:i/>
          <w:sz w:val="24"/>
          <w:szCs w:val="24"/>
        </w:rPr>
        <w:t>–</w:t>
      </w:r>
      <w:r w:rsidRPr="00B57CF6">
        <w:rPr>
          <w:rFonts w:ascii="Times New Roman" w:eastAsia="Calibri" w:hAnsi="Times New Roman" w:cs="Times New Roman"/>
          <w:b/>
          <w:i/>
          <w:sz w:val="24"/>
          <w:szCs w:val="24"/>
        </w:rPr>
        <w:t>nya</w:t>
      </w:r>
      <w:r w:rsidRPr="00B57CF6">
        <w:rPr>
          <w:rFonts w:ascii="Times New Roman" w:eastAsia="Calibri" w:hAnsi="Times New Roman" w:cs="Times New Roman"/>
          <w:b/>
          <w:sz w:val="24"/>
          <w:szCs w:val="24"/>
        </w:rPr>
        <w:t xml:space="preserve"> </w:t>
      </w:r>
      <w:r w:rsidRPr="00B57CF6">
        <w:rPr>
          <w:rFonts w:ascii="Times New Roman" w:eastAsia="Calibri" w:hAnsi="Times New Roman" w:cs="Times New Roman"/>
          <w:sz w:val="24"/>
          <w:szCs w:val="24"/>
        </w:rPr>
        <w:t>does not undergo any kind of movement because it is restricted to occur pre-nominally with its head noun where i</w:t>
      </w:r>
      <w:r w:rsidR="00E51B0C" w:rsidRPr="00B57CF6">
        <w:rPr>
          <w:rFonts w:ascii="Times New Roman" w:eastAsia="Calibri" w:hAnsi="Times New Roman" w:cs="Times New Roman"/>
          <w:sz w:val="24"/>
          <w:szCs w:val="24"/>
        </w:rPr>
        <w:t>t</w:t>
      </w:r>
      <w:r w:rsidRPr="00B57CF6">
        <w:rPr>
          <w:rFonts w:ascii="Times New Roman" w:eastAsia="Calibri" w:hAnsi="Times New Roman" w:cs="Times New Roman"/>
          <w:sz w:val="24"/>
          <w:szCs w:val="24"/>
        </w:rPr>
        <w:t xml:space="preserve"> functions as a determiner specifying the range of reference of the noun.</w:t>
      </w:r>
    </w:p>
    <w:p w:rsidR="00C93AD8" w:rsidRPr="00CB36CA" w:rsidRDefault="00CB36CA" w:rsidP="00B57CF6">
      <w:pPr>
        <w:pStyle w:val="Heading1"/>
        <w:spacing w:line="240" w:lineRule="auto"/>
        <w:jc w:val="both"/>
        <w:rPr>
          <w:rFonts w:ascii="Times New Roman" w:eastAsia="Calibri" w:hAnsi="Times New Roman" w:cs="Times New Roman"/>
          <w:color w:val="auto"/>
          <w:sz w:val="24"/>
          <w:szCs w:val="24"/>
        </w:rPr>
      </w:pPr>
      <w:r w:rsidRPr="00CB36CA">
        <w:rPr>
          <w:rFonts w:ascii="Times New Roman" w:eastAsia="Calibri" w:hAnsi="Times New Roman" w:cs="Times New Roman"/>
          <w:color w:val="auto"/>
          <w:sz w:val="24"/>
          <w:szCs w:val="24"/>
        </w:rPr>
        <w:t xml:space="preserve">5.3 </w:t>
      </w:r>
      <w:r w:rsidR="00694AEA" w:rsidRPr="00CB36CA">
        <w:rPr>
          <w:rFonts w:ascii="Times New Roman" w:eastAsia="Calibri" w:hAnsi="Times New Roman" w:cs="Times New Roman"/>
          <w:color w:val="auto"/>
          <w:sz w:val="24"/>
          <w:szCs w:val="24"/>
        </w:rPr>
        <w:t>Pre</w:t>
      </w:r>
      <w:r w:rsidR="00AD527B" w:rsidRPr="00CB36CA">
        <w:rPr>
          <w:rFonts w:ascii="Times New Roman" w:eastAsia="Calibri" w:hAnsi="Times New Roman" w:cs="Times New Roman"/>
          <w:color w:val="auto"/>
          <w:sz w:val="24"/>
          <w:szCs w:val="24"/>
        </w:rPr>
        <w:t>-nominal</w:t>
      </w:r>
      <w:r w:rsidR="00694AEA" w:rsidRPr="00CB36CA">
        <w:rPr>
          <w:rFonts w:ascii="Times New Roman" w:eastAsia="Calibri" w:hAnsi="Times New Roman" w:cs="Times New Roman"/>
          <w:color w:val="auto"/>
          <w:sz w:val="24"/>
          <w:szCs w:val="24"/>
        </w:rPr>
        <w:t xml:space="preserve"> Demonstratives as </w:t>
      </w:r>
      <w:r w:rsidR="00B7496C" w:rsidRPr="00CB36CA">
        <w:rPr>
          <w:rFonts w:ascii="Times New Roman" w:eastAsia="Calibri" w:hAnsi="Times New Roman" w:cs="Times New Roman"/>
          <w:color w:val="auto"/>
          <w:sz w:val="24"/>
          <w:szCs w:val="24"/>
        </w:rPr>
        <w:t xml:space="preserve">a </w:t>
      </w:r>
      <w:r w:rsidR="00694AEA" w:rsidRPr="00CB36CA">
        <w:rPr>
          <w:rFonts w:ascii="Times New Roman" w:eastAsia="Calibri" w:hAnsi="Times New Roman" w:cs="Times New Roman"/>
          <w:color w:val="auto"/>
          <w:sz w:val="24"/>
          <w:szCs w:val="24"/>
        </w:rPr>
        <w:t>Determiner</w:t>
      </w:r>
    </w:p>
    <w:p w:rsidR="002D7AAB" w:rsidRPr="00B57CF6" w:rsidRDefault="00694AEA" w:rsidP="00B57CF6">
      <w:pPr>
        <w:autoSpaceDE w:val="0"/>
        <w:autoSpaceDN w:val="0"/>
        <w:adjustRightInd w:val="0"/>
        <w:spacing w:after="0" w:line="240" w:lineRule="auto"/>
        <w:jc w:val="both"/>
        <w:rPr>
          <w:rFonts w:ascii="Times New Roman" w:hAnsi="Times New Roman" w:cs="Times New Roman"/>
          <w:sz w:val="24"/>
          <w:szCs w:val="24"/>
        </w:rPr>
      </w:pPr>
      <w:r w:rsidRPr="00B57CF6">
        <w:rPr>
          <w:rFonts w:ascii="Times New Roman" w:hAnsi="Times New Roman" w:cs="Times New Roman"/>
          <w:sz w:val="24"/>
          <w:szCs w:val="24"/>
        </w:rPr>
        <w:t>Data of Kɨbhwanɉi languag</w:t>
      </w:r>
      <w:r w:rsidR="000F32F5" w:rsidRPr="00B57CF6">
        <w:rPr>
          <w:rFonts w:ascii="Times New Roman" w:hAnsi="Times New Roman" w:cs="Times New Roman"/>
          <w:sz w:val="24"/>
          <w:szCs w:val="24"/>
        </w:rPr>
        <w:t xml:space="preserve">e show that, demonstratives are, </w:t>
      </w:r>
      <w:r w:rsidRPr="00B57CF6">
        <w:rPr>
          <w:rFonts w:ascii="Times New Roman" w:hAnsi="Times New Roman" w:cs="Times New Roman"/>
          <w:sz w:val="24"/>
          <w:szCs w:val="24"/>
        </w:rPr>
        <w:t>canonically</w:t>
      </w:r>
      <w:r w:rsidR="000F32F5" w:rsidRPr="00B57CF6">
        <w:rPr>
          <w:rFonts w:ascii="Times New Roman" w:hAnsi="Times New Roman" w:cs="Times New Roman"/>
          <w:sz w:val="24"/>
          <w:szCs w:val="24"/>
        </w:rPr>
        <w:t>,</w:t>
      </w:r>
      <w:r w:rsidRPr="00B57CF6">
        <w:rPr>
          <w:rFonts w:ascii="Times New Roman" w:hAnsi="Times New Roman" w:cs="Times New Roman"/>
          <w:sz w:val="24"/>
          <w:szCs w:val="24"/>
        </w:rPr>
        <w:t xml:space="preserve"> </w:t>
      </w:r>
      <w:r w:rsidR="00867528" w:rsidRPr="00B57CF6">
        <w:rPr>
          <w:rFonts w:ascii="Times New Roman" w:hAnsi="Times New Roman" w:cs="Times New Roman"/>
          <w:sz w:val="24"/>
          <w:szCs w:val="24"/>
        </w:rPr>
        <w:t>occur</w:t>
      </w:r>
      <w:r w:rsidRPr="00B57CF6">
        <w:rPr>
          <w:rFonts w:ascii="Times New Roman" w:hAnsi="Times New Roman" w:cs="Times New Roman"/>
          <w:sz w:val="24"/>
          <w:szCs w:val="24"/>
        </w:rPr>
        <w:t xml:space="preserve"> at the post nominal slot in Kɨ</w:t>
      </w:r>
      <w:r w:rsidR="00E163C1" w:rsidRPr="00B57CF6">
        <w:rPr>
          <w:rFonts w:ascii="Times New Roman" w:hAnsi="Times New Roman" w:cs="Times New Roman"/>
          <w:sz w:val="24"/>
          <w:szCs w:val="24"/>
        </w:rPr>
        <w:t>bhwanɉi DP</w:t>
      </w:r>
      <w:r w:rsidRPr="00B57CF6">
        <w:rPr>
          <w:rFonts w:ascii="Times New Roman" w:hAnsi="Times New Roman" w:cs="Times New Roman"/>
          <w:sz w:val="24"/>
          <w:szCs w:val="24"/>
        </w:rPr>
        <w:t xml:space="preserve"> </w:t>
      </w:r>
      <w:r w:rsidR="000F32F5" w:rsidRPr="00B57CF6">
        <w:rPr>
          <w:rFonts w:ascii="Times New Roman" w:hAnsi="Times New Roman" w:cs="Times New Roman"/>
          <w:sz w:val="24"/>
          <w:szCs w:val="24"/>
        </w:rPr>
        <w:t>performing</w:t>
      </w:r>
      <w:r w:rsidRPr="00B57CF6">
        <w:rPr>
          <w:rFonts w:ascii="Times New Roman" w:hAnsi="Times New Roman" w:cs="Times New Roman"/>
          <w:sz w:val="24"/>
          <w:szCs w:val="24"/>
        </w:rPr>
        <w:t xml:space="preserve"> a deictic function by showing relative location or distance of the referred entity in relation to the participants taking part in contextual discourse. However, there are cases where demonstratives appear pre</w:t>
      </w:r>
      <w:r w:rsidR="00B7496C" w:rsidRPr="00B57CF6">
        <w:rPr>
          <w:rFonts w:ascii="Times New Roman" w:hAnsi="Times New Roman" w:cs="Times New Roman"/>
          <w:sz w:val="24"/>
          <w:szCs w:val="24"/>
        </w:rPr>
        <w:t>nominally. When they appear pre-</w:t>
      </w:r>
      <w:r w:rsidRPr="00B57CF6">
        <w:rPr>
          <w:rFonts w:ascii="Times New Roman" w:hAnsi="Times New Roman" w:cs="Times New Roman"/>
          <w:sz w:val="24"/>
          <w:szCs w:val="24"/>
        </w:rPr>
        <w:t>nominally, they pos</w:t>
      </w:r>
      <w:r w:rsidR="00B7496C" w:rsidRPr="00B57CF6">
        <w:rPr>
          <w:rFonts w:ascii="Times New Roman" w:hAnsi="Times New Roman" w:cs="Times New Roman"/>
          <w:sz w:val="24"/>
          <w:szCs w:val="24"/>
        </w:rPr>
        <w:t>e</w:t>
      </w:r>
      <w:r w:rsidRPr="00B57CF6">
        <w:rPr>
          <w:rFonts w:ascii="Times New Roman" w:hAnsi="Times New Roman" w:cs="Times New Roman"/>
          <w:sz w:val="24"/>
          <w:szCs w:val="24"/>
        </w:rPr>
        <w:t xml:space="preserve"> certain affects pertaining to the meaning of the DP.</w:t>
      </w:r>
      <w:r w:rsidR="002D7AAB" w:rsidRPr="00B57CF6">
        <w:rPr>
          <w:rFonts w:ascii="Times New Roman" w:hAnsi="Times New Roman" w:cs="Times New Roman"/>
          <w:sz w:val="24"/>
          <w:szCs w:val="24"/>
        </w:rPr>
        <w:t xml:space="preserve"> In this </w:t>
      </w:r>
      <w:r w:rsidR="00867528" w:rsidRPr="00B57CF6">
        <w:rPr>
          <w:rFonts w:ascii="Times New Roman" w:hAnsi="Times New Roman" w:cs="Times New Roman"/>
          <w:sz w:val="24"/>
          <w:szCs w:val="24"/>
        </w:rPr>
        <w:t>study,</w:t>
      </w:r>
      <w:r w:rsidR="002D7AAB" w:rsidRPr="00B57CF6">
        <w:rPr>
          <w:rFonts w:ascii="Times New Roman" w:hAnsi="Times New Roman" w:cs="Times New Roman"/>
          <w:sz w:val="24"/>
          <w:szCs w:val="24"/>
        </w:rPr>
        <w:t xml:space="preserve"> I argue that, preposed demonstratives, in Kɨbhwanɉi language function</w:t>
      </w:r>
      <w:r w:rsidR="00B7496C" w:rsidRPr="00B57CF6">
        <w:rPr>
          <w:rFonts w:ascii="Times New Roman" w:hAnsi="Times New Roman" w:cs="Times New Roman"/>
          <w:sz w:val="24"/>
          <w:szCs w:val="24"/>
        </w:rPr>
        <w:t>s</w:t>
      </w:r>
      <w:r w:rsidR="002D7AAB" w:rsidRPr="00B57CF6">
        <w:rPr>
          <w:rFonts w:ascii="Times New Roman" w:hAnsi="Times New Roman" w:cs="Times New Roman"/>
          <w:sz w:val="24"/>
          <w:szCs w:val="24"/>
        </w:rPr>
        <w:t xml:space="preserve"> as the definite article like </w:t>
      </w:r>
      <w:r w:rsidR="002D7AAB" w:rsidRPr="00B57CF6">
        <w:rPr>
          <w:rFonts w:ascii="Times New Roman" w:hAnsi="Times New Roman" w:cs="Times New Roman"/>
          <w:b/>
          <w:i/>
          <w:sz w:val="24"/>
          <w:szCs w:val="24"/>
        </w:rPr>
        <w:t>the</w:t>
      </w:r>
      <w:r w:rsidR="002D7AAB" w:rsidRPr="00B57CF6">
        <w:rPr>
          <w:rFonts w:ascii="Times New Roman" w:hAnsi="Times New Roman" w:cs="Times New Roman"/>
          <w:sz w:val="24"/>
          <w:szCs w:val="24"/>
        </w:rPr>
        <w:t xml:space="preserve"> in English. This observation is in line with de Velde (2005) who clearly points out that the prenominal demonstrative is used as the definite article in some Bantu languages like Swahili. When it occurs pre nominally position it expresses the emphatic interpretation. Consider the following conversation be tween speaker A and B.:</w:t>
      </w:r>
    </w:p>
    <w:p w:rsidR="002D7AAB" w:rsidRPr="00B57CF6" w:rsidRDefault="002D7AAB" w:rsidP="00B57CF6">
      <w:pPr>
        <w:autoSpaceDE w:val="0"/>
        <w:autoSpaceDN w:val="0"/>
        <w:adjustRightInd w:val="0"/>
        <w:spacing w:after="0" w:line="240" w:lineRule="auto"/>
        <w:jc w:val="both"/>
        <w:rPr>
          <w:rFonts w:ascii="Times New Roman" w:hAnsi="Times New Roman" w:cs="Times New Roman"/>
          <w:sz w:val="24"/>
          <w:szCs w:val="24"/>
        </w:rPr>
      </w:pPr>
    </w:p>
    <w:tbl>
      <w:tblPr>
        <w:tblStyle w:val="TableGrid"/>
        <w:tblW w:w="0" w:type="auto"/>
        <w:tblInd w:w="9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3"/>
        <w:gridCol w:w="600"/>
        <w:gridCol w:w="6737"/>
      </w:tblGrid>
      <w:tr w:rsidR="008B46E3" w:rsidRPr="00B57CF6" w:rsidTr="00884108">
        <w:tc>
          <w:tcPr>
            <w:tcW w:w="514" w:type="dxa"/>
          </w:tcPr>
          <w:p w:rsidR="002D7AAB" w:rsidRPr="00B57CF6" w:rsidRDefault="00611D29" w:rsidP="00B57CF6">
            <w:pPr>
              <w:autoSpaceDE w:val="0"/>
              <w:autoSpaceDN w:val="0"/>
              <w:adjustRightInd w:val="0"/>
              <w:jc w:val="both"/>
              <w:rPr>
                <w:rFonts w:ascii="Times New Roman" w:hAnsi="Times New Roman" w:cs="Times New Roman"/>
                <w:sz w:val="24"/>
                <w:szCs w:val="24"/>
              </w:rPr>
            </w:pPr>
            <w:r w:rsidRPr="00B57CF6">
              <w:rPr>
                <w:rFonts w:ascii="Times New Roman" w:hAnsi="Times New Roman" w:cs="Times New Roman"/>
                <w:sz w:val="24"/>
                <w:szCs w:val="24"/>
              </w:rPr>
              <w:t>(7</w:t>
            </w:r>
            <w:r w:rsidR="002D7AAB" w:rsidRPr="00B57CF6">
              <w:rPr>
                <w:rFonts w:ascii="Times New Roman" w:hAnsi="Times New Roman" w:cs="Times New Roman"/>
                <w:sz w:val="24"/>
                <w:szCs w:val="24"/>
              </w:rPr>
              <w:t>)</w:t>
            </w:r>
          </w:p>
        </w:tc>
        <w:tc>
          <w:tcPr>
            <w:tcW w:w="620" w:type="dxa"/>
          </w:tcPr>
          <w:p w:rsidR="002D7AAB" w:rsidRPr="00B57CF6" w:rsidRDefault="002D7AAB" w:rsidP="00B57CF6">
            <w:pPr>
              <w:autoSpaceDE w:val="0"/>
              <w:autoSpaceDN w:val="0"/>
              <w:adjustRightInd w:val="0"/>
              <w:jc w:val="both"/>
              <w:rPr>
                <w:rFonts w:ascii="Times New Roman" w:hAnsi="Times New Roman" w:cs="Times New Roman"/>
                <w:sz w:val="24"/>
                <w:szCs w:val="24"/>
              </w:rPr>
            </w:pPr>
            <w:r w:rsidRPr="00B57CF6">
              <w:rPr>
                <w:rFonts w:ascii="Times New Roman" w:hAnsi="Times New Roman" w:cs="Times New Roman"/>
                <w:sz w:val="24"/>
                <w:szCs w:val="24"/>
              </w:rPr>
              <w:t>A</w:t>
            </w:r>
          </w:p>
        </w:tc>
        <w:tc>
          <w:tcPr>
            <w:tcW w:w="7228" w:type="dxa"/>
          </w:tcPr>
          <w:p w:rsidR="002D7AAB" w:rsidRPr="00CB36CA" w:rsidRDefault="002D7AAB" w:rsidP="00B57CF6">
            <w:pPr>
              <w:autoSpaceDE w:val="0"/>
              <w:autoSpaceDN w:val="0"/>
              <w:adjustRightInd w:val="0"/>
              <w:jc w:val="both"/>
              <w:rPr>
                <w:rFonts w:ascii="Times New Roman" w:eastAsia="TimesNewRoman" w:hAnsi="Times New Roman" w:cs="Times New Roman"/>
                <w:b/>
                <w:i/>
                <w:sz w:val="24"/>
                <w:szCs w:val="24"/>
              </w:rPr>
            </w:pPr>
            <w:r w:rsidRPr="00CB36CA">
              <w:rPr>
                <w:rFonts w:ascii="Times New Roman" w:hAnsi="Times New Roman" w:cs="Times New Roman"/>
                <w:b/>
                <w:i/>
                <w:sz w:val="24"/>
                <w:szCs w:val="24"/>
              </w:rPr>
              <w:t>ɨ-k</w:t>
            </w:r>
            <w:r w:rsidRPr="00CB36CA">
              <w:rPr>
                <w:rFonts w:ascii="Times New Roman" w:eastAsia="TimesNewRoman" w:hAnsi="Times New Roman" w:cs="Times New Roman"/>
                <w:b/>
                <w:i/>
                <w:sz w:val="24"/>
                <w:szCs w:val="24"/>
              </w:rPr>
              <w:t>ɨ-nu kɨ-ki kɨ-no wɨ-koola?</w:t>
            </w:r>
          </w:p>
          <w:p w:rsidR="002D7AAB" w:rsidRPr="00B57CF6" w:rsidRDefault="002D7AAB" w:rsidP="00B57CF6">
            <w:pPr>
              <w:autoSpaceDE w:val="0"/>
              <w:autoSpaceDN w:val="0"/>
              <w:adjustRightInd w:val="0"/>
              <w:jc w:val="both"/>
              <w:rPr>
                <w:rFonts w:ascii="Times New Roman" w:hAnsi="Times New Roman" w:cs="Times New Roman"/>
                <w:sz w:val="24"/>
                <w:szCs w:val="24"/>
              </w:rPr>
            </w:pPr>
            <w:r w:rsidRPr="00B57CF6">
              <w:rPr>
                <w:rFonts w:ascii="Times New Roman" w:hAnsi="Times New Roman" w:cs="Times New Roman"/>
                <w:sz w:val="24"/>
                <w:szCs w:val="24"/>
              </w:rPr>
              <w:t>AUG-cl7-thing cl7-what cl7-REL SM-crying</w:t>
            </w:r>
          </w:p>
          <w:p w:rsidR="002D7AAB" w:rsidRPr="00B57CF6" w:rsidRDefault="002D7AAB" w:rsidP="00B57CF6">
            <w:pPr>
              <w:autoSpaceDE w:val="0"/>
              <w:autoSpaceDN w:val="0"/>
              <w:adjustRightInd w:val="0"/>
              <w:jc w:val="both"/>
              <w:rPr>
                <w:rFonts w:ascii="Times New Roman" w:hAnsi="Times New Roman" w:cs="Times New Roman"/>
                <w:sz w:val="24"/>
                <w:szCs w:val="24"/>
              </w:rPr>
            </w:pPr>
            <w:r w:rsidRPr="00B57CF6">
              <w:rPr>
                <w:rFonts w:ascii="Times New Roman" w:hAnsi="Times New Roman" w:cs="Times New Roman"/>
                <w:sz w:val="24"/>
                <w:szCs w:val="24"/>
              </w:rPr>
              <w:t>‘what are you crying for?’</w:t>
            </w:r>
          </w:p>
          <w:p w:rsidR="00422071" w:rsidRPr="00B57CF6" w:rsidRDefault="00422071" w:rsidP="00B57CF6">
            <w:pPr>
              <w:autoSpaceDE w:val="0"/>
              <w:autoSpaceDN w:val="0"/>
              <w:adjustRightInd w:val="0"/>
              <w:jc w:val="both"/>
              <w:rPr>
                <w:rFonts w:ascii="Times New Roman" w:hAnsi="Times New Roman" w:cs="Times New Roman"/>
                <w:sz w:val="24"/>
                <w:szCs w:val="24"/>
              </w:rPr>
            </w:pPr>
          </w:p>
        </w:tc>
      </w:tr>
      <w:tr w:rsidR="002D7AAB" w:rsidRPr="00B57CF6" w:rsidTr="00884108">
        <w:tc>
          <w:tcPr>
            <w:tcW w:w="514" w:type="dxa"/>
          </w:tcPr>
          <w:p w:rsidR="002D7AAB" w:rsidRPr="00B57CF6" w:rsidRDefault="002D7AAB" w:rsidP="00B57CF6">
            <w:pPr>
              <w:autoSpaceDE w:val="0"/>
              <w:autoSpaceDN w:val="0"/>
              <w:adjustRightInd w:val="0"/>
              <w:jc w:val="both"/>
              <w:rPr>
                <w:rFonts w:ascii="Times New Roman" w:hAnsi="Times New Roman" w:cs="Times New Roman"/>
                <w:sz w:val="24"/>
                <w:szCs w:val="24"/>
              </w:rPr>
            </w:pPr>
          </w:p>
        </w:tc>
        <w:tc>
          <w:tcPr>
            <w:tcW w:w="620" w:type="dxa"/>
          </w:tcPr>
          <w:p w:rsidR="002D7AAB" w:rsidRPr="00B57CF6" w:rsidRDefault="002D7AAB" w:rsidP="00B57CF6">
            <w:pPr>
              <w:autoSpaceDE w:val="0"/>
              <w:autoSpaceDN w:val="0"/>
              <w:adjustRightInd w:val="0"/>
              <w:jc w:val="both"/>
              <w:rPr>
                <w:rFonts w:ascii="Times New Roman" w:eastAsia="TimesNewRoman" w:hAnsi="Times New Roman" w:cs="Times New Roman"/>
                <w:sz w:val="24"/>
                <w:szCs w:val="24"/>
              </w:rPr>
            </w:pPr>
            <w:r w:rsidRPr="00B57CF6">
              <w:rPr>
                <w:rFonts w:ascii="Times New Roman" w:hAnsi="Times New Roman" w:cs="Times New Roman"/>
                <w:sz w:val="24"/>
                <w:szCs w:val="24"/>
              </w:rPr>
              <w:t>B</w:t>
            </w:r>
          </w:p>
        </w:tc>
        <w:tc>
          <w:tcPr>
            <w:tcW w:w="7228" w:type="dxa"/>
          </w:tcPr>
          <w:p w:rsidR="002D7AAB" w:rsidRPr="00CB36CA" w:rsidRDefault="002D7AAB" w:rsidP="00B57CF6">
            <w:pPr>
              <w:autoSpaceDE w:val="0"/>
              <w:autoSpaceDN w:val="0"/>
              <w:adjustRightInd w:val="0"/>
              <w:jc w:val="both"/>
              <w:rPr>
                <w:rFonts w:ascii="Times New Roman" w:eastAsia="TimesNewRoman" w:hAnsi="Times New Roman" w:cs="Times New Roman"/>
                <w:b/>
                <w:i/>
                <w:iCs/>
                <w:sz w:val="24"/>
                <w:szCs w:val="24"/>
              </w:rPr>
            </w:pPr>
            <w:r w:rsidRPr="00CB36CA">
              <w:rPr>
                <w:rFonts w:ascii="Times New Roman" w:eastAsia="TimesNewRoman" w:hAnsi="Times New Roman" w:cs="Times New Roman"/>
                <w:b/>
                <w:i/>
                <w:sz w:val="24"/>
                <w:szCs w:val="24"/>
              </w:rPr>
              <w:t>Ɨ-</w:t>
            </w:r>
            <w:r w:rsidRPr="00CB36CA">
              <w:rPr>
                <w:rFonts w:ascii="Times New Roman" w:eastAsia="TimesNewRoman" w:hAnsi="Times New Roman" w:cs="Times New Roman"/>
                <w:b/>
                <w:i/>
                <w:iCs/>
                <w:sz w:val="24"/>
                <w:szCs w:val="24"/>
              </w:rPr>
              <w:t>j</w:t>
            </w:r>
            <w:r w:rsidRPr="00CB36CA">
              <w:rPr>
                <w:rFonts w:ascii="Times New Roman" w:eastAsia="TimesNewRoman" w:hAnsi="Times New Roman" w:cs="Times New Roman"/>
                <w:b/>
                <w:i/>
                <w:sz w:val="24"/>
                <w:szCs w:val="24"/>
              </w:rPr>
              <w:t xml:space="preserve">ɨ </w:t>
            </w:r>
            <w:r w:rsidRPr="00CB36CA">
              <w:rPr>
                <w:rFonts w:ascii="Times New Roman" w:eastAsia="TimesNewRoman" w:hAnsi="Times New Roman" w:cs="Times New Roman"/>
                <w:b/>
                <w:i/>
                <w:iCs/>
                <w:sz w:val="24"/>
                <w:szCs w:val="24"/>
              </w:rPr>
              <w:t>ng’</w:t>
            </w:r>
            <w:r w:rsidRPr="00CB36CA">
              <w:rPr>
                <w:rFonts w:ascii="Times New Roman" w:eastAsia="TimesNewRoman" w:hAnsi="Times New Roman" w:cs="Times New Roman"/>
                <w:b/>
                <w:i/>
                <w:sz w:val="24"/>
                <w:szCs w:val="24"/>
              </w:rPr>
              <w:t>ʉ</w:t>
            </w:r>
            <w:r w:rsidRPr="00CB36CA">
              <w:rPr>
                <w:rFonts w:ascii="Times New Roman" w:eastAsia="TimesNewRoman" w:hAnsi="Times New Roman" w:cs="Times New Roman"/>
                <w:b/>
                <w:i/>
                <w:iCs/>
                <w:sz w:val="24"/>
                <w:szCs w:val="24"/>
              </w:rPr>
              <w:t>k</w:t>
            </w:r>
            <w:r w:rsidRPr="00CB36CA">
              <w:rPr>
                <w:rFonts w:ascii="Times New Roman" w:eastAsia="TimesNewRoman" w:hAnsi="Times New Roman" w:cs="Times New Roman"/>
                <w:b/>
                <w:i/>
                <w:sz w:val="24"/>
                <w:szCs w:val="24"/>
              </w:rPr>
              <w:t xml:space="preserve">ʉ </w:t>
            </w:r>
            <w:r w:rsidRPr="00CB36CA">
              <w:rPr>
                <w:rFonts w:ascii="Times New Roman" w:eastAsia="TimesNewRoman" w:hAnsi="Times New Roman" w:cs="Times New Roman"/>
                <w:b/>
                <w:i/>
                <w:iCs/>
                <w:sz w:val="24"/>
                <w:szCs w:val="24"/>
              </w:rPr>
              <w:t>n-debe. J</w:t>
            </w:r>
            <w:r w:rsidRPr="00CB36CA">
              <w:rPr>
                <w:rFonts w:ascii="Times New Roman" w:eastAsia="TimesNewRoman" w:hAnsi="Times New Roman" w:cs="Times New Roman"/>
                <w:b/>
                <w:i/>
                <w:sz w:val="24"/>
                <w:szCs w:val="24"/>
              </w:rPr>
              <w:t>ɨ-</w:t>
            </w:r>
            <w:r w:rsidRPr="00CB36CA">
              <w:rPr>
                <w:rFonts w:ascii="Times New Roman" w:eastAsia="TimesNewRoman" w:hAnsi="Times New Roman" w:cs="Times New Roman"/>
                <w:b/>
                <w:i/>
                <w:iCs/>
                <w:sz w:val="24"/>
                <w:szCs w:val="24"/>
              </w:rPr>
              <w:t>fuile.</w:t>
            </w:r>
          </w:p>
          <w:p w:rsidR="002D7AAB" w:rsidRPr="00B57CF6" w:rsidRDefault="002D7AAB" w:rsidP="00B57CF6">
            <w:pPr>
              <w:autoSpaceDE w:val="0"/>
              <w:autoSpaceDN w:val="0"/>
              <w:adjustRightInd w:val="0"/>
              <w:jc w:val="both"/>
              <w:rPr>
                <w:rFonts w:ascii="Times New Roman" w:eastAsia="TimesNewRoman" w:hAnsi="Times New Roman" w:cs="Times New Roman"/>
                <w:sz w:val="24"/>
                <w:szCs w:val="24"/>
              </w:rPr>
            </w:pPr>
            <w:r w:rsidRPr="00B57CF6">
              <w:rPr>
                <w:rFonts w:ascii="Times New Roman" w:eastAsia="TimesNewRoman" w:hAnsi="Times New Roman" w:cs="Times New Roman"/>
                <w:sz w:val="24"/>
                <w:szCs w:val="24"/>
              </w:rPr>
              <w:t>DEM cl9-hen cl9-small cl9-die-PAST</w:t>
            </w:r>
          </w:p>
          <w:p w:rsidR="002D7AAB" w:rsidRPr="00B57CF6" w:rsidRDefault="002D7AAB" w:rsidP="00B57CF6">
            <w:pPr>
              <w:autoSpaceDE w:val="0"/>
              <w:autoSpaceDN w:val="0"/>
              <w:adjustRightInd w:val="0"/>
              <w:jc w:val="both"/>
              <w:rPr>
                <w:rFonts w:ascii="Times New Roman" w:eastAsia="TimesNewRoman" w:hAnsi="Times New Roman" w:cs="Times New Roman"/>
                <w:sz w:val="24"/>
                <w:szCs w:val="24"/>
              </w:rPr>
            </w:pPr>
            <w:r w:rsidRPr="00B57CF6">
              <w:rPr>
                <w:rFonts w:ascii="Times New Roman" w:eastAsia="TimesNewRoman" w:hAnsi="Times New Roman" w:cs="Times New Roman"/>
                <w:sz w:val="24"/>
                <w:szCs w:val="24"/>
              </w:rPr>
              <w:t>“This [</w:t>
            </w:r>
            <w:r w:rsidRPr="00B57CF6">
              <w:rPr>
                <w:rFonts w:ascii="Times New Roman" w:eastAsia="TimesNewRoman" w:hAnsi="Times New Roman" w:cs="Times New Roman"/>
                <w:b/>
                <w:sz w:val="24"/>
                <w:szCs w:val="24"/>
              </w:rPr>
              <w:t>SPECIFIC</w:t>
            </w:r>
            <w:r w:rsidRPr="00B57CF6">
              <w:rPr>
                <w:rFonts w:ascii="Times New Roman" w:eastAsia="TimesNewRoman" w:hAnsi="Times New Roman" w:cs="Times New Roman"/>
                <w:sz w:val="24"/>
                <w:szCs w:val="24"/>
              </w:rPr>
              <w:t>] small hen has died.”</w:t>
            </w:r>
            <w:r w:rsidRPr="00B57CF6">
              <w:rPr>
                <w:rFonts w:ascii="Times New Roman" w:hAnsi="Times New Roman" w:cs="Times New Roman"/>
                <w:sz w:val="24"/>
                <w:szCs w:val="24"/>
              </w:rPr>
              <w:t xml:space="preserve"> </w:t>
            </w:r>
          </w:p>
        </w:tc>
      </w:tr>
    </w:tbl>
    <w:p w:rsidR="002D7AAB" w:rsidRPr="00B57CF6" w:rsidRDefault="002D7AAB" w:rsidP="00B57CF6">
      <w:pPr>
        <w:autoSpaceDE w:val="0"/>
        <w:autoSpaceDN w:val="0"/>
        <w:adjustRightInd w:val="0"/>
        <w:spacing w:after="0" w:line="240" w:lineRule="auto"/>
        <w:jc w:val="both"/>
        <w:rPr>
          <w:rFonts w:ascii="Times New Roman" w:hAnsi="Times New Roman" w:cs="Times New Roman"/>
          <w:sz w:val="24"/>
          <w:szCs w:val="24"/>
        </w:rPr>
      </w:pPr>
    </w:p>
    <w:p w:rsidR="00694AEA" w:rsidRPr="00B57CF6" w:rsidRDefault="002D7AAB" w:rsidP="00B57CF6">
      <w:pPr>
        <w:autoSpaceDE w:val="0"/>
        <w:autoSpaceDN w:val="0"/>
        <w:adjustRightInd w:val="0"/>
        <w:spacing w:after="0" w:line="240" w:lineRule="auto"/>
        <w:jc w:val="both"/>
        <w:rPr>
          <w:rFonts w:ascii="Times New Roman" w:eastAsia="TimesNewRoman" w:hAnsi="Times New Roman" w:cs="Times New Roman"/>
          <w:sz w:val="24"/>
          <w:szCs w:val="24"/>
        </w:rPr>
      </w:pPr>
      <w:r w:rsidRPr="00B57CF6">
        <w:rPr>
          <w:rFonts w:ascii="Times New Roman" w:hAnsi="Times New Roman" w:cs="Times New Roman"/>
          <w:sz w:val="24"/>
          <w:szCs w:val="24"/>
        </w:rPr>
        <w:t xml:space="preserve">In example </w:t>
      </w:r>
      <w:r w:rsidR="00611D29" w:rsidRPr="00B57CF6">
        <w:rPr>
          <w:rFonts w:ascii="Times New Roman" w:hAnsi="Times New Roman" w:cs="Times New Roman"/>
          <w:sz w:val="24"/>
          <w:szCs w:val="24"/>
        </w:rPr>
        <w:t>(7</w:t>
      </w:r>
      <w:r w:rsidRPr="00B57CF6">
        <w:rPr>
          <w:rFonts w:ascii="Times New Roman" w:hAnsi="Times New Roman" w:cs="Times New Roman"/>
          <w:sz w:val="24"/>
          <w:szCs w:val="24"/>
        </w:rPr>
        <w:t xml:space="preserve">) above between conversation A and B the demonstratives </w:t>
      </w:r>
      <w:r w:rsidRPr="00B57CF6">
        <w:rPr>
          <w:rFonts w:ascii="Times New Roman" w:eastAsia="TimesNewRoman" w:hAnsi="Times New Roman" w:cs="Times New Roman"/>
          <w:b/>
          <w:sz w:val="24"/>
          <w:szCs w:val="24"/>
        </w:rPr>
        <w:t>Ɨ-</w:t>
      </w:r>
      <w:r w:rsidRPr="00B57CF6">
        <w:rPr>
          <w:rFonts w:ascii="Times New Roman" w:eastAsia="TimesNewRoman" w:hAnsi="Times New Roman" w:cs="Times New Roman"/>
          <w:b/>
          <w:i/>
          <w:iCs/>
          <w:sz w:val="24"/>
          <w:szCs w:val="24"/>
        </w:rPr>
        <w:t>j</w:t>
      </w:r>
      <w:r w:rsidRPr="00B57CF6">
        <w:rPr>
          <w:rFonts w:ascii="Times New Roman" w:eastAsia="TimesNewRoman" w:hAnsi="Times New Roman" w:cs="Times New Roman"/>
          <w:b/>
          <w:sz w:val="24"/>
          <w:szCs w:val="24"/>
        </w:rPr>
        <w:t>ɨ</w:t>
      </w:r>
      <w:r w:rsidRPr="00B57CF6">
        <w:rPr>
          <w:rFonts w:ascii="Times New Roman" w:eastAsia="TimesNewRoman" w:hAnsi="Times New Roman" w:cs="Times New Roman"/>
          <w:sz w:val="24"/>
          <w:szCs w:val="24"/>
        </w:rPr>
        <w:t xml:space="preserve"> ‘this’ in B occurs at the pre-nominal position. The discourse reading of this utterance is that, both A and B have a pre conceived knowledge that there are more than one hen. Therefore, the use of </w:t>
      </w:r>
      <w:r w:rsidRPr="00B57CF6">
        <w:rPr>
          <w:rFonts w:ascii="Times New Roman" w:eastAsia="TimesNewRoman" w:hAnsi="Times New Roman" w:cs="Times New Roman"/>
          <w:sz w:val="24"/>
          <w:szCs w:val="24"/>
        </w:rPr>
        <w:lastRenderedPageBreak/>
        <w:t xml:space="preserve">demonstrative </w:t>
      </w:r>
      <w:r w:rsidRPr="00B57CF6">
        <w:rPr>
          <w:rFonts w:ascii="Times New Roman" w:eastAsia="TimesNewRoman" w:hAnsi="Times New Roman" w:cs="Times New Roman"/>
          <w:b/>
          <w:sz w:val="24"/>
          <w:szCs w:val="24"/>
        </w:rPr>
        <w:t>Ɨ-</w:t>
      </w:r>
      <w:r w:rsidRPr="00B57CF6">
        <w:rPr>
          <w:rFonts w:ascii="Times New Roman" w:eastAsia="TimesNewRoman" w:hAnsi="Times New Roman" w:cs="Times New Roman"/>
          <w:b/>
          <w:i/>
          <w:iCs/>
          <w:sz w:val="24"/>
          <w:szCs w:val="24"/>
        </w:rPr>
        <w:t>j</w:t>
      </w:r>
      <w:r w:rsidRPr="00B57CF6">
        <w:rPr>
          <w:rFonts w:ascii="Times New Roman" w:eastAsia="TimesNewRoman" w:hAnsi="Times New Roman" w:cs="Times New Roman"/>
          <w:b/>
          <w:sz w:val="24"/>
          <w:szCs w:val="24"/>
        </w:rPr>
        <w:t>ɨ</w:t>
      </w:r>
      <w:r w:rsidRPr="00B57CF6">
        <w:rPr>
          <w:rFonts w:ascii="Times New Roman" w:eastAsia="TimesNewRoman" w:hAnsi="Times New Roman" w:cs="Times New Roman"/>
          <w:sz w:val="24"/>
          <w:szCs w:val="24"/>
        </w:rPr>
        <w:t xml:space="preserve"> ‘this’ in </w:t>
      </w:r>
      <w:r w:rsidRPr="00B57CF6">
        <w:rPr>
          <w:rFonts w:ascii="Times New Roman" w:eastAsia="TimesNewRoman" w:hAnsi="Times New Roman" w:cs="Times New Roman"/>
          <w:b/>
          <w:i/>
          <w:sz w:val="24"/>
          <w:szCs w:val="24"/>
        </w:rPr>
        <w:t>Ɨ-jɨ ng’ʉkʉ n-debe. Jɨ-fuile.</w:t>
      </w:r>
      <w:r w:rsidRPr="00B57CF6">
        <w:rPr>
          <w:rFonts w:ascii="Times New Roman" w:hAnsi="Times New Roman" w:cs="Times New Roman"/>
          <w:sz w:val="24"/>
          <w:szCs w:val="24"/>
        </w:rPr>
        <w:t xml:space="preserve"> </w:t>
      </w:r>
      <w:r w:rsidRPr="00B57CF6">
        <w:rPr>
          <w:rFonts w:ascii="Times New Roman" w:eastAsia="TimesNewRoman" w:hAnsi="Times New Roman" w:cs="Times New Roman"/>
          <w:sz w:val="24"/>
          <w:szCs w:val="24"/>
        </w:rPr>
        <w:t xml:space="preserve">“This </w:t>
      </w:r>
      <w:r w:rsidRPr="00B57CF6">
        <w:rPr>
          <w:rFonts w:ascii="Times New Roman" w:eastAsia="TimesNewRoman" w:hAnsi="Times New Roman" w:cs="Times New Roman"/>
          <w:b/>
          <w:sz w:val="24"/>
          <w:szCs w:val="24"/>
        </w:rPr>
        <w:t>[SPECIFIC</w:t>
      </w:r>
      <w:r w:rsidRPr="00B57CF6">
        <w:rPr>
          <w:rFonts w:ascii="Times New Roman" w:eastAsia="TimesNewRoman" w:hAnsi="Times New Roman" w:cs="Times New Roman"/>
          <w:sz w:val="24"/>
          <w:szCs w:val="24"/>
        </w:rPr>
        <w:t>] small hen has died.” expresses the particularization of the specific hen which has died among many other hens which are implicitly known to be existing in the conversational discourse.</w:t>
      </w:r>
      <w:r w:rsidRPr="00B57CF6">
        <w:rPr>
          <w:rFonts w:ascii="Times New Roman" w:hAnsi="Times New Roman" w:cs="Times New Roman"/>
          <w:sz w:val="24"/>
          <w:szCs w:val="24"/>
        </w:rPr>
        <w:t xml:space="preserve"> Furthermore, t</w:t>
      </w:r>
      <w:r w:rsidRPr="00B57CF6">
        <w:rPr>
          <w:rFonts w:ascii="Times New Roman" w:eastAsia="TimesNewRoman" w:hAnsi="Times New Roman" w:cs="Times New Roman"/>
          <w:sz w:val="24"/>
          <w:szCs w:val="24"/>
        </w:rPr>
        <w:t xml:space="preserve">he use of the pre-nominal demonstrative </w:t>
      </w:r>
      <w:r w:rsidRPr="00B57CF6">
        <w:rPr>
          <w:rFonts w:ascii="Times New Roman" w:eastAsia="TimesNewRoman" w:hAnsi="Times New Roman" w:cs="Times New Roman"/>
          <w:b/>
          <w:i/>
          <w:sz w:val="24"/>
          <w:szCs w:val="24"/>
        </w:rPr>
        <w:t>Ɨ-jɨ</w:t>
      </w:r>
      <w:r w:rsidRPr="00B57CF6">
        <w:rPr>
          <w:rFonts w:ascii="Times New Roman" w:eastAsia="TimesNewRoman" w:hAnsi="Times New Roman" w:cs="Times New Roman"/>
          <w:b/>
          <w:sz w:val="24"/>
          <w:szCs w:val="24"/>
        </w:rPr>
        <w:t xml:space="preserve"> </w:t>
      </w:r>
      <w:r w:rsidRPr="00B57CF6">
        <w:rPr>
          <w:rFonts w:ascii="Times New Roman" w:eastAsia="TimesNewRoman" w:hAnsi="Times New Roman" w:cs="Times New Roman"/>
          <w:sz w:val="24"/>
          <w:szCs w:val="24"/>
        </w:rPr>
        <w:t>‘this’ in this context entails an anaphoric reading in that the referent is now familiar to the discourse participants, hence expressing specificity and definiteness interpretation.</w:t>
      </w:r>
    </w:p>
    <w:p w:rsidR="00422071" w:rsidRPr="00B57CF6" w:rsidRDefault="00422071" w:rsidP="00B57CF6">
      <w:pPr>
        <w:autoSpaceDE w:val="0"/>
        <w:autoSpaceDN w:val="0"/>
        <w:adjustRightInd w:val="0"/>
        <w:spacing w:after="0" w:line="240" w:lineRule="auto"/>
        <w:jc w:val="both"/>
        <w:rPr>
          <w:rFonts w:ascii="Times New Roman" w:eastAsia="TimesNewRoman" w:hAnsi="Times New Roman" w:cs="Times New Roman"/>
          <w:sz w:val="24"/>
          <w:szCs w:val="24"/>
        </w:rPr>
      </w:pPr>
    </w:p>
    <w:p w:rsidR="00422071" w:rsidRPr="00B57CF6" w:rsidRDefault="00422071" w:rsidP="00B57CF6">
      <w:pPr>
        <w:spacing w:line="240" w:lineRule="auto"/>
        <w:jc w:val="both"/>
        <w:rPr>
          <w:rFonts w:ascii="Times New Roman" w:hAnsi="Times New Roman" w:cs="Times New Roman"/>
          <w:sz w:val="24"/>
          <w:szCs w:val="24"/>
        </w:rPr>
      </w:pPr>
      <w:r w:rsidRPr="00B57CF6">
        <w:rPr>
          <w:rFonts w:ascii="Times New Roman" w:hAnsi="Times New Roman" w:cs="Times New Roman"/>
          <w:sz w:val="24"/>
          <w:szCs w:val="24"/>
        </w:rPr>
        <w:t xml:space="preserve">In terms of syntactic position, the prenominal demonstrative appears to have been raised from its original (base generated) position below D. Based on this view, the following would be the phrase structure of the DP containing preposed demonstrative for the phrase </w:t>
      </w:r>
      <w:r w:rsidRPr="00B57CF6">
        <w:rPr>
          <w:rFonts w:ascii="Times New Roman" w:hAnsi="Times New Roman" w:cs="Times New Roman"/>
          <w:i/>
          <w:sz w:val="24"/>
          <w:szCs w:val="24"/>
        </w:rPr>
        <w:t>mwana ʉjʉ</w:t>
      </w:r>
      <w:r w:rsidRPr="00B57CF6">
        <w:rPr>
          <w:rFonts w:ascii="Times New Roman" w:hAnsi="Times New Roman" w:cs="Times New Roman"/>
          <w:sz w:val="24"/>
          <w:szCs w:val="24"/>
        </w:rPr>
        <w:t xml:space="preserve"> ‘this child’</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8"/>
        <w:gridCol w:w="5504"/>
      </w:tblGrid>
      <w:tr w:rsidR="008B46E3" w:rsidRPr="00B57CF6" w:rsidTr="00884108">
        <w:trPr>
          <w:jc w:val="center"/>
        </w:trPr>
        <w:tc>
          <w:tcPr>
            <w:tcW w:w="1838" w:type="dxa"/>
          </w:tcPr>
          <w:p w:rsidR="00422071" w:rsidRPr="00B57CF6" w:rsidRDefault="00422071" w:rsidP="00B57CF6">
            <w:pPr>
              <w:autoSpaceDE w:val="0"/>
              <w:autoSpaceDN w:val="0"/>
              <w:adjustRightInd w:val="0"/>
              <w:jc w:val="both"/>
              <w:rPr>
                <w:rFonts w:ascii="Times New Roman" w:hAnsi="Times New Roman" w:cs="Times New Roman"/>
                <w:sz w:val="24"/>
                <w:szCs w:val="24"/>
              </w:rPr>
            </w:pPr>
            <w:r w:rsidRPr="00B57CF6">
              <w:rPr>
                <w:rFonts w:ascii="Times New Roman" w:hAnsi="Times New Roman" w:cs="Times New Roman"/>
                <w:sz w:val="24"/>
                <w:szCs w:val="24"/>
              </w:rPr>
              <w:t>(</w:t>
            </w:r>
            <w:r w:rsidR="00611D29" w:rsidRPr="00B57CF6">
              <w:rPr>
                <w:rFonts w:ascii="Times New Roman" w:hAnsi="Times New Roman" w:cs="Times New Roman"/>
                <w:sz w:val="24"/>
                <w:szCs w:val="24"/>
              </w:rPr>
              <w:t>8</w:t>
            </w:r>
            <w:r w:rsidRPr="00B57CF6">
              <w:rPr>
                <w:rFonts w:ascii="Times New Roman" w:hAnsi="Times New Roman" w:cs="Times New Roman"/>
                <w:sz w:val="24"/>
                <w:szCs w:val="24"/>
              </w:rPr>
              <w:t>).</w:t>
            </w:r>
          </w:p>
        </w:tc>
        <w:tc>
          <w:tcPr>
            <w:tcW w:w="5103" w:type="dxa"/>
          </w:tcPr>
          <w:p w:rsidR="00422071" w:rsidRPr="00B57CF6" w:rsidRDefault="00422071" w:rsidP="00B57CF6">
            <w:pPr>
              <w:autoSpaceDE w:val="0"/>
              <w:autoSpaceDN w:val="0"/>
              <w:adjustRightInd w:val="0"/>
              <w:jc w:val="both"/>
              <w:rPr>
                <w:rFonts w:ascii="Times New Roman" w:hAnsi="Times New Roman" w:cs="Times New Roman"/>
                <w:sz w:val="24"/>
                <w:szCs w:val="24"/>
              </w:rPr>
            </w:pPr>
            <w:r w:rsidRPr="00B57CF6">
              <w:rPr>
                <w:rFonts w:ascii="Times New Roman" w:hAnsi="Times New Roman" w:cs="Times New Roman"/>
                <w:noProof/>
                <w:sz w:val="24"/>
                <w:szCs w:val="24"/>
              </w:rPr>
              <w:drawing>
                <wp:inline distT="0" distB="0" distL="0" distR="0" wp14:anchorId="367681DD" wp14:editId="7B60DEB6">
                  <wp:extent cx="3357971" cy="299085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8B993.tmp"/>
                          <pic:cNvPicPr/>
                        </pic:nvPicPr>
                        <pic:blipFill>
                          <a:blip r:embed="rId12">
                            <a:extLst>
                              <a:ext uri="{28A0092B-C50C-407E-A947-70E740481C1C}">
                                <a14:useLocalDpi xmlns:a14="http://schemas.microsoft.com/office/drawing/2010/main" val="0"/>
                              </a:ext>
                            </a:extLst>
                          </a:blip>
                          <a:stretch>
                            <a:fillRect/>
                          </a:stretch>
                        </pic:blipFill>
                        <pic:spPr>
                          <a:xfrm>
                            <a:off x="0" y="0"/>
                            <a:ext cx="3412528" cy="3039443"/>
                          </a:xfrm>
                          <a:prstGeom prst="rect">
                            <a:avLst/>
                          </a:prstGeom>
                        </pic:spPr>
                      </pic:pic>
                    </a:graphicData>
                  </a:graphic>
                </wp:inline>
              </w:drawing>
            </w:r>
          </w:p>
        </w:tc>
      </w:tr>
    </w:tbl>
    <w:p w:rsidR="00422071" w:rsidRPr="00B57CF6" w:rsidRDefault="00422071" w:rsidP="00B57CF6">
      <w:pPr>
        <w:autoSpaceDE w:val="0"/>
        <w:autoSpaceDN w:val="0"/>
        <w:adjustRightInd w:val="0"/>
        <w:spacing w:after="0" w:line="240" w:lineRule="auto"/>
        <w:jc w:val="both"/>
        <w:rPr>
          <w:rFonts w:ascii="Times New Roman" w:hAnsi="Times New Roman" w:cs="Times New Roman"/>
          <w:sz w:val="24"/>
          <w:szCs w:val="24"/>
        </w:rPr>
      </w:pPr>
      <w:r w:rsidRPr="00B57CF6">
        <w:rPr>
          <w:rFonts w:ascii="Times New Roman" w:hAnsi="Times New Roman" w:cs="Times New Roman"/>
          <w:sz w:val="24"/>
          <w:szCs w:val="24"/>
        </w:rPr>
        <w:t>In example</w:t>
      </w:r>
      <w:r w:rsidR="00E163C1" w:rsidRPr="00B57CF6">
        <w:rPr>
          <w:rFonts w:ascii="Times New Roman" w:hAnsi="Times New Roman" w:cs="Times New Roman"/>
          <w:sz w:val="24"/>
          <w:szCs w:val="24"/>
        </w:rPr>
        <w:t xml:space="preserve"> (</w:t>
      </w:r>
      <w:r w:rsidR="00611D29" w:rsidRPr="00B57CF6">
        <w:rPr>
          <w:rFonts w:ascii="Times New Roman" w:hAnsi="Times New Roman" w:cs="Times New Roman"/>
          <w:sz w:val="24"/>
          <w:szCs w:val="24"/>
        </w:rPr>
        <w:t>9</w:t>
      </w:r>
      <w:r w:rsidRPr="00B57CF6">
        <w:rPr>
          <w:rFonts w:ascii="Times New Roman" w:hAnsi="Times New Roman" w:cs="Times New Roman"/>
          <w:sz w:val="24"/>
          <w:szCs w:val="24"/>
        </w:rPr>
        <w:t xml:space="preserve">) above, due to definiteness feature, the demonstrative is raised obligatorily to the determiner position. As such, the rising of the nP to Spec DP is constrained and consequently the nP resides in Spec DemP. Moreover, the rising of the demonstrative to the D position marking definiteness preempts the application of an augment on the noun. This means that the definiteness function performed by the </w:t>
      </w:r>
      <w:r w:rsidR="00342442" w:rsidRPr="00B57CF6">
        <w:rPr>
          <w:rFonts w:ascii="Times New Roman" w:hAnsi="Times New Roman" w:cs="Times New Roman"/>
          <w:sz w:val="24"/>
          <w:szCs w:val="24"/>
        </w:rPr>
        <w:t>augment</w:t>
      </w:r>
      <w:r w:rsidRPr="00B57CF6">
        <w:rPr>
          <w:rFonts w:ascii="Times New Roman" w:hAnsi="Times New Roman" w:cs="Times New Roman"/>
          <w:sz w:val="24"/>
          <w:szCs w:val="24"/>
        </w:rPr>
        <w:t xml:space="preserve"> is now performed by the demonstrative. Hence, the two-</w:t>
      </w:r>
      <w:r w:rsidR="00721DC9" w:rsidRPr="00B57CF6">
        <w:rPr>
          <w:rFonts w:ascii="Times New Roman" w:hAnsi="Times New Roman" w:cs="Times New Roman"/>
          <w:sz w:val="24"/>
          <w:szCs w:val="24"/>
        </w:rPr>
        <w:t>grammatical</w:t>
      </w:r>
      <w:r w:rsidRPr="00B57CF6">
        <w:rPr>
          <w:rFonts w:ascii="Times New Roman" w:hAnsi="Times New Roman" w:cs="Times New Roman"/>
          <w:sz w:val="24"/>
          <w:szCs w:val="24"/>
        </w:rPr>
        <w:t xml:space="preserve"> categories are in complementary distribution.</w:t>
      </w:r>
    </w:p>
    <w:p w:rsidR="00D817F4" w:rsidRPr="00B57CF6" w:rsidRDefault="00CB36CA" w:rsidP="00B57CF6">
      <w:pPr>
        <w:pStyle w:val="Heading1"/>
        <w:spacing w:line="240" w:lineRule="auto"/>
        <w:jc w:val="both"/>
        <w:rPr>
          <w:rFonts w:ascii="Times New Roman" w:hAnsi="Times New Roman" w:cs="Times New Roman"/>
          <w:b/>
          <w:color w:val="auto"/>
          <w:sz w:val="24"/>
          <w:szCs w:val="24"/>
        </w:rPr>
      </w:pPr>
      <w:r>
        <w:rPr>
          <w:rFonts w:ascii="Times New Roman" w:hAnsi="Times New Roman" w:cs="Times New Roman"/>
          <w:b/>
          <w:color w:val="auto"/>
          <w:sz w:val="24"/>
          <w:szCs w:val="24"/>
        </w:rPr>
        <w:t xml:space="preserve">6. </w:t>
      </w:r>
      <w:r w:rsidR="00B440BC" w:rsidRPr="00B57CF6">
        <w:rPr>
          <w:rFonts w:ascii="Times New Roman" w:hAnsi="Times New Roman" w:cs="Times New Roman"/>
          <w:b/>
          <w:color w:val="auto"/>
          <w:sz w:val="24"/>
          <w:szCs w:val="24"/>
        </w:rPr>
        <w:t>Order of Modifiers in Kɨbhwanɉi Determiner Phrase</w:t>
      </w:r>
    </w:p>
    <w:p w:rsidR="00B440BC" w:rsidRPr="00B57CF6" w:rsidRDefault="00B440BC" w:rsidP="00B57CF6">
      <w:pPr>
        <w:autoSpaceDE w:val="0"/>
        <w:autoSpaceDN w:val="0"/>
        <w:adjustRightInd w:val="0"/>
        <w:spacing w:after="0" w:line="240" w:lineRule="auto"/>
        <w:jc w:val="both"/>
        <w:rPr>
          <w:rFonts w:ascii="Times New Roman" w:hAnsi="Times New Roman" w:cs="Times New Roman"/>
          <w:sz w:val="24"/>
          <w:szCs w:val="24"/>
        </w:rPr>
      </w:pPr>
      <w:r w:rsidRPr="00B57CF6">
        <w:rPr>
          <w:rFonts w:ascii="Times New Roman" w:hAnsi="Times New Roman" w:cs="Times New Roman"/>
          <w:sz w:val="24"/>
          <w:szCs w:val="24"/>
        </w:rPr>
        <w:t>Kɨbhwanɉi Determiner Phrase structure may range from a minimum of one modifier, to a series of several modifiers.</w:t>
      </w:r>
      <w:r w:rsidR="00E51B0C" w:rsidRPr="00B57CF6">
        <w:rPr>
          <w:rFonts w:ascii="Times New Roman" w:hAnsi="Times New Roman" w:cs="Times New Roman"/>
          <w:sz w:val="24"/>
          <w:szCs w:val="24"/>
        </w:rPr>
        <w:t xml:space="preserve"> The modifiers include demonstratives, </w:t>
      </w:r>
      <w:r w:rsidR="00957212" w:rsidRPr="00B57CF6">
        <w:rPr>
          <w:rFonts w:ascii="Times New Roman" w:hAnsi="Times New Roman" w:cs="Times New Roman"/>
          <w:sz w:val="24"/>
          <w:szCs w:val="24"/>
        </w:rPr>
        <w:t xml:space="preserve">Possessives, quantifiers, </w:t>
      </w:r>
      <w:r w:rsidR="00E51B0C" w:rsidRPr="00B57CF6">
        <w:rPr>
          <w:rFonts w:ascii="Times New Roman" w:hAnsi="Times New Roman" w:cs="Times New Roman"/>
          <w:sz w:val="24"/>
          <w:szCs w:val="24"/>
        </w:rPr>
        <w:t xml:space="preserve">adjectives, numerals, </w:t>
      </w:r>
      <w:r w:rsidR="00957212" w:rsidRPr="00B57CF6">
        <w:rPr>
          <w:rFonts w:ascii="Times New Roman" w:hAnsi="Times New Roman" w:cs="Times New Roman"/>
          <w:sz w:val="24"/>
          <w:szCs w:val="24"/>
        </w:rPr>
        <w:t xml:space="preserve">and </w:t>
      </w:r>
      <w:r w:rsidR="00E51B0C" w:rsidRPr="00B57CF6">
        <w:rPr>
          <w:rFonts w:ascii="Times New Roman" w:hAnsi="Times New Roman" w:cs="Times New Roman"/>
          <w:sz w:val="24"/>
          <w:szCs w:val="24"/>
        </w:rPr>
        <w:t>relative clauses. Consider the data in the following table:</w:t>
      </w:r>
    </w:p>
    <w:p w:rsidR="00E51B0C" w:rsidRDefault="00CB36CA" w:rsidP="00B57CF6">
      <w:pPr>
        <w:pStyle w:val="Heading1"/>
        <w:spacing w:line="240" w:lineRule="auto"/>
        <w:jc w:val="both"/>
        <w:rPr>
          <w:rFonts w:ascii="Times New Roman" w:hAnsi="Times New Roman" w:cs="Times New Roman"/>
          <w:color w:val="auto"/>
          <w:sz w:val="24"/>
          <w:szCs w:val="24"/>
        </w:rPr>
      </w:pPr>
      <w:r w:rsidRPr="00CB36CA">
        <w:rPr>
          <w:rFonts w:ascii="Times New Roman" w:hAnsi="Times New Roman" w:cs="Times New Roman"/>
          <w:color w:val="auto"/>
          <w:sz w:val="24"/>
          <w:szCs w:val="24"/>
        </w:rPr>
        <w:t xml:space="preserve">6.1 </w:t>
      </w:r>
      <w:r w:rsidR="00F836DB" w:rsidRPr="00CB36CA">
        <w:rPr>
          <w:rFonts w:ascii="Times New Roman" w:hAnsi="Times New Roman" w:cs="Times New Roman"/>
          <w:color w:val="auto"/>
          <w:sz w:val="24"/>
          <w:szCs w:val="24"/>
        </w:rPr>
        <w:t xml:space="preserve">A </w:t>
      </w:r>
      <w:r w:rsidR="002063AC" w:rsidRPr="00CB36CA">
        <w:rPr>
          <w:rFonts w:ascii="Times New Roman" w:hAnsi="Times New Roman" w:cs="Times New Roman"/>
          <w:color w:val="auto"/>
          <w:sz w:val="24"/>
          <w:szCs w:val="24"/>
        </w:rPr>
        <w:t>DP with</w:t>
      </w:r>
      <w:r w:rsidR="00F836DB" w:rsidRPr="00CB36CA">
        <w:rPr>
          <w:rFonts w:ascii="Times New Roman" w:hAnsi="Times New Roman" w:cs="Times New Roman"/>
          <w:color w:val="auto"/>
          <w:sz w:val="24"/>
          <w:szCs w:val="24"/>
        </w:rPr>
        <w:t xml:space="preserve"> noun and a </w:t>
      </w:r>
      <w:r w:rsidR="008D14A1" w:rsidRPr="00CB36CA">
        <w:rPr>
          <w:rFonts w:ascii="Times New Roman" w:hAnsi="Times New Roman" w:cs="Times New Roman"/>
          <w:color w:val="auto"/>
          <w:sz w:val="24"/>
          <w:szCs w:val="24"/>
        </w:rPr>
        <w:t xml:space="preserve">pronominal </w:t>
      </w:r>
      <w:r w:rsidR="00F836DB" w:rsidRPr="00CB36CA">
        <w:rPr>
          <w:rFonts w:ascii="Times New Roman" w:hAnsi="Times New Roman" w:cs="Times New Roman"/>
          <w:color w:val="auto"/>
          <w:sz w:val="24"/>
          <w:szCs w:val="24"/>
        </w:rPr>
        <w:t>demonstrative</w:t>
      </w:r>
    </w:p>
    <w:p w:rsidR="00CB36CA" w:rsidRPr="00CB36CA" w:rsidRDefault="00CB36CA" w:rsidP="00CB36CA">
      <w:pPr>
        <w:rPr>
          <w:lang w:val="en-GB"/>
        </w:rPr>
      </w:pPr>
    </w:p>
    <w:p w:rsidR="00F836DB" w:rsidRPr="00B57CF6" w:rsidRDefault="00F836DB" w:rsidP="00B57CF6">
      <w:pPr>
        <w:autoSpaceDE w:val="0"/>
        <w:autoSpaceDN w:val="0"/>
        <w:adjustRightInd w:val="0"/>
        <w:spacing w:after="0" w:line="240" w:lineRule="auto"/>
        <w:jc w:val="both"/>
        <w:rPr>
          <w:rFonts w:ascii="Times New Roman" w:hAnsi="Times New Roman" w:cs="Times New Roman"/>
          <w:sz w:val="24"/>
          <w:szCs w:val="24"/>
        </w:rPr>
      </w:pPr>
      <w:r w:rsidRPr="00B57CF6">
        <w:rPr>
          <w:rFonts w:ascii="Times New Roman" w:hAnsi="Times New Roman" w:cs="Times New Roman"/>
          <w:sz w:val="24"/>
          <w:szCs w:val="24"/>
        </w:rPr>
        <w:t>In the structure of a DP made of a noun and demonstrative, normally, the demonstrative proceeds the noun. This yields the Noun&gt;Demonstrative (N&gt;Dem) order. As demonstrated in the following examples:</w:t>
      </w:r>
    </w:p>
    <w:p w:rsidR="003E09FB" w:rsidRPr="00B57CF6" w:rsidRDefault="003E09FB" w:rsidP="00B57CF6">
      <w:pPr>
        <w:autoSpaceDE w:val="0"/>
        <w:autoSpaceDN w:val="0"/>
        <w:adjustRightInd w:val="0"/>
        <w:spacing w:after="0" w:line="240" w:lineRule="auto"/>
        <w:jc w:val="both"/>
        <w:rPr>
          <w:rFonts w:ascii="Times New Roman" w:hAnsi="Times New Roman" w:cs="Times New Roman"/>
          <w:sz w:val="24"/>
          <w:szCs w:val="24"/>
        </w:rPr>
      </w:pPr>
    </w:p>
    <w:p w:rsidR="00F836DB" w:rsidRPr="00B57CF6" w:rsidRDefault="00F836DB" w:rsidP="00B57CF6">
      <w:pPr>
        <w:autoSpaceDE w:val="0"/>
        <w:autoSpaceDN w:val="0"/>
        <w:adjustRightInd w:val="0"/>
        <w:spacing w:after="0" w:line="240" w:lineRule="auto"/>
        <w:jc w:val="both"/>
        <w:rPr>
          <w:rFonts w:ascii="Times New Roman" w:hAnsi="Times New Roman" w:cs="Times New Roman"/>
          <w:sz w:val="24"/>
          <w:szCs w:val="24"/>
        </w:rPr>
      </w:pPr>
      <w:r w:rsidRPr="00B57CF6">
        <w:rPr>
          <w:rFonts w:ascii="Times New Roman" w:hAnsi="Times New Roman" w:cs="Times New Roman"/>
          <w:sz w:val="24"/>
          <w:szCs w:val="24"/>
        </w:rPr>
        <w:lastRenderedPageBreak/>
        <w:t xml:space="preserve"> (</w:t>
      </w:r>
      <w:r w:rsidR="00611D29" w:rsidRPr="00B57CF6">
        <w:rPr>
          <w:rFonts w:ascii="Times New Roman" w:hAnsi="Times New Roman" w:cs="Times New Roman"/>
          <w:sz w:val="24"/>
          <w:szCs w:val="24"/>
        </w:rPr>
        <w:t>9</w:t>
      </w:r>
      <w:r w:rsidRPr="00B57CF6">
        <w:rPr>
          <w:rFonts w:ascii="Times New Roman" w:hAnsi="Times New Roman" w:cs="Times New Roman"/>
          <w:sz w:val="24"/>
          <w:szCs w:val="24"/>
        </w:rPr>
        <w:t xml:space="preserve">). </w:t>
      </w:r>
      <w:r w:rsidRPr="00B57CF6">
        <w:rPr>
          <w:rFonts w:ascii="Times New Roman" w:hAnsi="Times New Roman" w:cs="Times New Roman"/>
          <w:sz w:val="24"/>
          <w:szCs w:val="24"/>
        </w:rPr>
        <w:tab/>
      </w:r>
      <w:r w:rsidRPr="00CB36CA">
        <w:rPr>
          <w:rFonts w:ascii="Times New Roman" w:hAnsi="Times New Roman" w:cs="Times New Roman"/>
          <w:b/>
          <w:sz w:val="24"/>
          <w:szCs w:val="24"/>
        </w:rPr>
        <w:t>(a)</w:t>
      </w:r>
      <w:r w:rsidRPr="00CB36CA">
        <w:rPr>
          <w:rFonts w:ascii="Times New Roman" w:hAnsi="Times New Roman" w:cs="Times New Roman"/>
          <w:b/>
          <w:sz w:val="24"/>
          <w:szCs w:val="24"/>
        </w:rPr>
        <w:tab/>
      </w:r>
      <w:r w:rsidRPr="00CB36CA">
        <w:rPr>
          <w:rFonts w:ascii="Times New Roman" w:hAnsi="Times New Roman" w:cs="Times New Roman"/>
          <w:b/>
          <w:i/>
          <w:sz w:val="24"/>
          <w:szCs w:val="24"/>
        </w:rPr>
        <w:t xml:space="preserve">A-bha-anhu </w:t>
      </w:r>
      <w:r w:rsidRPr="00CB36CA">
        <w:rPr>
          <w:rFonts w:ascii="Times New Roman" w:hAnsi="Times New Roman" w:cs="Times New Roman"/>
          <w:b/>
          <w:i/>
          <w:sz w:val="24"/>
          <w:szCs w:val="24"/>
        </w:rPr>
        <w:tab/>
      </w:r>
      <w:r w:rsidRPr="00CB36CA">
        <w:rPr>
          <w:rFonts w:ascii="Times New Roman" w:hAnsi="Times New Roman" w:cs="Times New Roman"/>
          <w:b/>
          <w:i/>
          <w:sz w:val="24"/>
          <w:szCs w:val="24"/>
        </w:rPr>
        <w:tab/>
        <w:t>bha-la</w:t>
      </w:r>
    </w:p>
    <w:p w:rsidR="00F836DB" w:rsidRPr="00B57CF6" w:rsidRDefault="00F836DB" w:rsidP="00B57CF6">
      <w:pPr>
        <w:autoSpaceDE w:val="0"/>
        <w:autoSpaceDN w:val="0"/>
        <w:adjustRightInd w:val="0"/>
        <w:spacing w:after="0" w:line="240" w:lineRule="auto"/>
        <w:jc w:val="both"/>
        <w:rPr>
          <w:rFonts w:ascii="Times New Roman" w:hAnsi="Times New Roman" w:cs="Times New Roman"/>
          <w:sz w:val="24"/>
          <w:szCs w:val="24"/>
        </w:rPr>
      </w:pPr>
      <w:r w:rsidRPr="00B57CF6">
        <w:rPr>
          <w:rFonts w:ascii="Times New Roman" w:hAnsi="Times New Roman" w:cs="Times New Roman"/>
          <w:sz w:val="24"/>
          <w:szCs w:val="24"/>
        </w:rPr>
        <w:tab/>
      </w:r>
      <w:r w:rsidRPr="00B57CF6">
        <w:rPr>
          <w:rFonts w:ascii="Times New Roman" w:hAnsi="Times New Roman" w:cs="Times New Roman"/>
          <w:sz w:val="24"/>
          <w:szCs w:val="24"/>
        </w:rPr>
        <w:tab/>
        <w:t>AUG-cl2-people</w:t>
      </w:r>
      <w:r w:rsidRPr="00B57CF6">
        <w:rPr>
          <w:rFonts w:ascii="Times New Roman" w:hAnsi="Times New Roman" w:cs="Times New Roman"/>
          <w:sz w:val="24"/>
          <w:szCs w:val="24"/>
        </w:rPr>
        <w:tab/>
        <w:t>cl2-Dem</w:t>
      </w:r>
    </w:p>
    <w:p w:rsidR="00F836DB" w:rsidRPr="00B57CF6" w:rsidRDefault="00F836DB" w:rsidP="00B57CF6">
      <w:pPr>
        <w:autoSpaceDE w:val="0"/>
        <w:autoSpaceDN w:val="0"/>
        <w:adjustRightInd w:val="0"/>
        <w:spacing w:after="0" w:line="240" w:lineRule="auto"/>
        <w:jc w:val="both"/>
        <w:rPr>
          <w:rFonts w:ascii="Times New Roman" w:hAnsi="Times New Roman" w:cs="Times New Roman"/>
          <w:sz w:val="24"/>
          <w:szCs w:val="24"/>
        </w:rPr>
      </w:pPr>
      <w:r w:rsidRPr="00B57CF6">
        <w:rPr>
          <w:rFonts w:ascii="Times New Roman" w:hAnsi="Times New Roman" w:cs="Times New Roman"/>
          <w:sz w:val="24"/>
          <w:szCs w:val="24"/>
        </w:rPr>
        <w:tab/>
      </w:r>
      <w:r w:rsidRPr="00B57CF6">
        <w:rPr>
          <w:rFonts w:ascii="Times New Roman" w:hAnsi="Times New Roman" w:cs="Times New Roman"/>
          <w:sz w:val="24"/>
          <w:szCs w:val="24"/>
        </w:rPr>
        <w:tab/>
        <w:t>‘those people’</w:t>
      </w:r>
    </w:p>
    <w:p w:rsidR="00F836DB" w:rsidRPr="00B57CF6" w:rsidRDefault="00F836DB" w:rsidP="00B57CF6">
      <w:pPr>
        <w:autoSpaceDE w:val="0"/>
        <w:autoSpaceDN w:val="0"/>
        <w:adjustRightInd w:val="0"/>
        <w:spacing w:after="0" w:line="240" w:lineRule="auto"/>
        <w:jc w:val="both"/>
        <w:rPr>
          <w:rFonts w:ascii="Times New Roman" w:hAnsi="Times New Roman" w:cs="Times New Roman"/>
          <w:sz w:val="24"/>
          <w:szCs w:val="24"/>
        </w:rPr>
      </w:pPr>
    </w:p>
    <w:p w:rsidR="00F836DB" w:rsidRPr="00CB36CA" w:rsidRDefault="00F836DB" w:rsidP="00B57CF6">
      <w:pPr>
        <w:autoSpaceDE w:val="0"/>
        <w:autoSpaceDN w:val="0"/>
        <w:adjustRightInd w:val="0"/>
        <w:spacing w:after="0" w:line="240" w:lineRule="auto"/>
        <w:jc w:val="both"/>
        <w:rPr>
          <w:rFonts w:ascii="Times New Roman" w:hAnsi="Times New Roman" w:cs="Times New Roman"/>
          <w:b/>
          <w:sz w:val="24"/>
          <w:szCs w:val="24"/>
        </w:rPr>
      </w:pPr>
      <w:r w:rsidRPr="00B57CF6">
        <w:rPr>
          <w:rFonts w:ascii="Times New Roman" w:hAnsi="Times New Roman" w:cs="Times New Roman"/>
          <w:sz w:val="24"/>
          <w:szCs w:val="24"/>
        </w:rPr>
        <w:tab/>
      </w:r>
      <w:r w:rsidRPr="00CB36CA">
        <w:rPr>
          <w:rFonts w:ascii="Times New Roman" w:hAnsi="Times New Roman" w:cs="Times New Roman"/>
          <w:b/>
          <w:sz w:val="24"/>
          <w:szCs w:val="24"/>
        </w:rPr>
        <w:t>(b)</w:t>
      </w:r>
      <w:r w:rsidRPr="00CB36CA">
        <w:rPr>
          <w:rFonts w:ascii="Times New Roman" w:hAnsi="Times New Roman" w:cs="Times New Roman"/>
          <w:b/>
          <w:sz w:val="24"/>
          <w:szCs w:val="24"/>
        </w:rPr>
        <w:tab/>
      </w:r>
      <w:r w:rsidR="00A810FF" w:rsidRPr="00CB36CA">
        <w:rPr>
          <w:rFonts w:ascii="Times New Roman" w:hAnsi="Times New Roman" w:cs="Times New Roman"/>
          <w:b/>
          <w:i/>
          <w:sz w:val="24"/>
          <w:szCs w:val="24"/>
        </w:rPr>
        <w:t>i-fi-ghono</w:t>
      </w:r>
      <w:r w:rsidR="00A810FF" w:rsidRPr="00CB36CA">
        <w:rPr>
          <w:rFonts w:ascii="Times New Roman" w:hAnsi="Times New Roman" w:cs="Times New Roman"/>
          <w:b/>
          <w:i/>
          <w:sz w:val="24"/>
          <w:szCs w:val="24"/>
        </w:rPr>
        <w:tab/>
      </w:r>
      <w:r w:rsidR="00A810FF" w:rsidRPr="00CB36CA">
        <w:rPr>
          <w:rFonts w:ascii="Times New Roman" w:hAnsi="Times New Roman" w:cs="Times New Roman"/>
          <w:b/>
          <w:i/>
          <w:sz w:val="24"/>
          <w:szCs w:val="24"/>
        </w:rPr>
        <w:tab/>
        <w:t>i-fi-o</w:t>
      </w:r>
    </w:p>
    <w:p w:rsidR="00A810FF" w:rsidRPr="00B57CF6" w:rsidRDefault="00A810FF" w:rsidP="00B57CF6">
      <w:pPr>
        <w:autoSpaceDE w:val="0"/>
        <w:autoSpaceDN w:val="0"/>
        <w:adjustRightInd w:val="0"/>
        <w:spacing w:after="0" w:line="240" w:lineRule="auto"/>
        <w:jc w:val="both"/>
        <w:rPr>
          <w:rFonts w:ascii="Times New Roman" w:hAnsi="Times New Roman" w:cs="Times New Roman"/>
          <w:sz w:val="24"/>
          <w:szCs w:val="24"/>
        </w:rPr>
      </w:pPr>
      <w:r w:rsidRPr="00B57CF6">
        <w:rPr>
          <w:rFonts w:ascii="Times New Roman" w:hAnsi="Times New Roman" w:cs="Times New Roman"/>
          <w:sz w:val="24"/>
          <w:szCs w:val="24"/>
        </w:rPr>
        <w:tab/>
      </w:r>
      <w:r w:rsidRPr="00B57CF6">
        <w:rPr>
          <w:rFonts w:ascii="Times New Roman" w:hAnsi="Times New Roman" w:cs="Times New Roman"/>
          <w:sz w:val="24"/>
          <w:szCs w:val="24"/>
        </w:rPr>
        <w:tab/>
        <w:t>AUG-cl8-time</w:t>
      </w:r>
      <w:r w:rsidRPr="00B57CF6">
        <w:rPr>
          <w:rFonts w:ascii="Times New Roman" w:hAnsi="Times New Roman" w:cs="Times New Roman"/>
          <w:sz w:val="24"/>
          <w:szCs w:val="24"/>
        </w:rPr>
        <w:tab/>
        <w:t>AUG-cl8-Dem</w:t>
      </w:r>
    </w:p>
    <w:p w:rsidR="00A810FF" w:rsidRPr="00B57CF6" w:rsidRDefault="00A810FF" w:rsidP="00B57CF6">
      <w:pPr>
        <w:autoSpaceDE w:val="0"/>
        <w:autoSpaceDN w:val="0"/>
        <w:adjustRightInd w:val="0"/>
        <w:spacing w:after="0" w:line="240" w:lineRule="auto"/>
        <w:jc w:val="both"/>
        <w:rPr>
          <w:rFonts w:ascii="Times New Roman" w:hAnsi="Times New Roman" w:cs="Times New Roman"/>
          <w:sz w:val="24"/>
          <w:szCs w:val="24"/>
        </w:rPr>
      </w:pPr>
      <w:r w:rsidRPr="00B57CF6">
        <w:rPr>
          <w:rFonts w:ascii="Times New Roman" w:hAnsi="Times New Roman" w:cs="Times New Roman"/>
          <w:sz w:val="24"/>
          <w:szCs w:val="24"/>
        </w:rPr>
        <w:tab/>
      </w:r>
      <w:r w:rsidRPr="00B57CF6">
        <w:rPr>
          <w:rFonts w:ascii="Times New Roman" w:hAnsi="Times New Roman" w:cs="Times New Roman"/>
          <w:sz w:val="24"/>
          <w:szCs w:val="24"/>
        </w:rPr>
        <w:tab/>
        <w:t>‘those times’</w:t>
      </w:r>
    </w:p>
    <w:p w:rsidR="00A810FF" w:rsidRPr="00B57CF6" w:rsidRDefault="00A810FF" w:rsidP="00B57CF6">
      <w:pPr>
        <w:autoSpaceDE w:val="0"/>
        <w:autoSpaceDN w:val="0"/>
        <w:adjustRightInd w:val="0"/>
        <w:spacing w:after="0" w:line="240" w:lineRule="auto"/>
        <w:jc w:val="both"/>
        <w:rPr>
          <w:rFonts w:ascii="Times New Roman" w:hAnsi="Times New Roman" w:cs="Times New Roman"/>
          <w:sz w:val="24"/>
          <w:szCs w:val="24"/>
        </w:rPr>
      </w:pPr>
    </w:p>
    <w:p w:rsidR="00A810FF" w:rsidRPr="00B57CF6" w:rsidRDefault="00A810FF" w:rsidP="00B57CF6">
      <w:pPr>
        <w:autoSpaceDE w:val="0"/>
        <w:autoSpaceDN w:val="0"/>
        <w:adjustRightInd w:val="0"/>
        <w:spacing w:after="0" w:line="240" w:lineRule="auto"/>
        <w:jc w:val="both"/>
        <w:rPr>
          <w:rFonts w:ascii="Times New Roman" w:hAnsi="Times New Roman" w:cs="Times New Roman"/>
          <w:sz w:val="24"/>
          <w:szCs w:val="24"/>
        </w:rPr>
      </w:pPr>
      <w:r w:rsidRPr="00B57CF6">
        <w:rPr>
          <w:rFonts w:ascii="Times New Roman" w:hAnsi="Times New Roman" w:cs="Times New Roman"/>
          <w:sz w:val="24"/>
          <w:szCs w:val="24"/>
        </w:rPr>
        <w:t xml:space="preserve">Example </w:t>
      </w:r>
      <w:r w:rsidR="00611D29" w:rsidRPr="00B57CF6">
        <w:rPr>
          <w:rFonts w:ascii="Times New Roman" w:hAnsi="Times New Roman" w:cs="Times New Roman"/>
          <w:sz w:val="24"/>
          <w:szCs w:val="24"/>
        </w:rPr>
        <w:t>9</w:t>
      </w:r>
      <w:r w:rsidRPr="00B57CF6">
        <w:rPr>
          <w:rFonts w:ascii="Times New Roman" w:hAnsi="Times New Roman" w:cs="Times New Roman"/>
          <w:sz w:val="24"/>
          <w:szCs w:val="24"/>
        </w:rPr>
        <w:t xml:space="preserve"> above shows that when the DP is made up of a demonstrative and </w:t>
      </w:r>
      <w:r w:rsidR="00716D3C" w:rsidRPr="00B57CF6">
        <w:rPr>
          <w:rFonts w:ascii="Times New Roman" w:hAnsi="Times New Roman" w:cs="Times New Roman"/>
          <w:sz w:val="24"/>
          <w:szCs w:val="24"/>
        </w:rPr>
        <w:t>noun</w:t>
      </w:r>
      <w:r w:rsidRPr="00B57CF6">
        <w:rPr>
          <w:rFonts w:ascii="Times New Roman" w:hAnsi="Times New Roman" w:cs="Times New Roman"/>
          <w:sz w:val="24"/>
          <w:szCs w:val="24"/>
        </w:rPr>
        <w:t xml:space="preserve"> the noun precedes the demonstrative. This typical order of noun&gt;demonstrative modification</w:t>
      </w:r>
      <w:r w:rsidR="002063AC" w:rsidRPr="00B57CF6">
        <w:rPr>
          <w:rFonts w:ascii="Times New Roman" w:hAnsi="Times New Roman" w:cs="Times New Roman"/>
          <w:sz w:val="24"/>
          <w:szCs w:val="24"/>
        </w:rPr>
        <w:t xml:space="preserve"> agrees with with majority</w:t>
      </w:r>
      <w:r w:rsidRPr="00B57CF6">
        <w:rPr>
          <w:rFonts w:ascii="Times New Roman" w:hAnsi="Times New Roman" w:cs="Times New Roman"/>
          <w:sz w:val="24"/>
          <w:szCs w:val="24"/>
        </w:rPr>
        <w:t xml:space="preserve"> Bantu languages such as Kagulu (Petzell 2008), (Nyakyusa (Lusekelo, 2009), Swahili (Ndomba, 2017), to mention but a few. However, there are possibilities, though not typical</w:t>
      </w:r>
      <w:r w:rsidR="00716D3C" w:rsidRPr="00B57CF6">
        <w:rPr>
          <w:rFonts w:ascii="Times New Roman" w:hAnsi="Times New Roman" w:cs="Times New Roman"/>
          <w:sz w:val="24"/>
          <w:szCs w:val="24"/>
        </w:rPr>
        <w:t>,</w:t>
      </w:r>
      <w:r w:rsidRPr="00B57CF6">
        <w:rPr>
          <w:rFonts w:ascii="Times New Roman" w:hAnsi="Times New Roman" w:cs="Times New Roman"/>
          <w:sz w:val="24"/>
          <w:szCs w:val="24"/>
        </w:rPr>
        <w:t xml:space="preserve"> for a demonstrative to precede</w:t>
      </w:r>
      <w:r w:rsidR="00716D3C" w:rsidRPr="00B57CF6">
        <w:rPr>
          <w:rFonts w:ascii="Times New Roman" w:hAnsi="Times New Roman" w:cs="Times New Roman"/>
          <w:sz w:val="24"/>
          <w:szCs w:val="24"/>
        </w:rPr>
        <w:t xml:space="preserve"> the noun. Consider the following examples:</w:t>
      </w:r>
    </w:p>
    <w:p w:rsidR="00BB5AAD" w:rsidRPr="00B57CF6" w:rsidRDefault="00BB5AAD" w:rsidP="00B57CF6">
      <w:pPr>
        <w:autoSpaceDE w:val="0"/>
        <w:autoSpaceDN w:val="0"/>
        <w:adjustRightInd w:val="0"/>
        <w:spacing w:after="0" w:line="240" w:lineRule="auto"/>
        <w:jc w:val="both"/>
        <w:rPr>
          <w:rFonts w:ascii="Times New Roman" w:hAnsi="Times New Roman" w:cs="Times New Roman"/>
          <w:sz w:val="24"/>
          <w:szCs w:val="24"/>
        </w:rPr>
      </w:pPr>
    </w:p>
    <w:p w:rsidR="00716D3C" w:rsidRPr="00B57CF6" w:rsidRDefault="00716D3C" w:rsidP="00B57CF6">
      <w:pPr>
        <w:autoSpaceDE w:val="0"/>
        <w:autoSpaceDN w:val="0"/>
        <w:adjustRightInd w:val="0"/>
        <w:spacing w:after="0" w:line="240" w:lineRule="auto"/>
        <w:jc w:val="both"/>
        <w:rPr>
          <w:rFonts w:ascii="Times New Roman" w:eastAsia="TimesNewRoman" w:hAnsi="Times New Roman" w:cs="Times New Roman"/>
          <w:sz w:val="24"/>
          <w:szCs w:val="24"/>
        </w:rPr>
      </w:pPr>
      <w:r w:rsidRPr="00B57CF6">
        <w:rPr>
          <w:rFonts w:ascii="Times New Roman" w:hAnsi="Times New Roman" w:cs="Times New Roman"/>
          <w:sz w:val="24"/>
          <w:szCs w:val="24"/>
        </w:rPr>
        <w:t>(1</w:t>
      </w:r>
      <w:r w:rsidR="00611D29" w:rsidRPr="00B57CF6">
        <w:rPr>
          <w:rFonts w:ascii="Times New Roman" w:hAnsi="Times New Roman" w:cs="Times New Roman"/>
          <w:sz w:val="24"/>
          <w:szCs w:val="24"/>
        </w:rPr>
        <w:t>0</w:t>
      </w:r>
      <w:r w:rsidRPr="00B57CF6">
        <w:rPr>
          <w:rFonts w:ascii="Times New Roman" w:hAnsi="Times New Roman" w:cs="Times New Roman"/>
          <w:sz w:val="24"/>
          <w:szCs w:val="24"/>
        </w:rPr>
        <w:t>)</w:t>
      </w:r>
      <w:r w:rsidRPr="00B57CF6">
        <w:rPr>
          <w:rFonts w:ascii="Times New Roman" w:hAnsi="Times New Roman" w:cs="Times New Roman"/>
          <w:sz w:val="24"/>
          <w:szCs w:val="24"/>
        </w:rPr>
        <w:tab/>
      </w:r>
      <w:r w:rsidRPr="00CB36CA">
        <w:rPr>
          <w:rFonts w:ascii="Times New Roman" w:hAnsi="Times New Roman" w:cs="Times New Roman"/>
          <w:b/>
          <w:sz w:val="24"/>
          <w:szCs w:val="24"/>
        </w:rPr>
        <w:t xml:space="preserve">(a) </w:t>
      </w:r>
      <w:r w:rsidR="00D8577C" w:rsidRPr="00CB36CA">
        <w:rPr>
          <w:rFonts w:ascii="Times New Roman" w:hAnsi="Times New Roman" w:cs="Times New Roman"/>
          <w:b/>
          <w:sz w:val="24"/>
          <w:szCs w:val="24"/>
        </w:rPr>
        <w:tab/>
      </w:r>
      <w:r w:rsidR="002063AC" w:rsidRPr="00CB36CA">
        <w:rPr>
          <w:rFonts w:ascii="Times New Roman" w:hAnsi="Times New Roman" w:cs="Times New Roman"/>
          <w:b/>
          <w:i/>
          <w:sz w:val="24"/>
          <w:szCs w:val="24"/>
        </w:rPr>
        <w:t>ʉ</w:t>
      </w:r>
      <w:r w:rsidR="00D8577C" w:rsidRPr="00CB36CA">
        <w:rPr>
          <w:rFonts w:ascii="Times New Roman" w:hAnsi="Times New Roman" w:cs="Times New Roman"/>
          <w:b/>
          <w:i/>
          <w:sz w:val="24"/>
          <w:szCs w:val="24"/>
        </w:rPr>
        <w:t>-j</w:t>
      </w:r>
      <w:r w:rsidR="00D8577C" w:rsidRPr="00CB36CA">
        <w:rPr>
          <w:rFonts w:ascii="Times New Roman" w:eastAsia="TimesNewRoman" w:hAnsi="Times New Roman" w:cs="Times New Roman"/>
          <w:b/>
          <w:i/>
          <w:sz w:val="24"/>
          <w:szCs w:val="24"/>
        </w:rPr>
        <w:t>ʉ</w:t>
      </w:r>
      <w:r w:rsidR="00D8577C" w:rsidRPr="00CB36CA">
        <w:rPr>
          <w:rFonts w:ascii="Times New Roman" w:eastAsia="TimesNewRoman" w:hAnsi="Times New Roman" w:cs="Times New Roman"/>
          <w:b/>
          <w:i/>
          <w:sz w:val="24"/>
          <w:szCs w:val="24"/>
        </w:rPr>
        <w:tab/>
      </w:r>
      <w:r w:rsidR="00D8577C" w:rsidRPr="00CB36CA">
        <w:rPr>
          <w:rFonts w:ascii="Times New Roman" w:eastAsia="TimesNewRoman" w:hAnsi="Times New Roman" w:cs="Times New Roman"/>
          <w:b/>
          <w:i/>
          <w:sz w:val="24"/>
          <w:szCs w:val="24"/>
        </w:rPr>
        <w:tab/>
        <w:t>mʉ-ghoosi</w:t>
      </w:r>
      <w:r w:rsidR="008D14A1" w:rsidRPr="00CB36CA">
        <w:rPr>
          <w:rFonts w:ascii="Times New Roman" w:hAnsi="Times New Roman" w:cs="Times New Roman"/>
          <w:b/>
          <w:i/>
          <w:sz w:val="24"/>
          <w:szCs w:val="24"/>
        </w:rPr>
        <w:t xml:space="preserve"> </w:t>
      </w:r>
      <w:r w:rsidR="008D14A1" w:rsidRPr="00CB36CA">
        <w:rPr>
          <w:rFonts w:ascii="Times New Roman" w:hAnsi="Times New Roman" w:cs="Times New Roman"/>
          <w:b/>
          <w:i/>
          <w:sz w:val="24"/>
          <w:szCs w:val="24"/>
        </w:rPr>
        <w:tab/>
      </w:r>
      <w:r w:rsidR="008D14A1" w:rsidRPr="00CB36CA">
        <w:rPr>
          <w:rFonts w:ascii="Times New Roman" w:eastAsia="TimesNewRoman" w:hAnsi="Times New Roman" w:cs="Times New Roman"/>
          <w:b/>
          <w:i/>
          <w:sz w:val="24"/>
          <w:szCs w:val="24"/>
        </w:rPr>
        <w:t>kyang’aani</w:t>
      </w:r>
      <w:r w:rsidR="008D14A1" w:rsidRPr="00B57CF6">
        <w:rPr>
          <w:rFonts w:ascii="Times New Roman" w:eastAsia="TimesNewRoman" w:hAnsi="Times New Roman" w:cs="Times New Roman"/>
          <w:i/>
          <w:sz w:val="24"/>
          <w:szCs w:val="24"/>
        </w:rPr>
        <w:tab/>
      </w:r>
    </w:p>
    <w:p w:rsidR="00D8577C" w:rsidRPr="00B57CF6" w:rsidRDefault="00D8577C" w:rsidP="00B57CF6">
      <w:pPr>
        <w:autoSpaceDE w:val="0"/>
        <w:autoSpaceDN w:val="0"/>
        <w:adjustRightInd w:val="0"/>
        <w:spacing w:after="0" w:line="240" w:lineRule="auto"/>
        <w:jc w:val="both"/>
        <w:rPr>
          <w:rFonts w:ascii="Times New Roman" w:eastAsia="TimesNewRoman" w:hAnsi="Times New Roman" w:cs="Times New Roman"/>
          <w:sz w:val="24"/>
          <w:szCs w:val="24"/>
        </w:rPr>
      </w:pPr>
      <w:r w:rsidRPr="00B57CF6">
        <w:rPr>
          <w:rFonts w:ascii="Times New Roman" w:eastAsia="TimesNewRoman" w:hAnsi="Times New Roman" w:cs="Times New Roman"/>
          <w:sz w:val="24"/>
          <w:szCs w:val="24"/>
        </w:rPr>
        <w:tab/>
      </w:r>
      <w:r w:rsidRPr="00B57CF6">
        <w:rPr>
          <w:rFonts w:ascii="Times New Roman" w:eastAsia="TimesNewRoman" w:hAnsi="Times New Roman" w:cs="Times New Roman"/>
          <w:sz w:val="24"/>
          <w:szCs w:val="24"/>
        </w:rPr>
        <w:tab/>
      </w:r>
      <w:r w:rsidR="008D14A1" w:rsidRPr="00B57CF6">
        <w:rPr>
          <w:rFonts w:ascii="Times New Roman" w:eastAsia="TimesNewRoman" w:hAnsi="Times New Roman" w:cs="Times New Roman"/>
          <w:sz w:val="24"/>
          <w:szCs w:val="24"/>
        </w:rPr>
        <w:t xml:space="preserve">AUG-Dem </w:t>
      </w:r>
      <w:r w:rsidR="008D14A1" w:rsidRPr="00B57CF6">
        <w:rPr>
          <w:rFonts w:ascii="Times New Roman" w:eastAsia="TimesNewRoman" w:hAnsi="Times New Roman" w:cs="Times New Roman"/>
          <w:sz w:val="24"/>
          <w:szCs w:val="24"/>
        </w:rPr>
        <w:tab/>
        <w:t xml:space="preserve">cl1-man </w:t>
      </w:r>
      <w:r w:rsidR="008D14A1" w:rsidRPr="00B57CF6">
        <w:rPr>
          <w:rFonts w:ascii="Times New Roman" w:eastAsia="TimesNewRoman" w:hAnsi="Times New Roman" w:cs="Times New Roman"/>
          <w:sz w:val="24"/>
          <w:szCs w:val="24"/>
        </w:rPr>
        <w:tab/>
      </w:r>
      <w:r w:rsidRPr="00B57CF6">
        <w:rPr>
          <w:rFonts w:ascii="Times New Roman" w:eastAsia="TimesNewRoman" w:hAnsi="Times New Roman" w:cs="Times New Roman"/>
          <w:sz w:val="24"/>
          <w:szCs w:val="24"/>
        </w:rPr>
        <w:t>For sure</w:t>
      </w:r>
      <w:r w:rsidRPr="00B57CF6">
        <w:rPr>
          <w:rFonts w:ascii="Times New Roman" w:eastAsia="TimesNewRoman" w:hAnsi="Times New Roman" w:cs="Times New Roman"/>
          <w:sz w:val="24"/>
          <w:szCs w:val="24"/>
        </w:rPr>
        <w:tab/>
      </w:r>
      <w:r w:rsidRPr="00B57CF6">
        <w:rPr>
          <w:rFonts w:ascii="Times New Roman" w:eastAsia="TimesNewRoman" w:hAnsi="Times New Roman" w:cs="Times New Roman"/>
          <w:sz w:val="24"/>
          <w:szCs w:val="24"/>
        </w:rPr>
        <w:tab/>
      </w:r>
    </w:p>
    <w:p w:rsidR="00D8577C" w:rsidRPr="00B57CF6" w:rsidRDefault="00D8577C" w:rsidP="00B57CF6">
      <w:pPr>
        <w:autoSpaceDE w:val="0"/>
        <w:autoSpaceDN w:val="0"/>
        <w:adjustRightInd w:val="0"/>
        <w:spacing w:after="0" w:line="240" w:lineRule="auto"/>
        <w:jc w:val="both"/>
        <w:rPr>
          <w:rFonts w:ascii="Times New Roman" w:eastAsia="TimesNewRoman" w:hAnsi="Times New Roman" w:cs="Times New Roman"/>
          <w:sz w:val="24"/>
          <w:szCs w:val="24"/>
        </w:rPr>
      </w:pPr>
      <w:r w:rsidRPr="00B57CF6">
        <w:rPr>
          <w:rFonts w:ascii="Times New Roman" w:eastAsia="TimesNewRoman" w:hAnsi="Times New Roman" w:cs="Times New Roman"/>
          <w:sz w:val="24"/>
          <w:szCs w:val="24"/>
        </w:rPr>
        <w:tab/>
      </w:r>
      <w:r w:rsidRPr="00B57CF6">
        <w:rPr>
          <w:rFonts w:ascii="Times New Roman" w:eastAsia="TimesNewRoman" w:hAnsi="Times New Roman" w:cs="Times New Roman"/>
          <w:sz w:val="24"/>
          <w:szCs w:val="24"/>
        </w:rPr>
        <w:tab/>
        <w:t>‘for sure this is a man’</w:t>
      </w:r>
    </w:p>
    <w:p w:rsidR="00D8577C" w:rsidRPr="00B57CF6" w:rsidRDefault="00D8577C" w:rsidP="00B57CF6">
      <w:pPr>
        <w:autoSpaceDE w:val="0"/>
        <w:autoSpaceDN w:val="0"/>
        <w:adjustRightInd w:val="0"/>
        <w:spacing w:after="0" w:line="240" w:lineRule="auto"/>
        <w:jc w:val="both"/>
        <w:rPr>
          <w:rFonts w:ascii="Times New Roman" w:hAnsi="Times New Roman" w:cs="Times New Roman"/>
          <w:sz w:val="24"/>
          <w:szCs w:val="24"/>
        </w:rPr>
      </w:pPr>
    </w:p>
    <w:p w:rsidR="00041540" w:rsidRPr="00CB36CA" w:rsidRDefault="009C21C0" w:rsidP="00B57CF6">
      <w:pPr>
        <w:autoSpaceDE w:val="0"/>
        <w:autoSpaceDN w:val="0"/>
        <w:adjustRightInd w:val="0"/>
        <w:spacing w:after="0" w:line="240" w:lineRule="auto"/>
        <w:jc w:val="both"/>
        <w:rPr>
          <w:rFonts w:ascii="Times New Roman" w:hAnsi="Times New Roman" w:cs="Times New Roman"/>
          <w:b/>
          <w:sz w:val="24"/>
          <w:szCs w:val="24"/>
        </w:rPr>
      </w:pPr>
      <w:r w:rsidRPr="00B57CF6">
        <w:rPr>
          <w:rFonts w:ascii="Times New Roman" w:hAnsi="Times New Roman" w:cs="Times New Roman"/>
          <w:sz w:val="24"/>
          <w:szCs w:val="24"/>
        </w:rPr>
        <w:tab/>
      </w:r>
      <w:r w:rsidRPr="00CB36CA">
        <w:rPr>
          <w:rFonts w:ascii="Times New Roman" w:hAnsi="Times New Roman" w:cs="Times New Roman"/>
          <w:b/>
          <w:sz w:val="24"/>
          <w:szCs w:val="24"/>
        </w:rPr>
        <w:t>(b)</w:t>
      </w:r>
      <w:r w:rsidRPr="00CB36CA">
        <w:rPr>
          <w:rFonts w:ascii="Times New Roman" w:hAnsi="Times New Roman" w:cs="Times New Roman"/>
          <w:b/>
          <w:sz w:val="24"/>
          <w:szCs w:val="24"/>
        </w:rPr>
        <w:tab/>
      </w:r>
      <w:r w:rsidRPr="00CB36CA">
        <w:rPr>
          <w:rFonts w:ascii="Times New Roman" w:hAnsi="Times New Roman" w:cs="Times New Roman"/>
          <w:b/>
          <w:i/>
          <w:sz w:val="24"/>
          <w:szCs w:val="24"/>
        </w:rPr>
        <w:t>j</w:t>
      </w:r>
      <w:r w:rsidRPr="00CB36CA">
        <w:rPr>
          <w:rFonts w:ascii="Times New Roman" w:eastAsia="TimesNewRoman" w:hAnsi="Times New Roman" w:cs="Times New Roman"/>
          <w:b/>
          <w:i/>
          <w:sz w:val="24"/>
          <w:szCs w:val="24"/>
        </w:rPr>
        <w:t>ʉ-la</w:t>
      </w:r>
      <w:r w:rsidRPr="00CB36CA">
        <w:rPr>
          <w:rFonts w:ascii="Times New Roman" w:hAnsi="Times New Roman" w:cs="Times New Roman"/>
          <w:b/>
          <w:i/>
          <w:sz w:val="24"/>
          <w:szCs w:val="24"/>
        </w:rPr>
        <w:tab/>
      </w:r>
      <w:r w:rsidRPr="00CB36CA">
        <w:rPr>
          <w:rFonts w:ascii="Times New Roman" w:hAnsi="Times New Roman" w:cs="Times New Roman"/>
          <w:b/>
          <w:i/>
          <w:sz w:val="24"/>
          <w:szCs w:val="24"/>
        </w:rPr>
        <w:tab/>
        <w:t>m</w:t>
      </w:r>
      <w:r w:rsidRPr="00CB36CA">
        <w:rPr>
          <w:rFonts w:ascii="Times New Roman" w:eastAsia="TimesNewRoman" w:hAnsi="Times New Roman" w:cs="Times New Roman"/>
          <w:b/>
          <w:i/>
          <w:sz w:val="24"/>
          <w:szCs w:val="24"/>
        </w:rPr>
        <w:t>ʉ-kijʉ</w:t>
      </w:r>
      <w:r w:rsidRPr="00CB36CA">
        <w:rPr>
          <w:rFonts w:ascii="Times New Roman" w:hAnsi="Times New Roman" w:cs="Times New Roman"/>
          <w:b/>
          <w:i/>
          <w:sz w:val="24"/>
          <w:szCs w:val="24"/>
        </w:rPr>
        <w:t xml:space="preserve">bha   </w:t>
      </w:r>
      <w:r w:rsidRPr="00CB36CA">
        <w:rPr>
          <w:rFonts w:ascii="Times New Roman" w:hAnsi="Times New Roman" w:cs="Times New Roman"/>
          <w:b/>
          <w:i/>
          <w:sz w:val="24"/>
          <w:szCs w:val="24"/>
        </w:rPr>
        <w:tab/>
      </w:r>
      <w:r w:rsidRPr="00CB36CA">
        <w:rPr>
          <w:rFonts w:ascii="Times New Roman" w:eastAsia="TimesNewRoman" w:hAnsi="Times New Roman" w:cs="Times New Roman"/>
          <w:b/>
          <w:i/>
          <w:sz w:val="24"/>
          <w:szCs w:val="24"/>
        </w:rPr>
        <w:t>ɨ</w:t>
      </w:r>
      <w:r w:rsidRPr="00CB36CA">
        <w:rPr>
          <w:rFonts w:ascii="Times New Roman" w:hAnsi="Times New Roman" w:cs="Times New Roman"/>
          <w:b/>
          <w:i/>
          <w:sz w:val="24"/>
          <w:szCs w:val="24"/>
        </w:rPr>
        <w:t>j</w:t>
      </w:r>
      <w:r w:rsidRPr="00CB36CA">
        <w:rPr>
          <w:rFonts w:ascii="Times New Roman" w:eastAsia="TimesNewRoman" w:hAnsi="Times New Roman" w:cs="Times New Roman"/>
          <w:b/>
          <w:i/>
          <w:sz w:val="24"/>
          <w:szCs w:val="24"/>
        </w:rPr>
        <w:t>ɨ</w:t>
      </w:r>
      <w:r w:rsidRPr="00CB36CA">
        <w:rPr>
          <w:rFonts w:ascii="Times New Roman" w:hAnsi="Times New Roman" w:cs="Times New Roman"/>
          <w:b/>
          <w:i/>
          <w:sz w:val="24"/>
          <w:szCs w:val="24"/>
        </w:rPr>
        <w:t>le</w:t>
      </w:r>
    </w:p>
    <w:p w:rsidR="00D8577C" w:rsidRPr="00B57CF6" w:rsidRDefault="00D8577C" w:rsidP="00B57CF6">
      <w:pPr>
        <w:autoSpaceDE w:val="0"/>
        <w:autoSpaceDN w:val="0"/>
        <w:adjustRightInd w:val="0"/>
        <w:spacing w:after="0" w:line="240" w:lineRule="auto"/>
        <w:jc w:val="both"/>
        <w:rPr>
          <w:rFonts w:ascii="Times New Roman" w:hAnsi="Times New Roman" w:cs="Times New Roman"/>
          <w:sz w:val="24"/>
          <w:szCs w:val="24"/>
        </w:rPr>
      </w:pPr>
      <w:r w:rsidRPr="00B57CF6">
        <w:rPr>
          <w:rFonts w:ascii="Times New Roman" w:hAnsi="Times New Roman" w:cs="Times New Roman"/>
          <w:sz w:val="24"/>
          <w:szCs w:val="24"/>
        </w:rPr>
        <w:tab/>
      </w:r>
      <w:r w:rsidRPr="00B57CF6">
        <w:rPr>
          <w:rFonts w:ascii="Times New Roman" w:hAnsi="Times New Roman" w:cs="Times New Roman"/>
          <w:sz w:val="24"/>
          <w:szCs w:val="24"/>
        </w:rPr>
        <w:tab/>
        <w:t>Cl1-Dem</w:t>
      </w:r>
      <w:r w:rsidRPr="00B57CF6">
        <w:rPr>
          <w:rFonts w:ascii="Times New Roman" w:hAnsi="Times New Roman" w:cs="Times New Roman"/>
          <w:sz w:val="24"/>
          <w:szCs w:val="24"/>
        </w:rPr>
        <w:tab/>
        <w:t>cl1-lady</w:t>
      </w:r>
      <w:r w:rsidRPr="00B57CF6">
        <w:rPr>
          <w:rFonts w:ascii="Times New Roman" w:hAnsi="Times New Roman" w:cs="Times New Roman"/>
          <w:sz w:val="24"/>
          <w:szCs w:val="24"/>
        </w:rPr>
        <w:tab/>
        <w:t>has come</w:t>
      </w:r>
    </w:p>
    <w:p w:rsidR="00D8577C" w:rsidRPr="00B57CF6" w:rsidRDefault="00D8577C" w:rsidP="00B57CF6">
      <w:pPr>
        <w:autoSpaceDE w:val="0"/>
        <w:autoSpaceDN w:val="0"/>
        <w:adjustRightInd w:val="0"/>
        <w:spacing w:after="0" w:line="240" w:lineRule="auto"/>
        <w:jc w:val="both"/>
        <w:rPr>
          <w:rFonts w:ascii="Times New Roman" w:hAnsi="Times New Roman" w:cs="Times New Roman"/>
          <w:sz w:val="24"/>
          <w:szCs w:val="24"/>
        </w:rPr>
      </w:pPr>
      <w:r w:rsidRPr="00B57CF6">
        <w:rPr>
          <w:rFonts w:ascii="Times New Roman" w:hAnsi="Times New Roman" w:cs="Times New Roman"/>
          <w:sz w:val="24"/>
          <w:szCs w:val="24"/>
        </w:rPr>
        <w:tab/>
      </w:r>
      <w:r w:rsidRPr="00B57CF6">
        <w:rPr>
          <w:rFonts w:ascii="Times New Roman" w:hAnsi="Times New Roman" w:cs="Times New Roman"/>
          <w:sz w:val="24"/>
          <w:szCs w:val="24"/>
        </w:rPr>
        <w:tab/>
        <w:t>‘that lady has come’</w:t>
      </w:r>
    </w:p>
    <w:p w:rsidR="00D8577C" w:rsidRPr="00B57CF6" w:rsidRDefault="00D8577C" w:rsidP="00B57CF6">
      <w:pPr>
        <w:autoSpaceDE w:val="0"/>
        <w:autoSpaceDN w:val="0"/>
        <w:adjustRightInd w:val="0"/>
        <w:spacing w:after="0" w:line="240" w:lineRule="auto"/>
        <w:jc w:val="both"/>
        <w:rPr>
          <w:rFonts w:ascii="Times New Roman" w:hAnsi="Times New Roman" w:cs="Times New Roman"/>
          <w:sz w:val="24"/>
          <w:szCs w:val="24"/>
        </w:rPr>
      </w:pPr>
    </w:p>
    <w:p w:rsidR="00D8577C" w:rsidRPr="00B57CF6" w:rsidRDefault="00D8577C" w:rsidP="00B57CF6">
      <w:pPr>
        <w:autoSpaceDE w:val="0"/>
        <w:autoSpaceDN w:val="0"/>
        <w:adjustRightInd w:val="0"/>
        <w:spacing w:after="0" w:line="240" w:lineRule="auto"/>
        <w:jc w:val="both"/>
        <w:rPr>
          <w:rFonts w:ascii="Times New Roman" w:hAnsi="Times New Roman" w:cs="Times New Roman"/>
          <w:sz w:val="24"/>
          <w:szCs w:val="24"/>
        </w:rPr>
      </w:pPr>
      <w:r w:rsidRPr="00B57CF6">
        <w:rPr>
          <w:rFonts w:ascii="Times New Roman" w:hAnsi="Times New Roman" w:cs="Times New Roman"/>
          <w:sz w:val="24"/>
          <w:szCs w:val="24"/>
        </w:rPr>
        <w:t>Example 1</w:t>
      </w:r>
      <w:r w:rsidR="00611D29" w:rsidRPr="00B57CF6">
        <w:rPr>
          <w:rFonts w:ascii="Times New Roman" w:hAnsi="Times New Roman" w:cs="Times New Roman"/>
          <w:sz w:val="24"/>
          <w:szCs w:val="24"/>
        </w:rPr>
        <w:t>0</w:t>
      </w:r>
      <w:r w:rsidRPr="00B57CF6">
        <w:rPr>
          <w:rFonts w:ascii="Times New Roman" w:hAnsi="Times New Roman" w:cs="Times New Roman"/>
          <w:sz w:val="24"/>
          <w:szCs w:val="24"/>
        </w:rPr>
        <w:t xml:space="preserve"> demonstrates the case where a demonstrative precedes the noun. As already established elsewhere, when the demonstrative precedes the noun it encodes emphasis. In this case, the demonstratives don not serve the deictic function but behaves as the determiner.</w:t>
      </w:r>
      <w:r w:rsidR="008D14A1" w:rsidRPr="00B57CF6">
        <w:rPr>
          <w:rFonts w:ascii="Times New Roman" w:hAnsi="Times New Roman" w:cs="Times New Roman"/>
          <w:sz w:val="24"/>
          <w:szCs w:val="24"/>
        </w:rPr>
        <w:t xml:space="preserve"> This observation is similar to other Bantu languages like igiHa. According to Bichwa (2021), the appearance of demonstratives in the prenominal position in igiHA language assumes a referential function. In this case, it points back to an entity that has been mentioned earlier in a preceding discourse. Thus, prenominal demonstratives serves an anaphoric function. </w:t>
      </w:r>
    </w:p>
    <w:p w:rsidR="00D8577C" w:rsidRDefault="00CB36CA" w:rsidP="00B57CF6">
      <w:pPr>
        <w:pStyle w:val="Heading1"/>
        <w:spacing w:line="240" w:lineRule="auto"/>
        <w:jc w:val="both"/>
        <w:rPr>
          <w:rFonts w:ascii="Times New Roman" w:hAnsi="Times New Roman" w:cs="Times New Roman"/>
          <w:color w:val="auto"/>
          <w:sz w:val="24"/>
          <w:szCs w:val="24"/>
        </w:rPr>
      </w:pPr>
      <w:r w:rsidRPr="00CB36CA">
        <w:rPr>
          <w:rFonts w:ascii="Times New Roman" w:hAnsi="Times New Roman" w:cs="Times New Roman"/>
          <w:color w:val="auto"/>
          <w:sz w:val="24"/>
          <w:szCs w:val="24"/>
        </w:rPr>
        <w:t xml:space="preserve">6.2 </w:t>
      </w:r>
      <w:r w:rsidR="00D8577C" w:rsidRPr="00CB36CA">
        <w:rPr>
          <w:rFonts w:ascii="Times New Roman" w:hAnsi="Times New Roman" w:cs="Times New Roman"/>
          <w:color w:val="auto"/>
          <w:sz w:val="24"/>
          <w:szCs w:val="24"/>
        </w:rPr>
        <w:t xml:space="preserve">The DP with Noun </w:t>
      </w:r>
      <w:r w:rsidR="009C21C0" w:rsidRPr="00CB36CA">
        <w:rPr>
          <w:rFonts w:ascii="Times New Roman" w:hAnsi="Times New Roman" w:cs="Times New Roman"/>
          <w:color w:val="auto"/>
          <w:sz w:val="24"/>
          <w:szCs w:val="24"/>
        </w:rPr>
        <w:t xml:space="preserve">Possessive and </w:t>
      </w:r>
      <w:r w:rsidR="00D8577C" w:rsidRPr="00CB36CA">
        <w:rPr>
          <w:rFonts w:ascii="Times New Roman" w:hAnsi="Times New Roman" w:cs="Times New Roman"/>
          <w:color w:val="auto"/>
          <w:sz w:val="24"/>
          <w:szCs w:val="24"/>
        </w:rPr>
        <w:t>Demonstrative</w:t>
      </w:r>
    </w:p>
    <w:p w:rsidR="00CB36CA" w:rsidRPr="00CB36CA" w:rsidRDefault="00CB36CA" w:rsidP="00CB36CA">
      <w:pPr>
        <w:rPr>
          <w:lang w:val="en-GB"/>
        </w:rPr>
      </w:pPr>
    </w:p>
    <w:p w:rsidR="00D8577C" w:rsidRPr="00B57CF6" w:rsidRDefault="00385337" w:rsidP="00B57CF6">
      <w:pPr>
        <w:autoSpaceDE w:val="0"/>
        <w:autoSpaceDN w:val="0"/>
        <w:adjustRightInd w:val="0"/>
        <w:spacing w:after="0" w:line="240" w:lineRule="auto"/>
        <w:jc w:val="both"/>
        <w:rPr>
          <w:rFonts w:ascii="Times New Roman" w:hAnsi="Times New Roman" w:cs="Times New Roman"/>
          <w:sz w:val="24"/>
          <w:szCs w:val="24"/>
        </w:rPr>
      </w:pPr>
      <w:r w:rsidRPr="00B57CF6">
        <w:rPr>
          <w:rFonts w:ascii="Times New Roman" w:hAnsi="Times New Roman" w:cs="Times New Roman"/>
          <w:sz w:val="24"/>
          <w:szCs w:val="24"/>
        </w:rPr>
        <w:t>Kɨbhwanɉi</w:t>
      </w:r>
      <w:r w:rsidR="009C21C0" w:rsidRPr="00B57CF6">
        <w:rPr>
          <w:rFonts w:ascii="Times New Roman" w:hAnsi="Times New Roman" w:cs="Times New Roman"/>
          <w:sz w:val="24"/>
          <w:szCs w:val="24"/>
        </w:rPr>
        <w:t xml:space="preserve"> language presents a case where there could be a DP made of a noun demonstrative and a possessive. In this case, it is a post nominal possessive being addressed and its order is Noun &gt; Possessive &gt;Demonstrative (N&gt;Poss&gt;Dem). The case in point </w:t>
      </w:r>
      <w:r w:rsidR="00AB0210" w:rsidRPr="00B57CF6">
        <w:rPr>
          <w:rFonts w:ascii="Times New Roman" w:hAnsi="Times New Roman" w:cs="Times New Roman"/>
          <w:sz w:val="24"/>
          <w:szCs w:val="24"/>
        </w:rPr>
        <w:t xml:space="preserve">is </w:t>
      </w:r>
      <w:r w:rsidR="009C21C0" w:rsidRPr="00B57CF6">
        <w:rPr>
          <w:rFonts w:ascii="Times New Roman" w:hAnsi="Times New Roman" w:cs="Times New Roman"/>
          <w:sz w:val="24"/>
          <w:szCs w:val="24"/>
        </w:rPr>
        <w:t xml:space="preserve">exemplified as follows: </w:t>
      </w:r>
    </w:p>
    <w:p w:rsidR="00AB0210" w:rsidRPr="00B57CF6" w:rsidRDefault="00AB0210" w:rsidP="00B57CF6">
      <w:pPr>
        <w:autoSpaceDE w:val="0"/>
        <w:autoSpaceDN w:val="0"/>
        <w:adjustRightInd w:val="0"/>
        <w:spacing w:after="0" w:line="240" w:lineRule="auto"/>
        <w:jc w:val="both"/>
        <w:rPr>
          <w:rFonts w:ascii="Times New Roman" w:hAnsi="Times New Roman" w:cs="Times New Roman"/>
          <w:sz w:val="24"/>
          <w:szCs w:val="24"/>
        </w:rPr>
      </w:pPr>
    </w:p>
    <w:p w:rsidR="009C21C0" w:rsidRPr="00B57CF6" w:rsidRDefault="009C21C0" w:rsidP="00B57CF6">
      <w:pPr>
        <w:spacing w:after="0" w:line="240" w:lineRule="auto"/>
        <w:jc w:val="both"/>
        <w:rPr>
          <w:rFonts w:ascii="Times New Roman" w:hAnsi="Times New Roman" w:cs="Times New Roman"/>
          <w:sz w:val="24"/>
          <w:szCs w:val="24"/>
        </w:rPr>
      </w:pPr>
      <w:r w:rsidRPr="00B57CF6">
        <w:rPr>
          <w:rFonts w:ascii="Times New Roman" w:hAnsi="Times New Roman" w:cs="Times New Roman"/>
          <w:sz w:val="24"/>
          <w:szCs w:val="24"/>
        </w:rPr>
        <w:t>(1</w:t>
      </w:r>
      <w:r w:rsidR="00611D29" w:rsidRPr="00B57CF6">
        <w:rPr>
          <w:rFonts w:ascii="Times New Roman" w:hAnsi="Times New Roman" w:cs="Times New Roman"/>
          <w:sz w:val="24"/>
          <w:szCs w:val="24"/>
        </w:rPr>
        <w:t>1</w:t>
      </w:r>
      <w:r w:rsidRPr="00B57CF6">
        <w:rPr>
          <w:rFonts w:ascii="Times New Roman" w:hAnsi="Times New Roman" w:cs="Times New Roman"/>
          <w:sz w:val="24"/>
          <w:szCs w:val="24"/>
        </w:rPr>
        <w:t>)</w:t>
      </w:r>
      <w:r w:rsidR="00AB0210" w:rsidRPr="00B57CF6">
        <w:rPr>
          <w:rFonts w:ascii="Times New Roman" w:hAnsi="Times New Roman" w:cs="Times New Roman"/>
          <w:sz w:val="24"/>
          <w:szCs w:val="24"/>
        </w:rPr>
        <w:tab/>
        <w:t>(a)</w:t>
      </w:r>
      <w:r w:rsidR="00AB0210" w:rsidRPr="00B57CF6">
        <w:rPr>
          <w:rFonts w:ascii="Times New Roman" w:hAnsi="Times New Roman" w:cs="Times New Roman"/>
          <w:sz w:val="24"/>
          <w:szCs w:val="24"/>
        </w:rPr>
        <w:tab/>
      </w:r>
      <w:r w:rsidRPr="00CB36CA">
        <w:rPr>
          <w:rFonts w:ascii="Times New Roman" w:hAnsi="Times New Roman" w:cs="Times New Roman"/>
          <w:b/>
          <w:i/>
          <w:sz w:val="24"/>
          <w:szCs w:val="24"/>
        </w:rPr>
        <w:t>ɨ</w:t>
      </w:r>
      <w:r w:rsidR="00AB0210" w:rsidRPr="00CB36CA">
        <w:rPr>
          <w:rFonts w:ascii="Times New Roman" w:hAnsi="Times New Roman" w:cs="Times New Roman"/>
          <w:b/>
          <w:i/>
          <w:sz w:val="24"/>
          <w:szCs w:val="24"/>
        </w:rPr>
        <w:t>-</w:t>
      </w:r>
      <w:r w:rsidRPr="00CB36CA">
        <w:rPr>
          <w:rFonts w:ascii="Times New Roman" w:hAnsi="Times New Roman" w:cs="Times New Roman"/>
          <w:b/>
          <w:i/>
          <w:sz w:val="24"/>
          <w:szCs w:val="24"/>
        </w:rPr>
        <w:t xml:space="preserve">nyumba </w:t>
      </w:r>
      <w:r w:rsidR="00AB0210" w:rsidRPr="00CB36CA">
        <w:rPr>
          <w:rFonts w:ascii="Times New Roman" w:hAnsi="Times New Roman" w:cs="Times New Roman"/>
          <w:b/>
          <w:i/>
          <w:sz w:val="24"/>
          <w:szCs w:val="24"/>
        </w:rPr>
        <w:tab/>
      </w:r>
      <w:r w:rsidR="00AB0210" w:rsidRPr="00CB36CA">
        <w:rPr>
          <w:rFonts w:ascii="Times New Roman" w:hAnsi="Times New Roman" w:cs="Times New Roman"/>
          <w:b/>
          <w:i/>
          <w:sz w:val="24"/>
          <w:szCs w:val="24"/>
        </w:rPr>
        <w:tab/>
      </w:r>
      <w:r w:rsidRPr="00CB36CA">
        <w:rPr>
          <w:rFonts w:ascii="Times New Roman" w:hAnsi="Times New Roman" w:cs="Times New Roman"/>
          <w:b/>
          <w:i/>
          <w:sz w:val="24"/>
          <w:szCs w:val="24"/>
        </w:rPr>
        <w:t>j</w:t>
      </w:r>
      <w:r w:rsidR="00AB0210" w:rsidRPr="00CB36CA">
        <w:rPr>
          <w:rFonts w:ascii="Times New Roman" w:hAnsi="Times New Roman" w:cs="Times New Roman"/>
          <w:b/>
          <w:i/>
          <w:sz w:val="24"/>
          <w:szCs w:val="24"/>
        </w:rPr>
        <w:t>-</w:t>
      </w:r>
      <w:r w:rsidRPr="00CB36CA">
        <w:rPr>
          <w:rFonts w:ascii="Times New Roman" w:hAnsi="Times New Roman" w:cs="Times New Roman"/>
          <w:b/>
          <w:i/>
          <w:sz w:val="24"/>
          <w:szCs w:val="24"/>
        </w:rPr>
        <w:t xml:space="preserve">angu </w:t>
      </w:r>
      <w:r w:rsidR="00AB0210" w:rsidRPr="00CB36CA">
        <w:rPr>
          <w:rFonts w:ascii="Times New Roman" w:hAnsi="Times New Roman" w:cs="Times New Roman"/>
          <w:b/>
          <w:i/>
          <w:sz w:val="24"/>
          <w:szCs w:val="24"/>
        </w:rPr>
        <w:tab/>
      </w:r>
      <w:r w:rsidR="00AB0210" w:rsidRPr="00CB36CA">
        <w:rPr>
          <w:rFonts w:ascii="Times New Roman" w:hAnsi="Times New Roman" w:cs="Times New Roman"/>
          <w:b/>
          <w:i/>
          <w:sz w:val="24"/>
          <w:szCs w:val="24"/>
        </w:rPr>
        <w:tab/>
      </w:r>
      <w:r w:rsidRPr="00CB36CA">
        <w:rPr>
          <w:rFonts w:ascii="Times New Roman" w:hAnsi="Times New Roman" w:cs="Times New Roman"/>
          <w:b/>
          <w:i/>
          <w:sz w:val="24"/>
          <w:szCs w:val="24"/>
        </w:rPr>
        <w:t>jɨ</w:t>
      </w:r>
      <w:r w:rsidR="00AB0210" w:rsidRPr="00CB36CA">
        <w:rPr>
          <w:rFonts w:ascii="Times New Roman" w:hAnsi="Times New Roman" w:cs="Times New Roman"/>
          <w:b/>
          <w:i/>
          <w:sz w:val="24"/>
          <w:szCs w:val="24"/>
        </w:rPr>
        <w:t>-</w:t>
      </w:r>
      <w:r w:rsidRPr="00CB36CA">
        <w:rPr>
          <w:rFonts w:ascii="Times New Roman" w:hAnsi="Times New Roman" w:cs="Times New Roman"/>
          <w:b/>
          <w:i/>
          <w:sz w:val="24"/>
          <w:szCs w:val="24"/>
        </w:rPr>
        <w:t>la</w:t>
      </w:r>
    </w:p>
    <w:p w:rsidR="00AB0210" w:rsidRPr="00B57CF6" w:rsidRDefault="00AB0210" w:rsidP="00B57CF6">
      <w:pPr>
        <w:spacing w:after="0" w:line="240" w:lineRule="auto"/>
        <w:jc w:val="both"/>
        <w:rPr>
          <w:rFonts w:ascii="Times New Roman" w:hAnsi="Times New Roman" w:cs="Times New Roman"/>
          <w:sz w:val="24"/>
          <w:szCs w:val="24"/>
        </w:rPr>
      </w:pPr>
      <w:r w:rsidRPr="00B57CF6">
        <w:rPr>
          <w:rFonts w:ascii="Times New Roman" w:hAnsi="Times New Roman" w:cs="Times New Roman"/>
          <w:sz w:val="24"/>
          <w:szCs w:val="24"/>
        </w:rPr>
        <w:tab/>
      </w:r>
      <w:r w:rsidRPr="00B57CF6">
        <w:rPr>
          <w:rFonts w:ascii="Times New Roman" w:hAnsi="Times New Roman" w:cs="Times New Roman"/>
          <w:sz w:val="24"/>
          <w:szCs w:val="24"/>
        </w:rPr>
        <w:tab/>
        <w:t>AUG-house</w:t>
      </w:r>
      <w:r w:rsidRPr="00B57CF6">
        <w:rPr>
          <w:rFonts w:ascii="Times New Roman" w:hAnsi="Times New Roman" w:cs="Times New Roman"/>
          <w:sz w:val="24"/>
          <w:szCs w:val="24"/>
        </w:rPr>
        <w:tab/>
      </w:r>
      <w:r w:rsidRPr="00B57CF6">
        <w:rPr>
          <w:rFonts w:ascii="Times New Roman" w:hAnsi="Times New Roman" w:cs="Times New Roman"/>
          <w:sz w:val="24"/>
          <w:szCs w:val="24"/>
        </w:rPr>
        <w:tab/>
        <w:t>CL9-my</w:t>
      </w:r>
      <w:r w:rsidRPr="00B57CF6">
        <w:rPr>
          <w:rFonts w:ascii="Times New Roman" w:hAnsi="Times New Roman" w:cs="Times New Roman"/>
          <w:sz w:val="24"/>
          <w:szCs w:val="24"/>
        </w:rPr>
        <w:tab/>
        <w:t>cl9-Dem</w:t>
      </w:r>
    </w:p>
    <w:p w:rsidR="00AB0210" w:rsidRPr="00B57CF6" w:rsidRDefault="00AB0210" w:rsidP="00B57CF6">
      <w:pPr>
        <w:spacing w:after="0" w:line="240" w:lineRule="auto"/>
        <w:jc w:val="both"/>
        <w:rPr>
          <w:rFonts w:ascii="Times New Roman" w:hAnsi="Times New Roman" w:cs="Times New Roman"/>
          <w:sz w:val="24"/>
          <w:szCs w:val="24"/>
        </w:rPr>
      </w:pPr>
      <w:r w:rsidRPr="00B57CF6">
        <w:rPr>
          <w:rFonts w:ascii="Times New Roman" w:hAnsi="Times New Roman" w:cs="Times New Roman"/>
          <w:sz w:val="24"/>
          <w:szCs w:val="24"/>
        </w:rPr>
        <w:tab/>
      </w:r>
      <w:r w:rsidRPr="00B57CF6">
        <w:rPr>
          <w:rFonts w:ascii="Times New Roman" w:hAnsi="Times New Roman" w:cs="Times New Roman"/>
          <w:sz w:val="24"/>
          <w:szCs w:val="24"/>
        </w:rPr>
        <w:tab/>
        <w:t>‘that house of mine’</w:t>
      </w:r>
    </w:p>
    <w:p w:rsidR="00AB0210" w:rsidRPr="00B57CF6" w:rsidRDefault="00AB0210" w:rsidP="00B57CF6">
      <w:pPr>
        <w:spacing w:after="0" w:line="240" w:lineRule="auto"/>
        <w:jc w:val="both"/>
        <w:rPr>
          <w:rFonts w:ascii="Times New Roman" w:hAnsi="Times New Roman" w:cs="Times New Roman"/>
          <w:sz w:val="24"/>
          <w:szCs w:val="24"/>
        </w:rPr>
      </w:pPr>
    </w:p>
    <w:p w:rsidR="00AB0210" w:rsidRPr="00B57CF6" w:rsidRDefault="00AB0210" w:rsidP="00B57CF6">
      <w:pPr>
        <w:spacing w:after="0" w:line="240" w:lineRule="auto"/>
        <w:jc w:val="both"/>
        <w:rPr>
          <w:rFonts w:ascii="Times New Roman" w:hAnsi="Times New Roman" w:cs="Times New Roman"/>
          <w:sz w:val="24"/>
          <w:szCs w:val="24"/>
        </w:rPr>
      </w:pPr>
      <w:r w:rsidRPr="00B57CF6">
        <w:rPr>
          <w:rFonts w:ascii="Times New Roman" w:hAnsi="Times New Roman" w:cs="Times New Roman"/>
          <w:sz w:val="24"/>
          <w:szCs w:val="24"/>
        </w:rPr>
        <w:tab/>
        <w:t>(b)</w:t>
      </w:r>
      <w:r w:rsidRPr="00B57CF6">
        <w:rPr>
          <w:rFonts w:ascii="Times New Roman" w:hAnsi="Times New Roman" w:cs="Times New Roman"/>
          <w:sz w:val="24"/>
          <w:szCs w:val="24"/>
        </w:rPr>
        <w:tab/>
      </w:r>
      <w:r w:rsidR="00013EC6" w:rsidRPr="00CB36CA">
        <w:rPr>
          <w:rFonts w:ascii="Times New Roman" w:hAnsi="Times New Roman" w:cs="Times New Roman"/>
          <w:b/>
          <w:i/>
          <w:sz w:val="24"/>
          <w:szCs w:val="24"/>
        </w:rPr>
        <w:t xml:space="preserve">ɨ-kɨ-maghe </w:t>
      </w:r>
      <w:r w:rsidR="00013EC6" w:rsidRPr="00CB36CA">
        <w:rPr>
          <w:rFonts w:ascii="Times New Roman" w:hAnsi="Times New Roman" w:cs="Times New Roman"/>
          <w:b/>
          <w:i/>
          <w:sz w:val="24"/>
          <w:szCs w:val="24"/>
        </w:rPr>
        <w:tab/>
      </w:r>
      <w:r w:rsidR="00013EC6" w:rsidRPr="00CB36CA">
        <w:rPr>
          <w:rFonts w:ascii="Times New Roman" w:hAnsi="Times New Roman" w:cs="Times New Roman"/>
          <w:b/>
          <w:i/>
          <w:sz w:val="24"/>
          <w:szCs w:val="24"/>
        </w:rPr>
        <w:tab/>
        <w:t xml:space="preserve">kɨ-la </w:t>
      </w:r>
      <w:r w:rsidR="00013EC6" w:rsidRPr="00CB36CA">
        <w:rPr>
          <w:rFonts w:ascii="Times New Roman" w:hAnsi="Times New Roman" w:cs="Times New Roman"/>
          <w:b/>
          <w:i/>
          <w:sz w:val="24"/>
          <w:szCs w:val="24"/>
        </w:rPr>
        <w:tab/>
      </w:r>
      <w:r w:rsidR="00013EC6" w:rsidRPr="00CB36CA">
        <w:rPr>
          <w:rFonts w:ascii="Times New Roman" w:hAnsi="Times New Roman" w:cs="Times New Roman"/>
          <w:b/>
          <w:i/>
          <w:sz w:val="24"/>
          <w:szCs w:val="24"/>
        </w:rPr>
        <w:tab/>
        <w:t>ky-ango</w:t>
      </w:r>
    </w:p>
    <w:p w:rsidR="00013EC6" w:rsidRPr="00B57CF6" w:rsidRDefault="00013EC6" w:rsidP="00B57CF6">
      <w:pPr>
        <w:spacing w:after="0" w:line="240" w:lineRule="auto"/>
        <w:jc w:val="both"/>
        <w:rPr>
          <w:rFonts w:ascii="Times New Roman" w:hAnsi="Times New Roman" w:cs="Times New Roman"/>
          <w:sz w:val="24"/>
          <w:szCs w:val="24"/>
        </w:rPr>
      </w:pPr>
      <w:r w:rsidRPr="00B57CF6">
        <w:rPr>
          <w:rFonts w:ascii="Times New Roman" w:hAnsi="Times New Roman" w:cs="Times New Roman"/>
          <w:sz w:val="24"/>
          <w:szCs w:val="24"/>
        </w:rPr>
        <w:tab/>
      </w:r>
      <w:r w:rsidRPr="00B57CF6">
        <w:rPr>
          <w:rFonts w:ascii="Times New Roman" w:hAnsi="Times New Roman" w:cs="Times New Roman"/>
          <w:sz w:val="24"/>
          <w:szCs w:val="24"/>
        </w:rPr>
        <w:tab/>
        <w:t>AUG-cl7-knife</w:t>
      </w:r>
      <w:r w:rsidRPr="00B57CF6">
        <w:rPr>
          <w:rFonts w:ascii="Times New Roman" w:hAnsi="Times New Roman" w:cs="Times New Roman"/>
          <w:sz w:val="24"/>
          <w:szCs w:val="24"/>
        </w:rPr>
        <w:tab/>
        <w:t>cl7-Dem</w:t>
      </w:r>
      <w:r w:rsidRPr="00B57CF6">
        <w:rPr>
          <w:rFonts w:ascii="Times New Roman" w:hAnsi="Times New Roman" w:cs="Times New Roman"/>
          <w:sz w:val="24"/>
          <w:szCs w:val="24"/>
        </w:rPr>
        <w:tab/>
        <w:t>cl7-mine</w:t>
      </w:r>
    </w:p>
    <w:p w:rsidR="00013EC6" w:rsidRPr="00B57CF6" w:rsidRDefault="00013EC6" w:rsidP="00B57CF6">
      <w:pPr>
        <w:spacing w:after="0" w:line="240" w:lineRule="auto"/>
        <w:jc w:val="both"/>
        <w:rPr>
          <w:rFonts w:ascii="Times New Roman" w:hAnsi="Times New Roman" w:cs="Times New Roman"/>
          <w:sz w:val="24"/>
          <w:szCs w:val="24"/>
        </w:rPr>
      </w:pPr>
      <w:r w:rsidRPr="00B57CF6">
        <w:rPr>
          <w:rFonts w:ascii="Times New Roman" w:hAnsi="Times New Roman" w:cs="Times New Roman"/>
          <w:sz w:val="24"/>
          <w:szCs w:val="24"/>
        </w:rPr>
        <w:tab/>
      </w:r>
      <w:r w:rsidRPr="00B57CF6">
        <w:rPr>
          <w:rFonts w:ascii="Times New Roman" w:hAnsi="Times New Roman" w:cs="Times New Roman"/>
          <w:sz w:val="24"/>
          <w:szCs w:val="24"/>
        </w:rPr>
        <w:tab/>
        <w:t>‘that knife of mine’</w:t>
      </w:r>
    </w:p>
    <w:p w:rsidR="00013EC6" w:rsidRPr="00B57CF6" w:rsidRDefault="00013EC6" w:rsidP="00B57CF6">
      <w:pPr>
        <w:spacing w:after="0" w:line="240" w:lineRule="auto"/>
        <w:jc w:val="both"/>
        <w:rPr>
          <w:rFonts w:ascii="Times New Roman" w:hAnsi="Times New Roman" w:cs="Times New Roman"/>
          <w:sz w:val="24"/>
          <w:szCs w:val="24"/>
        </w:rPr>
      </w:pPr>
    </w:p>
    <w:p w:rsidR="00013EC6" w:rsidRPr="00B57CF6" w:rsidRDefault="00013EC6" w:rsidP="00B57CF6">
      <w:pPr>
        <w:spacing w:after="0" w:line="240" w:lineRule="auto"/>
        <w:jc w:val="both"/>
        <w:rPr>
          <w:rFonts w:ascii="Times New Roman" w:hAnsi="Times New Roman" w:cs="Times New Roman"/>
          <w:sz w:val="24"/>
          <w:szCs w:val="24"/>
        </w:rPr>
      </w:pPr>
      <w:r w:rsidRPr="00B57CF6">
        <w:rPr>
          <w:rFonts w:ascii="Times New Roman" w:hAnsi="Times New Roman" w:cs="Times New Roman"/>
          <w:sz w:val="24"/>
          <w:szCs w:val="24"/>
        </w:rPr>
        <w:lastRenderedPageBreak/>
        <w:t>One can see that in 1</w:t>
      </w:r>
      <w:r w:rsidR="00611D29" w:rsidRPr="00B57CF6">
        <w:rPr>
          <w:rFonts w:ascii="Times New Roman" w:hAnsi="Times New Roman" w:cs="Times New Roman"/>
          <w:sz w:val="24"/>
          <w:szCs w:val="24"/>
        </w:rPr>
        <w:t>1</w:t>
      </w:r>
      <w:r w:rsidRPr="00B57CF6">
        <w:rPr>
          <w:rFonts w:ascii="Times New Roman" w:hAnsi="Times New Roman" w:cs="Times New Roman"/>
          <w:sz w:val="24"/>
          <w:szCs w:val="24"/>
        </w:rPr>
        <w:t xml:space="preserve"> (a) the demonstrative is set to appear just after the possessive making the Poss&gt;Dem order. This shows that when</w:t>
      </w:r>
      <w:r w:rsidR="008D14A1" w:rsidRPr="00B57CF6">
        <w:rPr>
          <w:rFonts w:ascii="Times New Roman" w:hAnsi="Times New Roman" w:cs="Times New Roman"/>
          <w:sz w:val="24"/>
          <w:szCs w:val="24"/>
        </w:rPr>
        <w:t xml:space="preserve"> a</w:t>
      </w:r>
      <w:r w:rsidRPr="00B57CF6">
        <w:rPr>
          <w:rFonts w:ascii="Times New Roman" w:hAnsi="Times New Roman" w:cs="Times New Roman"/>
          <w:sz w:val="24"/>
          <w:szCs w:val="24"/>
        </w:rPr>
        <w:t xml:space="preserve"> possessive is added to the DP in Kɨbhwanɉi, the possessive precedes the demonstrative. On the other hand, it is possible to have the demonstrative precede the possessive for the same reason as in (11) above as it is shown in 1</w:t>
      </w:r>
      <w:r w:rsidR="00611D29" w:rsidRPr="00B57CF6">
        <w:rPr>
          <w:rFonts w:ascii="Times New Roman" w:hAnsi="Times New Roman" w:cs="Times New Roman"/>
          <w:sz w:val="24"/>
          <w:szCs w:val="24"/>
        </w:rPr>
        <w:t>1</w:t>
      </w:r>
      <w:r w:rsidRPr="00B57CF6">
        <w:rPr>
          <w:rFonts w:ascii="Times New Roman" w:hAnsi="Times New Roman" w:cs="Times New Roman"/>
          <w:sz w:val="24"/>
          <w:szCs w:val="24"/>
        </w:rPr>
        <w:t xml:space="preserve"> (b). Speakers of Kɨbhwanɉi acknowledge</w:t>
      </w:r>
      <w:r w:rsidR="008D14A1" w:rsidRPr="00B57CF6">
        <w:rPr>
          <w:rFonts w:ascii="Times New Roman" w:hAnsi="Times New Roman" w:cs="Times New Roman"/>
          <w:sz w:val="24"/>
          <w:szCs w:val="24"/>
        </w:rPr>
        <w:t>d</w:t>
      </w:r>
      <w:r w:rsidRPr="00B57CF6">
        <w:rPr>
          <w:rFonts w:ascii="Times New Roman" w:hAnsi="Times New Roman" w:cs="Times New Roman"/>
          <w:sz w:val="24"/>
          <w:szCs w:val="24"/>
        </w:rPr>
        <w:t xml:space="preserve"> that it is possible to make the possessive come after the demonstrative when </w:t>
      </w:r>
      <w:r w:rsidR="008D14A1" w:rsidRPr="00B57CF6">
        <w:rPr>
          <w:rFonts w:ascii="Times New Roman" w:hAnsi="Times New Roman" w:cs="Times New Roman"/>
          <w:sz w:val="24"/>
          <w:szCs w:val="24"/>
        </w:rPr>
        <w:t>one</w:t>
      </w:r>
      <w:r w:rsidRPr="00B57CF6">
        <w:rPr>
          <w:rFonts w:ascii="Times New Roman" w:hAnsi="Times New Roman" w:cs="Times New Roman"/>
          <w:sz w:val="24"/>
          <w:szCs w:val="24"/>
        </w:rPr>
        <w:t xml:space="preserve"> want</w:t>
      </w:r>
      <w:r w:rsidR="008D14A1" w:rsidRPr="00B57CF6">
        <w:rPr>
          <w:rFonts w:ascii="Times New Roman" w:hAnsi="Times New Roman" w:cs="Times New Roman"/>
          <w:sz w:val="24"/>
          <w:szCs w:val="24"/>
        </w:rPr>
        <w:t>s</w:t>
      </w:r>
      <w:r w:rsidRPr="00B57CF6">
        <w:rPr>
          <w:rFonts w:ascii="Times New Roman" w:hAnsi="Times New Roman" w:cs="Times New Roman"/>
          <w:sz w:val="24"/>
          <w:szCs w:val="24"/>
        </w:rPr>
        <w:t xml:space="preserve"> to make the referent specific or when you want to mark emphasis.</w:t>
      </w:r>
    </w:p>
    <w:p w:rsidR="00013EC6" w:rsidRDefault="00CB36CA" w:rsidP="00B57CF6">
      <w:pPr>
        <w:pStyle w:val="Heading1"/>
        <w:spacing w:line="240" w:lineRule="auto"/>
        <w:jc w:val="both"/>
        <w:rPr>
          <w:rFonts w:ascii="Times New Roman" w:hAnsi="Times New Roman" w:cs="Times New Roman"/>
          <w:color w:val="auto"/>
          <w:sz w:val="24"/>
          <w:szCs w:val="24"/>
        </w:rPr>
      </w:pPr>
      <w:r w:rsidRPr="00CB36CA">
        <w:rPr>
          <w:rFonts w:ascii="Times New Roman" w:hAnsi="Times New Roman" w:cs="Times New Roman"/>
          <w:color w:val="auto"/>
          <w:sz w:val="24"/>
          <w:szCs w:val="24"/>
        </w:rPr>
        <w:t xml:space="preserve">6.3 </w:t>
      </w:r>
      <w:r w:rsidR="00884108" w:rsidRPr="00CB36CA">
        <w:rPr>
          <w:rFonts w:ascii="Times New Roman" w:hAnsi="Times New Roman" w:cs="Times New Roman"/>
          <w:color w:val="auto"/>
          <w:sz w:val="24"/>
          <w:szCs w:val="24"/>
        </w:rPr>
        <w:t>The DP with Noun Possessive demonstrative and quantifier</w:t>
      </w:r>
    </w:p>
    <w:p w:rsidR="00CB36CA" w:rsidRPr="00CB36CA" w:rsidRDefault="00CB36CA" w:rsidP="00CB36CA">
      <w:pPr>
        <w:rPr>
          <w:lang w:val="en-GB"/>
        </w:rPr>
      </w:pPr>
    </w:p>
    <w:p w:rsidR="00884108" w:rsidRPr="00B57CF6" w:rsidRDefault="00884108" w:rsidP="00B57CF6">
      <w:pPr>
        <w:spacing w:after="0" w:line="240" w:lineRule="auto"/>
        <w:jc w:val="both"/>
        <w:rPr>
          <w:rFonts w:ascii="Times New Roman" w:hAnsi="Times New Roman" w:cs="Times New Roman"/>
          <w:sz w:val="24"/>
          <w:szCs w:val="24"/>
        </w:rPr>
      </w:pPr>
      <w:r w:rsidRPr="00B57CF6">
        <w:rPr>
          <w:rFonts w:ascii="Times New Roman" w:hAnsi="Times New Roman" w:cs="Times New Roman"/>
          <w:sz w:val="24"/>
          <w:szCs w:val="24"/>
        </w:rPr>
        <w:t>Canonically, the quantifier follows the possessive. This yields the Noun &gt;Possessive &gt;quantifier &gt;demonstrative (N&gt;Poss&gt;Quant&gt;Dem) order.</w:t>
      </w:r>
      <w:r w:rsidR="00D04ED8" w:rsidRPr="00B57CF6">
        <w:rPr>
          <w:rFonts w:ascii="Times New Roman" w:hAnsi="Times New Roman" w:cs="Times New Roman"/>
          <w:sz w:val="24"/>
          <w:szCs w:val="24"/>
        </w:rPr>
        <w:t xml:space="preserve"> Unlike numerals, which show </w:t>
      </w:r>
      <w:r w:rsidR="00823233" w:rsidRPr="00B57CF6">
        <w:rPr>
          <w:rFonts w:ascii="Times New Roman" w:hAnsi="Times New Roman" w:cs="Times New Roman"/>
          <w:sz w:val="24"/>
          <w:szCs w:val="24"/>
        </w:rPr>
        <w:t xml:space="preserve">the </w:t>
      </w:r>
      <w:r w:rsidR="00D04ED8" w:rsidRPr="00B57CF6">
        <w:rPr>
          <w:rFonts w:ascii="Times New Roman" w:hAnsi="Times New Roman" w:cs="Times New Roman"/>
          <w:sz w:val="24"/>
          <w:szCs w:val="24"/>
        </w:rPr>
        <w:t>actual number of the head being referred, quantifiers do not show actual number of the noun they modify. Instead, they denote how many things a given statement is referring to in ‘generals’ (Anderson 1973). Kɨbhwanɉi language attests for three quantifiers -oni ‘all/both/whole’, -inga ‘many’, -debe ‘few/some’</w:t>
      </w:r>
      <w:r w:rsidR="0003193B" w:rsidRPr="00B57CF6">
        <w:rPr>
          <w:rFonts w:ascii="Times New Roman" w:hAnsi="Times New Roman" w:cs="Times New Roman"/>
          <w:sz w:val="24"/>
          <w:szCs w:val="24"/>
        </w:rPr>
        <w:t>. Consider the following examples:</w:t>
      </w:r>
    </w:p>
    <w:p w:rsidR="0003193B" w:rsidRPr="00B57CF6" w:rsidRDefault="0003193B" w:rsidP="00B57CF6">
      <w:pPr>
        <w:spacing w:after="0" w:line="240" w:lineRule="auto"/>
        <w:jc w:val="both"/>
        <w:rPr>
          <w:rFonts w:ascii="Times New Roman" w:eastAsia="Calibri" w:hAnsi="Times New Roman" w:cs="Times New Roman"/>
          <w:iCs/>
          <w:sz w:val="24"/>
          <w:szCs w:val="24"/>
        </w:rPr>
      </w:pPr>
      <w:r w:rsidRPr="00B57CF6">
        <w:rPr>
          <w:rFonts w:ascii="Times New Roman" w:eastAsia="Calibri" w:hAnsi="Times New Roman" w:cs="Times New Roman"/>
          <w:iCs/>
          <w:sz w:val="24"/>
          <w:szCs w:val="24"/>
        </w:rPr>
        <w:tab/>
        <w:t>(1</w:t>
      </w:r>
      <w:r w:rsidR="00611D29" w:rsidRPr="00B57CF6">
        <w:rPr>
          <w:rFonts w:ascii="Times New Roman" w:eastAsia="Calibri" w:hAnsi="Times New Roman" w:cs="Times New Roman"/>
          <w:iCs/>
          <w:sz w:val="24"/>
          <w:szCs w:val="24"/>
        </w:rPr>
        <w:t>2</w:t>
      </w:r>
      <w:r w:rsidRPr="00B57CF6">
        <w:rPr>
          <w:rFonts w:ascii="Times New Roman" w:eastAsia="Calibri" w:hAnsi="Times New Roman" w:cs="Times New Roman"/>
          <w:iCs/>
          <w:sz w:val="24"/>
          <w:szCs w:val="24"/>
        </w:rPr>
        <w:t>)</w:t>
      </w:r>
      <w:r w:rsidRPr="00B57CF6">
        <w:rPr>
          <w:rFonts w:ascii="Times New Roman" w:eastAsia="Calibri" w:hAnsi="Times New Roman" w:cs="Times New Roman"/>
          <w:iCs/>
          <w:sz w:val="24"/>
          <w:szCs w:val="24"/>
        </w:rPr>
        <w:tab/>
        <w:t>(a)</w:t>
      </w:r>
      <w:r w:rsidRPr="00B57CF6">
        <w:rPr>
          <w:rFonts w:ascii="Times New Roman" w:eastAsia="Calibri" w:hAnsi="Times New Roman" w:cs="Times New Roman"/>
          <w:iCs/>
          <w:sz w:val="24"/>
          <w:szCs w:val="24"/>
        </w:rPr>
        <w:tab/>
      </w:r>
      <w:r w:rsidRPr="00CB36CA">
        <w:rPr>
          <w:rFonts w:ascii="Times New Roman" w:eastAsia="Calibri" w:hAnsi="Times New Roman" w:cs="Times New Roman"/>
          <w:b/>
          <w:i/>
          <w:iCs/>
          <w:sz w:val="24"/>
          <w:szCs w:val="24"/>
        </w:rPr>
        <w:t>ʉ-tʉ-pene</w:t>
      </w:r>
      <w:r w:rsidRPr="00CB36CA">
        <w:rPr>
          <w:rFonts w:ascii="Times New Roman" w:eastAsia="Calibri" w:hAnsi="Times New Roman" w:cs="Times New Roman"/>
          <w:b/>
          <w:i/>
          <w:iCs/>
          <w:sz w:val="24"/>
          <w:szCs w:val="24"/>
        </w:rPr>
        <w:tab/>
      </w:r>
      <w:r w:rsidRPr="00CB36CA">
        <w:rPr>
          <w:rFonts w:ascii="Times New Roman" w:eastAsia="Calibri" w:hAnsi="Times New Roman" w:cs="Times New Roman"/>
          <w:b/>
          <w:i/>
          <w:iCs/>
          <w:sz w:val="24"/>
          <w:szCs w:val="24"/>
        </w:rPr>
        <w:tab/>
        <w:t>tw</w:t>
      </w:r>
      <w:r w:rsidR="00DF6454" w:rsidRPr="00CB36CA">
        <w:rPr>
          <w:rFonts w:ascii="Times New Roman" w:eastAsia="Calibri" w:hAnsi="Times New Roman" w:cs="Times New Roman"/>
          <w:b/>
          <w:i/>
          <w:iCs/>
          <w:sz w:val="24"/>
          <w:szCs w:val="24"/>
        </w:rPr>
        <w:t>a-</w:t>
      </w:r>
      <w:r w:rsidRPr="00CB36CA">
        <w:rPr>
          <w:rFonts w:ascii="Times New Roman" w:eastAsia="Calibri" w:hAnsi="Times New Roman" w:cs="Times New Roman"/>
          <w:b/>
          <w:i/>
          <w:iCs/>
          <w:sz w:val="24"/>
          <w:szCs w:val="24"/>
        </w:rPr>
        <w:t>ango</w:t>
      </w:r>
      <w:r w:rsidRPr="00CB36CA">
        <w:rPr>
          <w:rFonts w:ascii="Times New Roman" w:eastAsia="Calibri" w:hAnsi="Times New Roman" w:cs="Times New Roman"/>
          <w:b/>
          <w:i/>
          <w:iCs/>
          <w:sz w:val="24"/>
          <w:szCs w:val="24"/>
        </w:rPr>
        <w:tab/>
        <w:t>tw-oni</w:t>
      </w:r>
      <w:r w:rsidRPr="00CB36CA">
        <w:rPr>
          <w:rFonts w:ascii="Times New Roman" w:eastAsia="Calibri" w:hAnsi="Times New Roman" w:cs="Times New Roman"/>
          <w:b/>
          <w:i/>
          <w:iCs/>
          <w:sz w:val="24"/>
          <w:szCs w:val="24"/>
        </w:rPr>
        <w:tab/>
      </w:r>
      <w:r w:rsidRPr="00CB36CA">
        <w:rPr>
          <w:rFonts w:ascii="Times New Roman" w:eastAsia="Calibri" w:hAnsi="Times New Roman" w:cs="Times New Roman"/>
          <w:b/>
          <w:i/>
          <w:iCs/>
          <w:sz w:val="24"/>
          <w:szCs w:val="24"/>
        </w:rPr>
        <w:tab/>
        <w:t>tu</w:t>
      </w:r>
      <w:r w:rsidR="00DF6454" w:rsidRPr="00CB36CA">
        <w:rPr>
          <w:rFonts w:ascii="Times New Roman" w:eastAsia="Calibri" w:hAnsi="Times New Roman" w:cs="Times New Roman"/>
          <w:b/>
          <w:i/>
          <w:iCs/>
          <w:sz w:val="24"/>
          <w:szCs w:val="24"/>
        </w:rPr>
        <w:t>-</w:t>
      </w:r>
      <w:r w:rsidRPr="00CB36CA">
        <w:rPr>
          <w:rFonts w:ascii="Times New Roman" w:eastAsia="Calibri" w:hAnsi="Times New Roman" w:cs="Times New Roman"/>
          <w:b/>
          <w:i/>
          <w:iCs/>
          <w:sz w:val="24"/>
          <w:szCs w:val="24"/>
        </w:rPr>
        <w:t>la</w:t>
      </w:r>
    </w:p>
    <w:p w:rsidR="0003193B" w:rsidRPr="00B57CF6" w:rsidRDefault="0003193B" w:rsidP="00B57CF6">
      <w:pPr>
        <w:spacing w:after="0" w:line="240" w:lineRule="auto"/>
        <w:jc w:val="both"/>
        <w:rPr>
          <w:rFonts w:ascii="Times New Roman" w:eastAsia="Calibri" w:hAnsi="Times New Roman" w:cs="Times New Roman"/>
          <w:iCs/>
          <w:sz w:val="24"/>
          <w:szCs w:val="24"/>
        </w:rPr>
      </w:pPr>
      <w:r w:rsidRPr="00B57CF6">
        <w:rPr>
          <w:rFonts w:ascii="Times New Roman" w:eastAsia="Calibri" w:hAnsi="Times New Roman" w:cs="Times New Roman"/>
          <w:iCs/>
          <w:sz w:val="24"/>
          <w:szCs w:val="24"/>
        </w:rPr>
        <w:tab/>
      </w:r>
      <w:r w:rsidRPr="00B57CF6">
        <w:rPr>
          <w:rFonts w:ascii="Times New Roman" w:eastAsia="Calibri" w:hAnsi="Times New Roman" w:cs="Times New Roman"/>
          <w:iCs/>
          <w:sz w:val="24"/>
          <w:szCs w:val="24"/>
        </w:rPr>
        <w:tab/>
      </w:r>
      <w:r w:rsidRPr="00B57CF6">
        <w:rPr>
          <w:rFonts w:ascii="Times New Roman" w:eastAsia="Calibri" w:hAnsi="Times New Roman" w:cs="Times New Roman"/>
          <w:iCs/>
          <w:sz w:val="24"/>
          <w:szCs w:val="24"/>
        </w:rPr>
        <w:tab/>
        <w:t>AUG-cl13-goat</w:t>
      </w:r>
      <w:r w:rsidRPr="00B57CF6">
        <w:rPr>
          <w:rFonts w:ascii="Times New Roman" w:eastAsia="Calibri" w:hAnsi="Times New Roman" w:cs="Times New Roman"/>
          <w:iCs/>
          <w:sz w:val="24"/>
          <w:szCs w:val="24"/>
        </w:rPr>
        <w:tab/>
      </w:r>
      <w:r w:rsidR="00DF6454" w:rsidRPr="00B57CF6">
        <w:rPr>
          <w:rFonts w:ascii="Times New Roman" w:eastAsia="Calibri" w:hAnsi="Times New Roman" w:cs="Times New Roman"/>
          <w:iCs/>
          <w:sz w:val="24"/>
          <w:szCs w:val="24"/>
        </w:rPr>
        <w:t>cl13-Poss</w:t>
      </w:r>
      <w:r w:rsidRPr="00B57CF6">
        <w:rPr>
          <w:rFonts w:ascii="Times New Roman" w:eastAsia="Calibri" w:hAnsi="Times New Roman" w:cs="Times New Roman"/>
          <w:iCs/>
          <w:sz w:val="24"/>
          <w:szCs w:val="24"/>
        </w:rPr>
        <w:tab/>
        <w:t>cl13-all</w:t>
      </w:r>
      <w:r w:rsidR="00DF6454" w:rsidRPr="00B57CF6">
        <w:rPr>
          <w:rFonts w:ascii="Times New Roman" w:eastAsia="Calibri" w:hAnsi="Times New Roman" w:cs="Times New Roman"/>
          <w:iCs/>
          <w:sz w:val="24"/>
          <w:szCs w:val="24"/>
        </w:rPr>
        <w:tab/>
        <w:t>cl13-Dem</w:t>
      </w:r>
    </w:p>
    <w:p w:rsidR="0003193B" w:rsidRPr="00B57CF6" w:rsidRDefault="0003193B" w:rsidP="00B57CF6">
      <w:pPr>
        <w:spacing w:after="0" w:line="240" w:lineRule="auto"/>
        <w:jc w:val="both"/>
        <w:rPr>
          <w:rFonts w:ascii="Times New Roman" w:eastAsia="Calibri" w:hAnsi="Times New Roman" w:cs="Times New Roman"/>
          <w:iCs/>
          <w:sz w:val="24"/>
          <w:szCs w:val="24"/>
        </w:rPr>
      </w:pPr>
      <w:r w:rsidRPr="00B57CF6">
        <w:rPr>
          <w:rFonts w:ascii="Times New Roman" w:eastAsia="Calibri" w:hAnsi="Times New Roman" w:cs="Times New Roman"/>
          <w:iCs/>
          <w:sz w:val="24"/>
          <w:szCs w:val="24"/>
        </w:rPr>
        <w:tab/>
      </w:r>
      <w:r w:rsidRPr="00B57CF6">
        <w:rPr>
          <w:rFonts w:ascii="Times New Roman" w:eastAsia="Calibri" w:hAnsi="Times New Roman" w:cs="Times New Roman"/>
          <w:iCs/>
          <w:sz w:val="24"/>
          <w:szCs w:val="24"/>
        </w:rPr>
        <w:tab/>
      </w:r>
      <w:r w:rsidRPr="00B57CF6">
        <w:rPr>
          <w:rFonts w:ascii="Times New Roman" w:eastAsia="Calibri" w:hAnsi="Times New Roman" w:cs="Times New Roman"/>
          <w:iCs/>
          <w:sz w:val="24"/>
          <w:szCs w:val="24"/>
        </w:rPr>
        <w:tab/>
        <w:t xml:space="preserve">‘all </w:t>
      </w:r>
      <w:r w:rsidR="00DF6454" w:rsidRPr="00B57CF6">
        <w:rPr>
          <w:rFonts w:ascii="Times New Roman" w:eastAsia="Calibri" w:hAnsi="Times New Roman" w:cs="Times New Roman"/>
          <w:iCs/>
          <w:sz w:val="24"/>
          <w:szCs w:val="24"/>
        </w:rPr>
        <w:t xml:space="preserve">those </w:t>
      </w:r>
      <w:r w:rsidRPr="00B57CF6">
        <w:rPr>
          <w:rFonts w:ascii="Times New Roman" w:eastAsia="Calibri" w:hAnsi="Times New Roman" w:cs="Times New Roman"/>
          <w:iCs/>
          <w:sz w:val="24"/>
          <w:szCs w:val="24"/>
        </w:rPr>
        <w:t>small goats</w:t>
      </w:r>
      <w:r w:rsidR="00DF6454" w:rsidRPr="00B57CF6">
        <w:rPr>
          <w:rFonts w:ascii="Times New Roman" w:eastAsia="Calibri" w:hAnsi="Times New Roman" w:cs="Times New Roman"/>
          <w:iCs/>
          <w:sz w:val="24"/>
          <w:szCs w:val="24"/>
        </w:rPr>
        <w:t xml:space="preserve"> of mine</w:t>
      </w:r>
      <w:r w:rsidRPr="00B57CF6">
        <w:rPr>
          <w:rFonts w:ascii="Times New Roman" w:eastAsia="Calibri" w:hAnsi="Times New Roman" w:cs="Times New Roman"/>
          <w:iCs/>
          <w:sz w:val="24"/>
          <w:szCs w:val="24"/>
        </w:rPr>
        <w:t>’</w:t>
      </w:r>
    </w:p>
    <w:p w:rsidR="0003193B" w:rsidRPr="00B57CF6" w:rsidRDefault="0003193B" w:rsidP="00B57CF6">
      <w:pPr>
        <w:spacing w:after="0" w:line="240" w:lineRule="auto"/>
        <w:jc w:val="both"/>
        <w:rPr>
          <w:rFonts w:ascii="Times New Roman" w:eastAsia="Calibri" w:hAnsi="Times New Roman" w:cs="Times New Roman"/>
          <w:iCs/>
          <w:sz w:val="24"/>
          <w:szCs w:val="24"/>
        </w:rPr>
      </w:pPr>
    </w:p>
    <w:p w:rsidR="0003193B" w:rsidRPr="00B57CF6" w:rsidRDefault="0003193B" w:rsidP="00B57CF6">
      <w:pPr>
        <w:spacing w:after="0" w:line="240" w:lineRule="auto"/>
        <w:jc w:val="both"/>
        <w:rPr>
          <w:rFonts w:ascii="Times New Roman" w:eastAsia="Calibri" w:hAnsi="Times New Roman" w:cs="Times New Roman"/>
          <w:iCs/>
          <w:sz w:val="24"/>
          <w:szCs w:val="24"/>
        </w:rPr>
      </w:pPr>
      <w:r w:rsidRPr="00B57CF6">
        <w:rPr>
          <w:rFonts w:ascii="Times New Roman" w:eastAsia="Calibri" w:hAnsi="Times New Roman" w:cs="Times New Roman"/>
          <w:iCs/>
          <w:sz w:val="24"/>
          <w:szCs w:val="24"/>
        </w:rPr>
        <w:tab/>
      </w:r>
      <w:r w:rsidRPr="00B57CF6">
        <w:rPr>
          <w:rFonts w:ascii="Times New Roman" w:eastAsia="Calibri" w:hAnsi="Times New Roman" w:cs="Times New Roman"/>
          <w:iCs/>
          <w:sz w:val="24"/>
          <w:szCs w:val="24"/>
        </w:rPr>
        <w:tab/>
        <w:t>(b)</w:t>
      </w:r>
      <w:r w:rsidRPr="00B57CF6">
        <w:rPr>
          <w:rFonts w:ascii="Times New Roman" w:eastAsia="Calibri" w:hAnsi="Times New Roman" w:cs="Times New Roman"/>
          <w:iCs/>
          <w:sz w:val="24"/>
          <w:szCs w:val="24"/>
        </w:rPr>
        <w:tab/>
      </w:r>
      <w:r w:rsidRPr="00CB36CA">
        <w:rPr>
          <w:rFonts w:ascii="Times New Roman" w:eastAsia="Calibri" w:hAnsi="Times New Roman" w:cs="Times New Roman"/>
          <w:b/>
          <w:i/>
          <w:iCs/>
          <w:sz w:val="24"/>
          <w:szCs w:val="24"/>
        </w:rPr>
        <w:t>a – bha -anhu</w:t>
      </w:r>
      <w:r w:rsidRPr="00CB36CA">
        <w:rPr>
          <w:rFonts w:ascii="Times New Roman" w:eastAsia="Calibri" w:hAnsi="Times New Roman" w:cs="Times New Roman"/>
          <w:b/>
          <w:i/>
          <w:iCs/>
          <w:sz w:val="24"/>
          <w:szCs w:val="24"/>
        </w:rPr>
        <w:tab/>
      </w:r>
      <w:r w:rsidRPr="00CB36CA">
        <w:rPr>
          <w:rFonts w:ascii="Times New Roman" w:eastAsia="Calibri" w:hAnsi="Times New Roman" w:cs="Times New Roman"/>
          <w:b/>
          <w:i/>
          <w:iCs/>
          <w:sz w:val="24"/>
          <w:szCs w:val="24"/>
        </w:rPr>
        <w:tab/>
        <w:t>bha</w:t>
      </w:r>
      <w:r w:rsidR="00DF6454" w:rsidRPr="00CB36CA">
        <w:rPr>
          <w:rFonts w:ascii="Times New Roman" w:eastAsia="Calibri" w:hAnsi="Times New Roman" w:cs="Times New Roman"/>
          <w:b/>
          <w:i/>
          <w:iCs/>
          <w:sz w:val="24"/>
          <w:szCs w:val="24"/>
        </w:rPr>
        <w:t>-ake</w:t>
      </w:r>
      <w:r w:rsidR="00DF6454" w:rsidRPr="00CB36CA">
        <w:rPr>
          <w:rFonts w:ascii="Times New Roman" w:eastAsia="Calibri" w:hAnsi="Times New Roman" w:cs="Times New Roman"/>
          <w:b/>
          <w:i/>
          <w:iCs/>
          <w:sz w:val="24"/>
          <w:szCs w:val="24"/>
        </w:rPr>
        <w:tab/>
      </w:r>
      <w:r w:rsidRPr="00CB36CA">
        <w:rPr>
          <w:rFonts w:ascii="Times New Roman" w:eastAsia="Calibri" w:hAnsi="Times New Roman" w:cs="Times New Roman"/>
          <w:b/>
          <w:i/>
          <w:iCs/>
          <w:sz w:val="24"/>
          <w:szCs w:val="24"/>
        </w:rPr>
        <w:t>bh –inga</w:t>
      </w:r>
      <w:r w:rsidRPr="00CB36CA">
        <w:rPr>
          <w:rFonts w:ascii="Times New Roman" w:eastAsia="Calibri" w:hAnsi="Times New Roman" w:cs="Times New Roman"/>
          <w:b/>
          <w:i/>
          <w:iCs/>
          <w:sz w:val="24"/>
          <w:szCs w:val="24"/>
        </w:rPr>
        <w:tab/>
        <w:t>bha</w:t>
      </w:r>
      <w:r w:rsidR="00DF6454" w:rsidRPr="00CB36CA">
        <w:rPr>
          <w:rFonts w:ascii="Times New Roman" w:eastAsia="Calibri" w:hAnsi="Times New Roman" w:cs="Times New Roman"/>
          <w:b/>
          <w:i/>
          <w:iCs/>
          <w:sz w:val="24"/>
          <w:szCs w:val="24"/>
        </w:rPr>
        <w:t>-</w:t>
      </w:r>
      <w:r w:rsidRPr="00CB36CA">
        <w:rPr>
          <w:rFonts w:ascii="Times New Roman" w:eastAsia="Calibri" w:hAnsi="Times New Roman" w:cs="Times New Roman"/>
          <w:b/>
          <w:i/>
          <w:iCs/>
          <w:sz w:val="24"/>
          <w:szCs w:val="24"/>
        </w:rPr>
        <w:t>la</w:t>
      </w:r>
    </w:p>
    <w:p w:rsidR="0003193B" w:rsidRPr="00B57CF6" w:rsidRDefault="0003193B" w:rsidP="00B57CF6">
      <w:pPr>
        <w:spacing w:after="0" w:line="240" w:lineRule="auto"/>
        <w:jc w:val="both"/>
        <w:rPr>
          <w:rFonts w:ascii="Times New Roman" w:eastAsia="Calibri" w:hAnsi="Times New Roman" w:cs="Times New Roman"/>
          <w:iCs/>
          <w:sz w:val="24"/>
          <w:szCs w:val="24"/>
        </w:rPr>
      </w:pPr>
      <w:r w:rsidRPr="00B57CF6">
        <w:rPr>
          <w:rFonts w:ascii="Times New Roman" w:eastAsia="Calibri" w:hAnsi="Times New Roman" w:cs="Times New Roman"/>
          <w:iCs/>
          <w:sz w:val="24"/>
          <w:szCs w:val="24"/>
        </w:rPr>
        <w:tab/>
      </w:r>
      <w:r w:rsidRPr="00B57CF6">
        <w:rPr>
          <w:rFonts w:ascii="Times New Roman" w:eastAsia="Calibri" w:hAnsi="Times New Roman" w:cs="Times New Roman"/>
          <w:iCs/>
          <w:sz w:val="24"/>
          <w:szCs w:val="24"/>
        </w:rPr>
        <w:tab/>
      </w:r>
      <w:r w:rsidRPr="00B57CF6">
        <w:rPr>
          <w:rFonts w:ascii="Times New Roman" w:eastAsia="Calibri" w:hAnsi="Times New Roman" w:cs="Times New Roman"/>
          <w:iCs/>
          <w:sz w:val="24"/>
          <w:szCs w:val="24"/>
        </w:rPr>
        <w:tab/>
        <w:t>AUG-cl2-people</w:t>
      </w:r>
      <w:r w:rsidRPr="00B57CF6">
        <w:rPr>
          <w:rFonts w:ascii="Times New Roman" w:eastAsia="Calibri" w:hAnsi="Times New Roman" w:cs="Times New Roman"/>
          <w:iCs/>
          <w:sz w:val="24"/>
          <w:szCs w:val="24"/>
        </w:rPr>
        <w:tab/>
      </w:r>
      <w:r w:rsidR="00DF6454" w:rsidRPr="00B57CF6">
        <w:rPr>
          <w:rFonts w:ascii="Times New Roman" w:eastAsia="Calibri" w:hAnsi="Times New Roman" w:cs="Times New Roman"/>
          <w:iCs/>
          <w:sz w:val="24"/>
          <w:szCs w:val="24"/>
        </w:rPr>
        <w:t>cl2-Poss</w:t>
      </w:r>
      <w:r w:rsidRPr="00B57CF6">
        <w:rPr>
          <w:rFonts w:ascii="Times New Roman" w:eastAsia="Calibri" w:hAnsi="Times New Roman" w:cs="Times New Roman"/>
          <w:iCs/>
          <w:sz w:val="24"/>
          <w:szCs w:val="24"/>
        </w:rPr>
        <w:tab/>
        <w:t>cl2 –many</w:t>
      </w:r>
      <w:r w:rsidR="00DF6454" w:rsidRPr="00B57CF6">
        <w:rPr>
          <w:rFonts w:ascii="Times New Roman" w:eastAsia="Calibri" w:hAnsi="Times New Roman" w:cs="Times New Roman"/>
          <w:iCs/>
          <w:sz w:val="24"/>
          <w:szCs w:val="24"/>
        </w:rPr>
        <w:tab/>
        <w:t>cl2-Dem</w:t>
      </w:r>
    </w:p>
    <w:p w:rsidR="0003193B" w:rsidRPr="00B57CF6" w:rsidRDefault="0003193B" w:rsidP="00B57CF6">
      <w:pPr>
        <w:spacing w:after="0" w:line="240" w:lineRule="auto"/>
        <w:jc w:val="both"/>
        <w:rPr>
          <w:rFonts w:ascii="Times New Roman" w:eastAsia="Calibri" w:hAnsi="Times New Roman" w:cs="Times New Roman"/>
          <w:iCs/>
          <w:sz w:val="24"/>
          <w:szCs w:val="24"/>
        </w:rPr>
      </w:pPr>
      <w:r w:rsidRPr="00B57CF6">
        <w:rPr>
          <w:rFonts w:ascii="Times New Roman" w:eastAsia="Calibri" w:hAnsi="Times New Roman" w:cs="Times New Roman"/>
          <w:iCs/>
          <w:sz w:val="24"/>
          <w:szCs w:val="24"/>
        </w:rPr>
        <w:tab/>
      </w:r>
      <w:r w:rsidRPr="00B57CF6">
        <w:rPr>
          <w:rFonts w:ascii="Times New Roman" w:eastAsia="Calibri" w:hAnsi="Times New Roman" w:cs="Times New Roman"/>
          <w:iCs/>
          <w:sz w:val="24"/>
          <w:szCs w:val="24"/>
        </w:rPr>
        <w:tab/>
      </w:r>
      <w:r w:rsidRPr="00B57CF6">
        <w:rPr>
          <w:rFonts w:ascii="Times New Roman" w:eastAsia="Calibri" w:hAnsi="Times New Roman" w:cs="Times New Roman"/>
          <w:iCs/>
          <w:sz w:val="24"/>
          <w:szCs w:val="24"/>
        </w:rPr>
        <w:tab/>
        <w:t>‘those many many people of him/her’</w:t>
      </w:r>
    </w:p>
    <w:p w:rsidR="0003193B" w:rsidRPr="00B57CF6" w:rsidRDefault="0003193B" w:rsidP="00B57CF6">
      <w:pPr>
        <w:spacing w:after="0" w:line="240" w:lineRule="auto"/>
        <w:jc w:val="both"/>
        <w:rPr>
          <w:rFonts w:ascii="Times New Roman" w:eastAsia="Calibri" w:hAnsi="Times New Roman" w:cs="Times New Roman"/>
          <w:iCs/>
          <w:sz w:val="24"/>
          <w:szCs w:val="24"/>
        </w:rPr>
      </w:pPr>
    </w:p>
    <w:p w:rsidR="0003193B" w:rsidRPr="00B57CF6" w:rsidRDefault="0003193B" w:rsidP="00B57CF6">
      <w:pPr>
        <w:spacing w:after="0" w:line="240" w:lineRule="auto"/>
        <w:jc w:val="both"/>
        <w:rPr>
          <w:rFonts w:ascii="Times New Roman" w:eastAsia="Calibri" w:hAnsi="Times New Roman" w:cs="Times New Roman"/>
          <w:iCs/>
          <w:sz w:val="24"/>
          <w:szCs w:val="24"/>
        </w:rPr>
      </w:pPr>
      <w:r w:rsidRPr="00B57CF6">
        <w:rPr>
          <w:rFonts w:ascii="Times New Roman" w:eastAsia="Calibri" w:hAnsi="Times New Roman" w:cs="Times New Roman"/>
          <w:iCs/>
          <w:sz w:val="24"/>
          <w:szCs w:val="24"/>
        </w:rPr>
        <w:tab/>
      </w:r>
      <w:r w:rsidRPr="00B57CF6">
        <w:rPr>
          <w:rFonts w:ascii="Times New Roman" w:eastAsia="Calibri" w:hAnsi="Times New Roman" w:cs="Times New Roman"/>
          <w:iCs/>
          <w:sz w:val="24"/>
          <w:szCs w:val="24"/>
        </w:rPr>
        <w:tab/>
        <w:t>(c)</w:t>
      </w:r>
      <w:r w:rsidRPr="00B57CF6">
        <w:rPr>
          <w:rFonts w:ascii="Times New Roman" w:eastAsia="Calibri" w:hAnsi="Times New Roman" w:cs="Times New Roman"/>
          <w:iCs/>
          <w:sz w:val="24"/>
          <w:szCs w:val="24"/>
        </w:rPr>
        <w:tab/>
      </w:r>
      <w:r w:rsidRPr="00CB36CA">
        <w:rPr>
          <w:rFonts w:ascii="Times New Roman" w:eastAsia="Calibri" w:hAnsi="Times New Roman" w:cs="Times New Roman"/>
          <w:b/>
          <w:i/>
          <w:iCs/>
          <w:sz w:val="24"/>
          <w:szCs w:val="24"/>
        </w:rPr>
        <w:t>A-bha-na</w:t>
      </w:r>
      <w:r w:rsidRPr="00CB36CA">
        <w:rPr>
          <w:rFonts w:ascii="Times New Roman" w:eastAsia="Calibri" w:hAnsi="Times New Roman" w:cs="Times New Roman"/>
          <w:b/>
          <w:i/>
          <w:iCs/>
          <w:sz w:val="24"/>
          <w:szCs w:val="24"/>
        </w:rPr>
        <w:tab/>
      </w:r>
      <w:r w:rsidRPr="00CB36CA">
        <w:rPr>
          <w:rFonts w:ascii="Times New Roman" w:eastAsia="Calibri" w:hAnsi="Times New Roman" w:cs="Times New Roman"/>
          <w:b/>
          <w:i/>
          <w:iCs/>
          <w:sz w:val="24"/>
          <w:szCs w:val="24"/>
        </w:rPr>
        <w:tab/>
        <w:t>bha</w:t>
      </w:r>
      <w:r w:rsidR="00DF6454" w:rsidRPr="00CB36CA">
        <w:rPr>
          <w:rFonts w:ascii="Times New Roman" w:eastAsia="Calibri" w:hAnsi="Times New Roman" w:cs="Times New Roman"/>
          <w:b/>
          <w:i/>
          <w:iCs/>
          <w:sz w:val="24"/>
          <w:szCs w:val="24"/>
        </w:rPr>
        <w:t>-ake</w:t>
      </w:r>
      <w:r w:rsidR="00DF6454" w:rsidRPr="00CB36CA">
        <w:rPr>
          <w:rFonts w:ascii="Times New Roman" w:eastAsia="Calibri" w:hAnsi="Times New Roman" w:cs="Times New Roman"/>
          <w:b/>
          <w:i/>
          <w:iCs/>
          <w:sz w:val="24"/>
          <w:szCs w:val="24"/>
        </w:rPr>
        <w:tab/>
      </w:r>
      <w:r w:rsidRPr="00CB36CA">
        <w:rPr>
          <w:rFonts w:ascii="Times New Roman" w:eastAsia="Calibri" w:hAnsi="Times New Roman" w:cs="Times New Roman"/>
          <w:b/>
          <w:i/>
          <w:iCs/>
          <w:sz w:val="24"/>
          <w:szCs w:val="24"/>
        </w:rPr>
        <w:t>bha-debe</w:t>
      </w:r>
      <w:r w:rsidRPr="00CB36CA">
        <w:rPr>
          <w:rFonts w:ascii="Times New Roman" w:eastAsia="Calibri" w:hAnsi="Times New Roman" w:cs="Times New Roman"/>
          <w:b/>
          <w:i/>
          <w:iCs/>
          <w:sz w:val="24"/>
          <w:szCs w:val="24"/>
        </w:rPr>
        <w:tab/>
        <w:t>bha</w:t>
      </w:r>
      <w:r w:rsidR="00DF6454" w:rsidRPr="00CB36CA">
        <w:rPr>
          <w:rFonts w:ascii="Times New Roman" w:eastAsia="Calibri" w:hAnsi="Times New Roman" w:cs="Times New Roman"/>
          <w:b/>
          <w:i/>
          <w:iCs/>
          <w:sz w:val="24"/>
          <w:szCs w:val="24"/>
        </w:rPr>
        <w:t>-</w:t>
      </w:r>
      <w:r w:rsidRPr="00CB36CA">
        <w:rPr>
          <w:rFonts w:ascii="Times New Roman" w:eastAsia="Calibri" w:hAnsi="Times New Roman" w:cs="Times New Roman"/>
          <w:b/>
          <w:i/>
          <w:iCs/>
          <w:sz w:val="24"/>
          <w:szCs w:val="24"/>
        </w:rPr>
        <w:t>la</w:t>
      </w:r>
    </w:p>
    <w:p w:rsidR="0003193B" w:rsidRPr="00B57CF6" w:rsidRDefault="0003193B" w:rsidP="00B57CF6">
      <w:pPr>
        <w:spacing w:after="0" w:line="240" w:lineRule="auto"/>
        <w:jc w:val="both"/>
        <w:rPr>
          <w:rFonts w:ascii="Times New Roman" w:eastAsia="Calibri" w:hAnsi="Times New Roman" w:cs="Times New Roman"/>
          <w:iCs/>
          <w:sz w:val="24"/>
          <w:szCs w:val="24"/>
        </w:rPr>
      </w:pPr>
      <w:r w:rsidRPr="00B57CF6">
        <w:rPr>
          <w:rFonts w:ascii="Times New Roman" w:eastAsia="Calibri" w:hAnsi="Times New Roman" w:cs="Times New Roman"/>
          <w:iCs/>
          <w:sz w:val="24"/>
          <w:szCs w:val="24"/>
        </w:rPr>
        <w:tab/>
      </w:r>
      <w:r w:rsidRPr="00B57CF6">
        <w:rPr>
          <w:rFonts w:ascii="Times New Roman" w:eastAsia="Calibri" w:hAnsi="Times New Roman" w:cs="Times New Roman"/>
          <w:iCs/>
          <w:sz w:val="24"/>
          <w:szCs w:val="24"/>
        </w:rPr>
        <w:tab/>
      </w:r>
      <w:r w:rsidRPr="00B57CF6">
        <w:rPr>
          <w:rFonts w:ascii="Times New Roman" w:eastAsia="Calibri" w:hAnsi="Times New Roman" w:cs="Times New Roman"/>
          <w:iCs/>
          <w:sz w:val="24"/>
          <w:szCs w:val="24"/>
        </w:rPr>
        <w:tab/>
        <w:t>AUG-cl2-children</w:t>
      </w:r>
      <w:r w:rsidRPr="00B57CF6">
        <w:rPr>
          <w:rFonts w:ascii="Times New Roman" w:eastAsia="Calibri" w:hAnsi="Times New Roman" w:cs="Times New Roman"/>
          <w:iCs/>
          <w:sz w:val="24"/>
          <w:szCs w:val="24"/>
        </w:rPr>
        <w:tab/>
      </w:r>
      <w:r w:rsidR="00DF6454" w:rsidRPr="00B57CF6">
        <w:rPr>
          <w:rFonts w:ascii="Times New Roman" w:eastAsia="Calibri" w:hAnsi="Times New Roman" w:cs="Times New Roman"/>
          <w:iCs/>
          <w:sz w:val="24"/>
          <w:szCs w:val="24"/>
        </w:rPr>
        <w:t>cl2-Poss</w:t>
      </w:r>
      <w:r w:rsidRPr="00B57CF6">
        <w:rPr>
          <w:rFonts w:ascii="Times New Roman" w:eastAsia="Calibri" w:hAnsi="Times New Roman" w:cs="Times New Roman"/>
          <w:iCs/>
          <w:sz w:val="24"/>
          <w:szCs w:val="24"/>
        </w:rPr>
        <w:tab/>
        <w:t>cl2-few</w:t>
      </w:r>
      <w:r w:rsidRPr="00B57CF6">
        <w:rPr>
          <w:rFonts w:ascii="Times New Roman" w:eastAsia="Calibri" w:hAnsi="Times New Roman" w:cs="Times New Roman"/>
          <w:iCs/>
          <w:sz w:val="24"/>
          <w:szCs w:val="24"/>
        </w:rPr>
        <w:tab/>
      </w:r>
      <w:r w:rsidR="00DF6454" w:rsidRPr="00B57CF6">
        <w:rPr>
          <w:rFonts w:ascii="Times New Roman" w:eastAsia="Calibri" w:hAnsi="Times New Roman" w:cs="Times New Roman"/>
          <w:iCs/>
          <w:sz w:val="24"/>
          <w:szCs w:val="24"/>
        </w:rPr>
        <w:t>cl2-Dem</w:t>
      </w:r>
    </w:p>
    <w:p w:rsidR="0003193B" w:rsidRPr="00B57CF6" w:rsidRDefault="0003193B" w:rsidP="00B57CF6">
      <w:pPr>
        <w:spacing w:after="0" w:line="240" w:lineRule="auto"/>
        <w:jc w:val="both"/>
        <w:rPr>
          <w:rFonts w:ascii="Times New Roman" w:eastAsia="Calibri" w:hAnsi="Times New Roman" w:cs="Times New Roman"/>
          <w:iCs/>
          <w:sz w:val="24"/>
          <w:szCs w:val="24"/>
        </w:rPr>
      </w:pPr>
      <w:r w:rsidRPr="00B57CF6">
        <w:rPr>
          <w:rFonts w:ascii="Times New Roman" w:eastAsia="Calibri" w:hAnsi="Times New Roman" w:cs="Times New Roman"/>
          <w:iCs/>
          <w:sz w:val="24"/>
          <w:szCs w:val="24"/>
        </w:rPr>
        <w:tab/>
      </w:r>
      <w:r w:rsidRPr="00B57CF6">
        <w:rPr>
          <w:rFonts w:ascii="Times New Roman" w:eastAsia="Calibri" w:hAnsi="Times New Roman" w:cs="Times New Roman"/>
          <w:iCs/>
          <w:sz w:val="24"/>
          <w:szCs w:val="24"/>
        </w:rPr>
        <w:tab/>
      </w:r>
      <w:r w:rsidRPr="00B57CF6">
        <w:rPr>
          <w:rFonts w:ascii="Times New Roman" w:eastAsia="Calibri" w:hAnsi="Times New Roman" w:cs="Times New Roman"/>
          <w:iCs/>
          <w:sz w:val="24"/>
          <w:szCs w:val="24"/>
        </w:rPr>
        <w:tab/>
        <w:t>‘those few children of him/her’</w:t>
      </w:r>
    </w:p>
    <w:p w:rsidR="00A45A8F" w:rsidRPr="00B57CF6" w:rsidRDefault="00A45A8F" w:rsidP="00B57CF6">
      <w:pPr>
        <w:spacing w:after="0" w:line="240" w:lineRule="auto"/>
        <w:jc w:val="both"/>
        <w:rPr>
          <w:rFonts w:ascii="Times New Roman" w:eastAsia="Calibri" w:hAnsi="Times New Roman" w:cs="Times New Roman"/>
          <w:iCs/>
          <w:sz w:val="24"/>
          <w:szCs w:val="24"/>
        </w:rPr>
      </w:pPr>
    </w:p>
    <w:p w:rsidR="00A45A8F" w:rsidRPr="00B57CF6" w:rsidRDefault="00DF6454" w:rsidP="00B57CF6">
      <w:pPr>
        <w:spacing w:after="0" w:line="240" w:lineRule="auto"/>
        <w:jc w:val="both"/>
        <w:rPr>
          <w:rFonts w:ascii="Times New Roman" w:eastAsia="Calibri" w:hAnsi="Times New Roman" w:cs="Times New Roman"/>
          <w:iCs/>
          <w:sz w:val="24"/>
          <w:szCs w:val="24"/>
        </w:rPr>
      </w:pPr>
      <w:r w:rsidRPr="00B57CF6">
        <w:rPr>
          <w:rFonts w:ascii="Times New Roman" w:eastAsia="Calibri" w:hAnsi="Times New Roman" w:cs="Times New Roman"/>
          <w:iCs/>
          <w:sz w:val="24"/>
          <w:szCs w:val="24"/>
        </w:rPr>
        <w:t>In example (1</w:t>
      </w:r>
      <w:r w:rsidR="00611D29" w:rsidRPr="00B57CF6">
        <w:rPr>
          <w:rFonts w:ascii="Times New Roman" w:eastAsia="Calibri" w:hAnsi="Times New Roman" w:cs="Times New Roman"/>
          <w:iCs/>
          <w:sz w:val="24"/>
          <w:szCs w:val="24"/>
        </w:rPr>
        <w:t>2</w:t>
      </w:r>
      <w:r w:rsidRPr="00B57CF6">
        <w:rPr>
          <w:rFonts w:ascii="Times New Roman" w:eastAsia="Calibri" w:hAnsi="Times New Roman" w:cs="Times New Roman"/>
          <w:iCs/>
          <w:sz w:val="24"/>
          <w:szCs w:val="24"/>
        </w:rPr>
        <w:t>), the quantifiers appear post-nominally. According to the respondents, any attempt to prepose the quantifiers would lead to ungrammatical constructions. In 1</w:t>
      </w:r>
      <w:r w:rsidR="00611D29" w:rsidRPr="00B57CF6">
        <w:rPr>
          <w:rFonts w:ascii="Times New Roman" w:eastAsia="Calibri" w:hAnsi="Times New Roman" w:cs="Times New Roman"/>
          <w:iCs/>
          <w:sz w:val="24"/>
          <w:szCs w:val="24"/>
        </w:rPr>
        <w:t>2</w:t>
      </w:r>
      <w:r w:rsidRPr="00B57CF6">
        <w:rPr>
          <w:rFonts w:ascii="Times New Roman" w:eastAsia="Calibri" w:hAnsi="Times New Roman" w:cs="Times New Roman"/>
          <w:iCs/>
          <w:sz w:val="24"/>
          <w:szCs w:val="24"/>
        </w:rPr>
        <w:t xml:space="preserve"> (b) the quantifier </w:t>
      </w:r>
      <w:r w:rsidR="00823233" w:rsidRPr="00B57CF6">
        <w:rPr>
          <w:rFonts w:ascii="Times New Roman" w:eastAsia="Calibri" w:hAnsi="Times New Roman" w:cs="Times New Roman"/>
          <w:iCs/>
          <w:sz w:val="24"/>
          <w:szCs w:val="24"/>
        </w:rPr>
        <w:t xml:space="preserve">inga </w:t>
      </w:r>
      <w:r w:rsidRPr="00B57CF6">
        <w:rPr>
          <w:rFonts w:ascii="Times New Roman" w:eastAsia="Calibri" w:hAnsi="Times New Roman" w:cs="Times New Roman"/>
          <w:iCs/>
          <w:sz w:val="24"/>
          <w:szCs w:val="24"/>
        </w:rPr>
        <w:t>‘many’ is used without the augment. The augmented form is only used when a comparison is implied</w:t>
      </w:r>
      <w:r w:rsidR="00A45A8F" w:rsidRPr="00B57CF6">
        <w:rPr>
          <w:rFonts w:ascii="Times New Roman" w:eastAsia="Calibri" w:hAnsi="Times New Roman" w:cs="Times New Roman"/>
          <w:iCs/>
          <w:sz w:val="24"/>
          <w:szCs w:val="24"/>
        </w:rPr>
        <w:t xml:space="preserve"> as in the following cases:</w:t>
      </w:r>
    </w:p>
    <w:p w:rsidR="00A45A8F" w:rsidRPr="00B57CF6" w:rsidRDefault="00A45A8F" w:rsidP="00B57CF6">
      <w:pPr>
        <w:spacing w:after="0" w:line="240" w:lineRule="auto"/>
        <w:jc w:val="both"/>
        <w:rPr>
          <w:rFonts w:ascii="Times New Roman" w:eastAsia="Calibri" w:hAnsi="Times New Roman" w:cs="Times New Roman"/>
          <w:iCs/>
          <w:sz w:val="24"/>
          <w:szCs w:val="24"/>
        </w:rPr>
      </w:pPr>
    </w:p>
    <w:p w:rsidR="00A45A8F" w:rsidRPr="00B57CF6" w:rsidRDefault="00A45A8F" w:rsidP="00B57CF6">
      <w:pPr>
        <w:autoSpaceDE w:val="0"/>
        <w:autoSpaceDN w:val="0"/>
        <w:adjustRightInd w:val="0"/>
        <w:spacing w:after="0" w:line="240" w:lineRule="auto"/>
        <w:ind w:firstLine="720"/>
        <w:jc w:val="both"/>
        <w:rPr>
          <w:rFonts w:ascii="Times New Roman" w:eastAsia="Calibri" w:hAnsi="Times New Roman" w:cs="Times New Roman"/>
          <w:i/>
          <w:iCs/>
          <w:sz w:val="24"/>
          <w:szCs w:val="24"/>
        </w:rPr>
      </w:pPr>
      <w:r w:rsidRPr="00B57CF6">
        <w:rPr>
          <w:rFonts w:ascii="Times New Roman" w:eastAsia="Calibri" w:hAnsi="Times New Roman" w:cs="Times New Roman"/>
          <w:iCs/>
          <w:sz w:val="24"/>
          <w:szCs w:val="24"/>
        </w:rPr>
        <w:t>(1</w:t>
      </w:r>
      <w:r w:rsidR="00611D29" w:rsidRPr="00B57CF6">
        <w:rPr>
          <w:rFonts w:ascii="Times New Roman" w:eastAsia="Calibri" w:hAnsi="Times New Roman" w:cs="Times New Roman"/>
          <w:iCs/>
          <w:sz w:val="24"/>
          <w:szCs w:val="24"/>
        </w:rPr>
        <w:t>3</w:t>
      </w:r>
      <w:r w:rsidRPr="00B57CF6">
        <w:rPr>
          <w:rFonts w:ascii="Times New Roman" w:eastAsia="Calibri" w:hAnsi="Times New Roman" w:cs="Times New Roman"/>
          <w:iCs/>
          <w:sz w:val="24"/>
          <w:szCs w:val="24"/>
        </w:rPr>
        <w:t>)</w:t>
      </w:r>
      <w:r w:rsidRPr="00B57CF6">
        <w:rPr>
          <w:rFonts w:ascii="Times New Roman" w:eastAsia="Calibri" w:hAnsi="Times New Roman" w:cs="Times New Roman"/>
          <w:i/>
          <w:iCs/>
          <w:sz w:val="24"/>
          <w:szCs w:val="24"/>
        </w:rPr>
        <w:tab/>
      </w:r>
      <w:r w:rsidRPr="00B57CF6">
        <w:rPr>
          <w:rFonts w:ascii="Times New Roman" w:eastAsia="Calibri" w:hAnsi="Times New Roman" w:cs="Times New Roman"/>
          <w:iCs/>
          <w:sz w:val="24"/>
          <w:szCs w:val="24"/>
        </w:rPr>
        <w:t>(a)</w:t>
      </w:r>
      <w:r w:rsidRPr="00B57CF6">
        <w:rPr>
          <w:rFonts w:ascii="Times New Roman" w:eastAsia="Calibri" w:hAnsi="Times New Roman" w:cs="Times New Roman"/>
          <w:i/>
          <w:iCs/>
          <w:sz w:val="24"/>
          <w:szCs w:val="24"/>
        </w:rPr>
        <w:tab/>
      </w:r>
      <w:r w:rsidRPr="00CB36CA">
        <w:rPr>
          <w:rFonts w:ascii="Times New Roman" w:eastAsia="Calibri" w:hAnsi="Times New Roman" w:cs="Times New Roman"/>
          <w:b/>
          <w:i/>
          <w:iCs/>
          <w:sz w:val="24"/>
          <w:szCs w:val="24"/>
        </w:rPr>
        <w:t xml:space="preserve">A-ma-aka </w:t>
      </w:r>
      <w:r w:rsidRPr="00CB36CA">
        <w:rPr>
          <w:rFonts w:ascii="Times New Roman" w:eastAsia="Calibri" w:hAnsi="Times New Roman" w:cs="Times New Roman"/>
          <w:b/>
          <w:i/>
          <w:iCs/>
          <w:sz w:val="24"/>
          <w:szCs w:val="24"/>
        </w:rPr>
        <w:tab/>
      </w:r>
      <w:r w:rsidRPr="00CB36CA">
        <w:rPr>
          <w:rFonts w:ascii="Times New Roman" w:eastAsia="Calibri" w:hAnsi="Times New Roman" w:cs="Times New Roman"/>
          <w:b/>
          <w:i/>
          <w:iCs/>
          <w:sz w:val="24"/>
          <w:szCs w:val="24"/>
        </w:rPr>
        <w:tab/>
        <w:t xml:space="preserve">m-inga </w:t>
      </w:r>
      <w:r w:rsidRPr="00CB36CA">
        <w:rPr>
          <w:rFonts w:ascii="Times New Roman" w:eastAsia="Calibri" w:hAnsi="Times New Roman" w:cs="Times New Roman"/>
          <w:b/>
          <w:i/>
          <w:iCs/>
          <w:sz w:val="24"/>
          <w:szCs w:val="24"/>
        </w:rPr>
        <w:tab/>
        <w:t>gha-kilil-e.</w:t>
      </w:r>
    </w:p>
    <w:p w:rsidR="00A45A8F" w:rsidRPr="00B57CF6" w:rsidRDefault="00A45A8F" w:rsidP="00B57CF6">
      <w:pPr>
        <w:autoSpaceDE w:val="0"/>
        <w:autoSpaceDN w:val="0"/>
        <w:adjustRightInd w:val="0"/>
        <w:spacing w:after="0" w:line="240" w:lineRule="auto"/>
        <w:ind w:left="1440" w:firstLine="720"/>
        <w:jc w:val="both"/>
        <w:rPr>
          <w:rFonts w:ascii="Times New Roman" w:eastAsia="Calibri" w:hAnsi="Times New Roman" w:cs="Times New Roman"/>
          <w:sz w:val="24"/>
          <w:szCs w:val="24"/>
        </w:rPr>
      </w:pPr>
      <w:r w:rsidRPr="00B57CF6">
        <w:rPr>
          <w:rFonts w:ascii="Times New Roman" w:eastAsia="Calibri" w:hAnsi="Times New Roman" w:cs="Times New Roman"/>
          <w:sz w:val="24"/>
          <w:szCs w:val="24"/>
        </w:rPr>
        <w:t xml:space="preserve">AUG-cl6-year </w:t>
      </w:r>
      <w:r w:rsidRPr="00B57CF6">
        <w:rPr>
          <w:rFonts w:ascii="Times New Roman" w:eastAsia="Calibri" w:hAnsi="Times New Roman" w:cs="Times New Roman"/>
          <w:sz w:val="24"/>
          <w:szCs w:val="24"/>
        </w:rPr>
        <w:tab/>
        <w:t xml:space="preserve">cl6-many </w:t>
      </w:r>
      <w:r w:rsidRPr="00B57CF6">
        <w:rPr>
          <w:rFonts w:ascii="Times New Roman" w:eastAsia="Calibri" w:hAnsi="Times New Roman" w:cs="Times New Roman"/>
          <w:sz w:val="24"/>
          <w:szCs w:val="24"/>
        </w:rPr>
        <w:tab/>
        <w:t>cl6:go.by.:PF</w:t>
      </w:r>
    </w:p>
    <w:p w:rsidR="00A45A8F" w:rsidRPr="00B57CF6" w:rsidRDefault="00A45A8F" w:rsidP="00B57CF6">
      <w:pPr>
        <w:spacing w:after="0" w:line="240" w:lineRule="auto"/>
        <w:ind w:left="1440" w:firstLine="720"/>
        <w:jc w:val="both"/>
        <w:rPr>
          <w:rFonts w:ascii="Times New Roman" w:eastAsia="Calibri" w:hAnsi="Times New Roman" w:cs="Times New Roman"/>
          <w:sz w:val="24"/>
          <w:szCs w:val="24"/>
        </w:rPr>
      </w:pPr>
      <w:r w:rsidRPr="00B57CF6">
        <w:rPr>
          <w:rFonts w:ascii="Times New Roman" w:eastAsia="Calibri" w:hAnsi="Times New Roman" w:cs="Times New Roman"/>
          <w:sz w:val="24"/>
          <w:szCs w:val="24"/>
        </w:rPr>
        <w:t>“Many years went by.”</w:t>
      </w:r>
    </w:p>
    <w:p w:rsidR="00A45A8F" w:rsidRPr="00B57CF6" w:rsidRDefault="00A45A8F" w:rsidP="00B57CF6">
      <w:pPr>
        <w:spacing w:after="0" w:line="240" w:lineRule="auto"/>
        <w:ind w:firstLine="720"/>
        <w:jc w:val="both"/>
        <w:rPr>
          <w:rFonts w:ascii="Times New Roman" w:eastAsia="Calibri" w:hAnsi="Times New Roman" w:cs="Times New Roman"/>
          <w:sz w:val="24"/>
          <w:szCs w:val="24"/>
        </w:rPr>
      </w:pPr>
    </w:p>
    <w:p w:rsidR="00A45A8F" w:rsidRPr="00B57CF6" w:rsidRDefault="00A45A8F" w:rsidP="00B57CF6">
      <w:pPr>
        <w:autoSpaceDE w:val="0"/>
        <w:autoSpaceDN w:val="0"/>
        <w:adjustRightInd w:val="0"/>
        <w:spacing w:after="0" w:line="240" w:lineRule="auto"/>
        <w:ind w:left="720" w:firstLine="720"/>
        <w:jc w:val="both"/>
        <w:rPr>
          <w:rFonts w:ascii="Times New Roman" w:eastAsia="Calibri" w:hAnsi="Times New Roman" w:cs="Times New Roman"/>
          <w:i/>
          <w:iCs/>
          <w:sz w:val="24"/>
          <w:szCs w:val="24"/>
        </w:rPr>
      </w:pPr>
      <w:r w:rsidRPr="00B57CF6">
        <w:rPr>
          <w:rFonts w:ascii="Times New Roman" w:eastAsia="Calibri" w:hAnsi="Times New Roman" w:cs="Times New Roman"/>
          <w:iCs/>
          <w:sz w:val="24"/>
          <w:szCs w:val="24"/>
        </w:rPr>
        <w:t>(b)</w:t>
      </w:r>
      <w:r w:rsidRPr="00B57CF6">
        <w:rPr>
          <w:rFonts w:ascii="Times New Roman" w:eastAsia="Calibri" w:hAnsi="Times New Roman" w:cs="Times New Roman"/>
          <w:i/>
          <w:iCs/>
          <w:sz w:val="24"/>
          <w:szCs w:val="24"/>
        </w:rPr>
        <w:tab/>
      </w:r>
      <w:r w:rsidRPr="00CB36CA">
        <w:rPr>
          <w:rFonts w:ascii="Times New Roman" w:eastAsia="Calibri" w:hAnsi="Times New Roman" w:cs="Times New Roman"/>
          <w:b/>
          <w:i/>
          <w:iCs/>
          <w:sz w:val="24"/>
          <w:szCs w:val="24"/>
        </w:rPr>
        <w:t xml:space="preserve">A-ma-aka </w:t>
      </w:r>
      <w:r w:rsidRPr="00CB36CA">
        <w:rPr>
          <w:rFonts w:ascii="Times New Roman" w:eastAsia="Calibri" w:hAnsi="Times New Roman" w:cs="Times New Roman"/>
          <w:b/>
          <w:i/>
          <w:iCs/>
          <w:sz w:val="24"/>
          <w:szCs w:val="24"/>
        </w:rPr>
        <w:tab/>
        <w:t xml:space="preserve">a-m-inga </w:t>
      </w:r>
      <w:r w:rsidRPr="00CB36CA">
        <w:rPr>
          <w:rFonts w:ascii="Times New Roman" w:eastAsia="Calibri" w:hAnsi="Times New Roman" w:cs="Times New Roman"/>
          <w:b/>
          <w:i/>
          <w:iCs/>
          <w:sz w:val="24"/>
          <w:szCs w:val="24"/>
        </w:rPr>
        <w:tab/>
        <w:t>gha-kilil-e, gha-sighiil-e ma-debe.</w:t>
      </w:r>
    </w:p>
    <w:p w:rsidR="00A45A8F" w:rsidRPr="00B57CF6" w:rsidRDefault="00A45A8F" w:rsidP="00B57CF6">
      <w:pPr>
        <w:autoSpaceDE w:val="0"/>
        <w:autoSpaceDN w:val="0"/>
        <w:adjustRightInd w:val="0"/>
        <w:spacing w:after="0" w:line="240" w:lineRule="auto"/>
        <w:ind w:left="1440" w:firstLine="720"/>
        <w:jc w:val="both"/>
        <w:rPr>
          <w:rFonts w:ascii="Times New Roman" w:eastAsia="Calibri" w:hAnsi="Times New Roman" w:cs="Times New Roman"/>
          <w:sz w:val="24"/>
          <w:szCs w:val="24"/>
        </w:rPr>
      </w:pPr>
      <w:r w:rsidRPr="00B57CF6">
        <w:rPr>
          <w:rFonts w:ascii="Times New Roman" w:eastAsia="Calibri" w:hAnsi="Times New Roman" w:cs="Times New Roman"/>
          <w:sz w:val="24"/>
          <w:szCs w:val="24"/>
        </w:rPr>
        <w:t>AUG-Cl6-year AUG-cl6-manycl6-go.by-PAST cl6-be.left-PRS cl6-few</w:t>
      </w:r>
    </w:p>
    <w:p w:rsidR="00A45A8F" w:rsidRPr="00B57CF6" w:rsidRDefault="00A45A8F" w:rsidP="00B57CF6">
      <w:pPr>
        <w:spacing w:line="240" w:lineRule="auto"/>
        <w:ind w:left="1440" w:firstLine="720"/>
        <w:jc w:val="both"/>
        <w:rPr>
          <w:rFonts w:ascii="Times New Roman" w:eastAsia="Calibri" w:hAnsi="Times New Roman" w:cs="Times New Roman"/>
          <w:sz w:val="24"/>
          <w:szCs w:val="24"/>
        </w:rPr>
      </w:pPr>
      <w:r w:rsidRPr="00B57CF6">
        <w:rPr>
          <w:rFonts w:ascii="Times New Roman" w:eastAsia="Calibri" w:hAnsi="Times New Roman" w:cs="Times New Roman"/>
          <w:sz w:val="24"/>
          <w:szCs w:val="24"/>
        </w:rPr>
        <w:t>“Many years went by, a few are left.”</w:t>
      </w:r>
    </w:p>
    <w:p w:rsidR="00DF6454" w:rsidRPr="00B57CF6" w:rsidRDefault="00A45A8F" w:rsidP="00B57CF6">
      <w:pPr>
        <w:spacing w:after="0" w:line="240" w:lineRule="auto"/>
        <w:jc w:val="both"/>
        <w:rPr>
          <w:rFonts w:ascii="Times New Roman" w:eastAsia="Calibri" w:hAnsi="Times New Roman" w:cs="Times New Roman"/>
          <w:iCs/>
          <w:sz w:val="24"/>
          <w:szCs w:val="24"/>
        </w:rPr>
      </w:pPr>
      <w:r w:rsidRPr="00B57CF6">
        <w:rPr>
          <w:rFonts w:ascii="Times New Roman" w:eastAsia="Calibri" w:hAnsi="Times New Roman" w:cs="Times New Roman"/>
          <w:iCs/>
          <w:sz w:val="24"/>
          <w:szCs w:val="24"/>
        </w:rPr>
        <w:t>Examples in 1</w:t>
      </w:r>
      <w:r w:rsidR="00611D29" w:rsidRPr="00B57CF6">
        <w:rPr>
          <w:rFonts w:ascii="Times New Roman" w:eastAsia="Calibri" w:hAnsi="Times New Roman" w:cs="Times New Roman"/>
          <w:iCs/>
          <w:sz w:val="24"/>
          <w:szCs w:val="24"/>
        </w:rPr>
        <w:t>3</w:t>
      </w:r>
      <w:r w:rsidRPr="00B57CF6">
        <w:rPr>
          <w:rFonts w:ascii="Times New Roman" w:eastAsia="Calibri" w:hAnsi="Times New Roman" w:cs="Times New Roman"/>
          <w:iCs/>
          <w:sz w:val="24"/>
          <w:szCs w:val="24"/>
        </w:rPr>
        <w:t xml:space="preserve"> (a-b) above show that the use of an augment marks specificity. While it is not possible to constitute a [±SPEC] contrast in the noun by the means of (not) using the augment in DPs that begin with a noun, it is possible for this quantifier</w:t>
      </w:r>
      <w:r w:rsidR="00721DC9" w:rsidRPr="00B57CF6">
        <w:rPr>
          <w:rFonts w:ascii="Times New Roman" w:eastAsia="Calibri" w:hAnsi="Times New Roman" w:cs="Times New Roman"/>
          <w:iCs/>
          <w:sz w:val="24"/>
          <w:szCs w:val="24"/>
        </w:rPr>
        <w:t>.</w:t>
      </w:r>
      <w:r w:rsidRPr="00B57CF6">
        <w:rPr>
          <w:rFonts w:ascii="Times New Roman" w:eastAsia="Calibri" w:hAnsi="Times New Roman" w:cs="Times New Roman"/>
          <w:iCs/>
          <w:sz w:val="24"/>
          <w:szCs w:val="24"/>
        </w:rPr>
        <w:t xml:space="preserve"> When using ‘many’ with the augment, it refers to an identified, i.e. specific group of entities. This does not hold true for contexts in which the quantifier is used without the augment.</w:t>
      </w:r>
    </w:p>
    <w:p w:rsidR="0003193B" w:rsidRDefault="00CB36CA" w:rsidP="00B57CF6">
      <w:pPr>
        <w:pStyle w:val="Heading1"/>
        <w:spacing w:line="240" w:lineRule="auto"/>
        <w:jc w:val="both"/>
        <w:rPr>
          <w:rFonts w:ascii="Times New Roman" w:hAnsi="Times New Roman" w:cs="Times New Roman"/>
          <w:color w:val="auto"/>
          <w:sz w:val="24"/>
          <w:szCs w:val="24"/>
        </w:rPr>
      </w:pPr>
      <w:r w:rsidRPr="00CB36CA">
        <w:rPr>
          <w:rFonts w:ascii="Times New Roman" w:hAnsi="Times New Roman" w:cs="Times New Roman"/>
          <w:color w:val="auto"/>
          <w:sz w:val="24"/>
          <w:szCs w:val="24"/>
        </w:rPr>
        <w:lastRenderedPageBreak/>
        <w:t xml:space="preserve">6.4 </w:t>
      </w:r>
      <w:r w:rsidR="00A85DB5" w:rsidRPr="00CB36CA">
        <w:rPr>
          <w:rFonts w:ascii="Times New Roman" w:hAnsi="Times New Roman" w:cs="Times New Roman"/>
          <w:color w:val="auto"/>
          <w:sz w:val="24"/>
          <w:szCs w:val="24"/>
        </w:rPr>
        <w:t xml:space="preserve">A DP with Noun, </w:t>
      </w:r>
      <w:r w:rsidR="008001CB" w:rsidRPr="00CB36CA">
        <w:rPr>
          <w:rFonts w:ascii="Times New Roman" w:hAnsi="Times New Roman" w:cs="Times New Roman"/>
          <w:color w:val="auto"/>
          <w:sz w:val="24"/>
          <w:szCs w:val="24"/>
        </w:rPr>
        <w:t>Possessive, Quantifier, Demonstrative and Numeral</w:t>
      </w:r>
    </w:p>
    <w:p w:rsidR="00CB36CA" w:rsidRPr="00CB36CA" w:rsidRDefault="00CB36CA" w:rsidP="00CB36CA">
      <w:pPr>
        <w:rPr>
          <w:lang w:val="en-GB"/>
        </w:rPr>
      </w:pPr>
    </w:p>
    <w:p w:rsidR="008001CB" w:rsidRPr="00B57CF6" w:rsidRDefault="008E0B82" w:rsidP="00B57CF6">
      <w:pPr>
        <w:spacing w:after="0" w:line="240" w:lineRule="auto"/>
        <w:jc w:val="both"/>
        <w:rPr>
          <w:rFonts w:ascii="Times New Roman" w:hAnsi="Times New Roman" w:cs="Times New Roman"/>
          <w:sz w:val="24"/>
          <w:szCs w:val="24"/>
        </w:rPr>
      </w:pPr>
      <w:r w:rsidRPr="00B57CF6">
        <w:rPr>
          <w:rFonts w:ascii="Times New Roman" w:hAnsi="Times New Roman" w:cs="Times New Roman"/>
          <w:sz w:val="24"/>
          <w:szCs w:val="24"/>
        </w:rPr>
        <w:t xml:space="preserve">When numerals are added to a DP containing demonstrative, they </w:t>
      </w:r>
      <w:r w:rsidR="008001CB" w:rsidRPr="00B57CF6">
        <w:rPr>
          <w:rFonts w:ascii="Times New Roman" w:hAnsi="Times New Roman" w:cs="Times New Roman"/>
          <w:sz w:val="24"/>
          <w:szCs w:val="24"/>
        </w:rPr>
        <w:t xml:space="preserve">follow the demonstrative. In this section, I treat numerals as separate modifiers (not belonging to the group of quantifiers) because they occupy a different slot in the syntax of the DP and can co-occur with </w:t>
      </w:r>
      <w:r w:rsidRPr="00B57CF6">
        <w:rPr>
          <w:rFonts w:ascii="Times New Roman" w:hAnsi="Times New Roman" w:cs="Times New Roman"/>
          <w:sz w:val="24"/>
          <w:szCs w:val="24"/>
        </w:rPr>
        <w:t>the quantifiers in a single DP as exemplified in the following:</w:t>
      </w:r>
    </w:p>
    <w:p w:rsidR="00A85DB5" w:rsidRPr="00B57CF6" w:rsidRDefault="00A85DB5" w:rsidP="00B57CF6">
      <w:pPr>
        <w:spacing w:after="0" w:line="240" w:lineRule="auto"/>
        <w:jc w:val="both"/>
        <w:rPr>
          <w:rFonts w:ascii="Times New Roman" w:hAnsi="Times New Roman" w:cs="Times New Roman"/>
          <w:sz w:val="24"/>
          <w:szCs w:val="24"/>
        </w:rPr>
      </w:pPr>
    </w:p>
    <w:p w:rsidR="008E0B82" w:rsidRPr="00B57CF6" w:rsidRDefault="00A85DB5" w:rsidP="00B57CF6">
      <w:pPr>
        <w:spacing w:after="0" w:line="240" w:lineRule="auto"/>
        <w:ind w:firstLine="720"/>
        <w:jc w:val="both"/>
        <w:rPr>
          <w:rFonts w:ascii="Times New Roman" w:hAnsi="Times New Roman" w:cs="Times New Roman"/>
          <w:sz w:val="24"/>
          <w:szCs w:val="24"/>
        </w:rPr>
      </w:pPr>
      <w:r w:rsidRPr="00B57CF6">
        <w:rPr>
          <w:rFonts w:ascii="Times New Roman" w:hAnsi="Times New Roman" w:cs="Times New Roman"/>
          <w:sz w:val="24"/>
          <w:szCs w:val="24"/>
        </w:rPr>
        <w:t>(1</w:t>
      </w:r>
      <w:r w:rsidR="00611D29" w:rsidRPr="00B57CF6">
        <w:rPr>
          <w:rFonts w:ascii="Times New Roman" w:hAnsi="Times New Roman" w:cs="Times New Roman"/>
          <w:sz w:val="24"/>
          <w:szCs w:val="24"/>
        </w:rPr>
        <w:t>4</w:t>
      </w:r>
      <w:r w:rsidRPr="00B57CF6">
        <w:rPr>
          <w:rFonts w:ascii="Times New Roman" w:hAnsi="Times New Roman" w:cs="Times New Roman"/>
          <w:sz w:val="24"/>
          <w:szCs w:val="24"/>
        </w:rPr>
        <w:t xml:space="preserve">) </w:t>
      </w:r>
      <w:r w:rsidRPr="00B57CF6">
        <w:rPr>
          <w:rFonts w:ascii="Times New Roman" w:hAnsi="Times New Roman" w:cs="Times New Roman"/>
          <w:sz w:val="24"/>
          <w:szCs w:val="24"/>
        </w:rPr>
        <w:tab/>
      </w:r>
      <w:r w:rsidRPr="00CB36CA">
        <w:rPr>
          <w:rFonts w:ascii="Times New Roman" w:hAnsi="Times New Roman" w:cs="Times New Roman"/>
          <w:b/>
          <w:i/>
          <w:sz w:val="24"/>
          <w:szCs w:val="24"/>
        </w:rPr>
        <w:t>a-bha</w:t>
      </w:r>
      <w:r w:rsidR="00067A3D" w:rsidRPr="00CB36CA">
        <w:rPr>
          <w:rFonts w:ascii="Times New Roman" w:hAnsi="Times New Roman" w:cs="Times New Roman"/>
          <w:b/>
          <w:i/>
          <w:sz w:val="24"/>
          <w:szCs w:val="24"/>
        </w:rPr>
        <w:t>-ana</w:t>
      </w:r>
      <w:r w:rsidR="00067A3D" w:rsidRPr="00CB36CA">
        <w:rPr>
          <w:rFonts w:ascii="Times New Roman" w:hAnsi="Times New Roman" w:cs="Times New Roman"/>
          <w:b/>
          <w:i/>
          <w:sz w:val="24"/>
          <w:szCs w:val="24"/>
        </w:rPr>
        <w:tab/>
      </w:r>
      <w:r w:rsidR="00067A3D" w:rsidRPr="00CB36CA">
        <w:rPr>
          <w:rFonts w:ascii="Times New Roman" w:hAnsi="Times New Roman" w:cs="Times New Roman"/>
          <w:b/>
          <w:i/>
          <w:sz w:val="24"/>
          <w:szCs w:val="24"/>
        </w:rPr>
        <w:tab/>
        <w:t>bha-ango</w:t>
      </w:r>
      <w:r w:rsidR="00067A3D" w:rsidRPr="00CB36CA">
        <w:rPr>
          <w:rFonts w:ascii="Times New Roman" w:hAnsi="Times New Roman" w:cs="Times New Roman"/>
          <w:b/>
          <w:i/>
          <w:sz w:val="24"/>
          <w:szCs w:val="24"/>
        </w:rPr>
        <w:tab/>
        <w:t>bho-oni</w:t>
      </w:r>
      <w:r w:rsidR="00067A3D" w:rsidRPr="00CB36CA">
        <w:rPr>
          <w:rFonts w:ascii="Times New Roman" w:hAnsi="Times New Roman" w:cs="Times New Roman"/>
          <w:b/>
          <w:i/>
          <w:sz w:val="24"/>
          <w:szCs w:val="24"/>
        </w:rPr>
        <w:tab/>
        <w:t xml:space="preserve">bha-la </w:t>
      </w:r>
      <w:r w:rsidR="00067A3D" w:rsidRPr="00CB36CA">
        <w:rPr>
          <w:rFonts w:ascii="Times New Roman" w:hAnsi="Times New Roman" w:cs="Times New Roman"/>
          <w:b/>
          <w:i/>
          <w:sz w:val="24"/>
          <w:szCs w:val="24"/>
        </w:rPr>
        <w:tab/>
      </w:r>
      <w:r w:rsidRPr="00CB36CA">
        <w:rPr>
          <w:rFonts w:ascii="Times New Roman" w:hAnsi="Times New Roman" w:cs="Times New Roman"/>
          <w:b/>
          <w:i/>
          <w:sz w:val="24"/>
          <w:szCs w:val="24"/>
        </w:rPr>
        <w:t>bha-bhili</w:t>
      </w:r>
    </w:p>
    <w:p w:rsidR="00A85DB5" w:rsidRPr="00B57CF6" w:rsidRDefault="00A85DB5" w:rsidP="00B57CF6">
      <w:pPr>
        <w:spacing w:after="0" w:line="240" w:lineRule="auto"/>
        <w:ind w:firstLine="720"/>
        <w:jc w:val="both"/>
        <w:rPr>
          <w:rFonts w:ascii="Times New Roman" w:hAnsi="Times New Roman" w:cs="Times New Roman"/>
          <w:sz w:val="24"/>
          <w:szCs w:val="24"/>
        </w:rPr>
      </w:pPr>
      <w:r w:rsidRPr="00B57CF6">
        <w:rPr>
          <w:rFonts w:ascii="Times New Roman" w:hAnsi="Times New Roman" w:cs="Times New Roman"/>
          <w:sz w:val="24"/>
          <w:szCs w:val="24"/>
        </w:rPr>
        <w:tab/>
        <w:t>AUG-cl2-child</w:t>
      </w:r>
      <w:r w:rsidRPr="00B57CF6">
        <w:rPr>
          <w:rFonts w:ascii="Times New Roman" w:hAnsi="Times New Roman" w:cs="Times New Roman"/>
          <w:sz w:val="24"/>
          <w:szCs w:val="24"/>
        </w:rPr>
        <w:tab/>
        <w:t>cl2-Poss</w:t>
      </w:r>
      <w:r w:rsidRPr="00B57CF6">
        <w:rPr>
          <w:rFonts w:ascii="Times New Roman" w:hAnsi="Times New Roman" w:cs="Times New Roman"/>
          <w:sz w:val="24"/>
          <w:szCs w:val="24"/>
        </w:rPr>
        <w:tab/>
        <w:t>cl2-all</w:t>
      </w:r>
      <w:r w:rsidRPr="00B57CF6">
        <w:rPr>
          <w:rFonts w:ascii="Times New Roman" w:hAnsi="Times New Roman" w:cs="Times New Roman"/>
          <w:sz w:val="24"/>
          <w:szCs w:val="24"/>
        </w:rPr>
        <w:tab/>
      </w:r>
      <w:r w:rsidRPr="00B57CF6">
        <w:rPr>
          <w:rFonts w:ascii="Times New Roman" w:hAnsi="Times New Roman" w:cs="Times New Roman"/>
          <w:sz w:val="24"/>
          <w:szCs w:val="24"/>
        </w:rPr>
        <w:tab/>
        <w:t>cl2-Dem</w:t>
      </w:r>
      <w:r w:rsidRPr="00B57CF6">
        <w:rPr>
          <w:rFonts w:ascii="Times New Roman" w:hAnsi="Times New Roman" w:cs="Times New Roman"/>
          <w:sz w:val="24"/>
          <w:szCs w:val="24"/>
        </w:rPr>
        <w:tab/>
        <w:t>cl2-two</w:t>
      </w:r>
    </w:p>
    <w:p w:rsidR="00A85DB5" w:rsidRPr="00B57CF6" w:rsidRDefault="00A85DB5" w:rsidP="00B57CF6">
      <w:pPr>
        <w:spacing w:after="0" w:line="240" w:lineRule="auto"/>
        <w:ind w:firstLine="720"/>
        <w:jc w:val="both"/>
        <w:rPr>
          <w:rFonts w:ascii="Times New Roman" w:hAnsi="Times New Roman" w:cs="Times New Roman"/>
          <w:sz w:val="24"/>
          <w:szCs w:val="24"/>
        </w:rPr>
      </w:pPr>
      <w:r w:rsidRPr="00B57CF6">
        <w:rPr>
          <w:rFonts w:ascii="Times New Roman" w:hAnsi="Times New Roman" w:cs="Times New Roman"/>
          <w:sz w:val="24"/>
          <w:szCs w:val="24"/>
        </w:rPr>
        <w:tab/>
        <w:t>‘all those two children of mine’</w:t>
      </w:r>
    </w:p>
    <w:p w:rsidR="00A85DB5" w:rsidRPr="00B57CF6" w:rsidRDefault="00A85DB5" w:rsidP="00B57CF6">
      <w:pPr>
        <w:spacing w:after="0" w:line="240" w:lineRule="auto"/>
        <w:ind w:firstLine="720"/>
        <w:jc w:val="both"/>
        <w:rPr>
          <w:rFonts w:ascii="Times New Roman" w:hAnsi="Times New Roman" w:cs="Times New Roman"/>
          <w:sz w:val="24"/>
          <w:szCs w:val="24"/>
        </w:rPr>
      </w:pPr>
    </w:p>
    <w:p w:rsidR="00A85DB5" w:rsidRPr="00B57CF6" w:rsidRDefault="00A85DB5" w:rsidP="00B57CF6">
      <w:pPr>
        <w:spacing w:after="0" w:line="240" w:lineRule="auto"/>
        <w:jc w:val="both"/>
        <w:rPr>
          <w:rFonts w:ascii="Times New Roman" w:hAnsi="Times New Roman" w:cs="Times New Roman"/>
          <w:sz w:val="24"/>
          <w:szCs w:val="24"/>
        </w:rPr>
      </w:pPr>
      <w:r w:rsidRPr="00B57CF6">
        <w:rPr>
          <w:rFonts w:ascii="Times New Roman" w:hAnsi="Times New Roman" w:cs="Times New Roman"/>
          <w:sz w:val="24"/>
          <w:szCs w:val="24"/>
        </w:rPr>
        <w:t>Example 1</w:t>
      </w:r>
      <w:r w:rsidR="00611D29" w:rsidRPr="00B57CF6">
        <w:rPr>
          <w:rFonts w:ascii="Times New Roman" w:hAnsi="Times New Roman" w:cs="Times New Roman"/>
          <w:sz w:val="24"/>
          <w:szCs w:val="24"/>
        </w:rPr>
        <w:t>4</w:t>
      </w:r>
      <w:r w:rsidRPr="00B57CF6">
        <w:rPr>
          <w:rFonts w:ascii="Times New Roman" w:hAnsi="Times New Roman" w:cs="Times New Roman"/>
          <w:sz w:val="24"/>
          <w:szCs w:val="24"/>
        </w:rPr>
        <w:t xml:space="preserve"> above shows that the quantifier bhooni ‘all’ can occur with the numeral bhabhili ‘two’ in</w:t>
      </w:r>
      <w:r w:rsidR="00E20C30" w:rsidRPr="00B57CF6">
        <w:rPr>
          <w:rFonts w:ascii="Times New Roman" w:hAnsi="Times New Roman" w:cs="Times New Roman"/>
          <w:sz w:val="24"/>
          <w:szCs w:val="24"/>
        </w:rPr>
        <w:t xml:space="preserve"> a single DP. </w:t>
      </w:r>
      <w:r w:rsidR="004915EA" w:rsidRPr="00B57CF6">
        <w:rPr>
          <w:rFonts w:ascii="Times New Roman" w:hAnsi="Times New Roman" w:cs="Times New Roman"/>
          <w:sz w:val="24"/>
          <w:szCs w:val="24"/>
        </w:rPr>
        <w:t xml:space="preserve">When the demonstrative is introduced in the DP, it splits the general quantifier hnooni ‘all’ and the numeral bhili ‘two’. Thus, </w:t>
      </w:r>
      <w:r w:rsidR="00E20C30" w:rsidRPr="00B57CF6">
        <w:rPr>
          <w:rFonts w:ascii="Times New Roman" w:hAnsi="Times New Roman" w:cs="Times New Roman"/>
          <w:sz w:val="24"/>
          <w:szCs w:val="24"/>
        </w:rPr>
        <w:t xml:space="preserve">they </w:t>
      </w:r>
      <w:r w:rsidRPr="00B57CF6">
        <w:rPr>
          <w:rFonts w:ascii="Times New Roman" w:hAnsi="Times New Roman" w:cs="Times New Roman"/>
          <w:sz w:val="24"/>
          <w:szCs w:val="24"/>
        </w:rPr>
        <w:t xml:space="preserve">occupy different slots </w:t>
      </w:r>
      <w:r w:rsidR="00E20C30" w:rsidRPr="00B57CF6">
        <w:rPr>
          <w:rFonts w:ascii="Times New Roman" w:hAnsi="Times New Roman" w:cs="Times New Roman"/>
          <w:sz w:val="24"/>
          <w:szCs w:val="24"/>
        </w:rPr>
        <w:t xml:space="preserve">in the DP structure </w:t>
      </w:r>
      <w:r w:rsidR="004915EA" w:rsidRPr="00B57CF6">
        <w:rPr>
          <w:rFonts w:ascii="Times New Roman" w:hAnsi="Times New Roman" w:cs="Times New Roman"/>
          <w:sz w:val="24"/>
          <w:szCs w:val="24"/>
        </w:rPr>
        <w:t>with the numeral occupying the position after demonstrative</w:t>
      </w:r>
      <w:r w:rsidR="00E20C30" w:rsidRPr="00B57CF6">
        <w:rPr>
          <w:rFonts w:ascii="Times New Roman" w:hAnsi="Times New Roman" w:cs="Times New Roman"/>
          <w:sz w:val="24"/>
          <w:szCs w:val="24"/>
        </w:rPr>
        <w:t>, hence the resultant structure is N&gt;Poss&gt;Quant&gt;Dem&gt;Num.</w:t>
      </w:r>
      <w:r w:rsidR="009235C1" w:rsidRPr="00B57CF6">
        <w:rPr>
          <w:rFonts w:ascii="Times New Roman" w:hAnsi="Times New Roman" w:cs="Times New Roman"/>
          <w:sz w:val="24"/>
          <w:szCs w:val="24"/>
        </w:rPr>
        <w:t xml:space="preserve"> The structural derivation of this </w:t>
      </w:r>
      <w:r w:rsidR="00406AFD" w:rsidRPr="00B57CF6">
        <w:rPr>
          <w:rFonts w:ascii="Times New Roman" w:hAnsi="Times New Roman" w:cs="Times New Roman"/>
          <w:sz w:val="24"/>
          <w:szCs w:val="24"/>
        </w:rPr>
        <w:t>DP would be as follows:</w:t>
      </w:r>
    </w:p>
    <w:p w:rsidR="00406AFD" w:rsidRPr="00B57CF6" w:rsidRDefault="00297771" w:rsidP="00B57CF6">
      <w:pPr>
        <w:spacing w:after="0" w:line="240" w:lineRule="auto"/>
        <w:jc w:val="both"/>
        <w:rPr>
          <w:rFonts w:ascii="Times New Roman" w:hAnsi="Times New Roman" w:cs="Times New Roman"/>
          <w:sz w:val="24"/>
          <w:szCs w:val="24"/>
        </w:rPr>
      </w:pPr>
      <w:r w:rsidRPr="00B57CF6">
        <w:rPr>
          <w:rFonts w:ascii="Times New Roman" w:hAnsi="Times New Roman" w:cs="Times New Roman"/>
          <w:sz w:val="24"/>
          <w:szCs w:val="24"/>
        </w:rPr>
        <w:tab/>
        <w:t>(1</w:t>
      </w:r>
      <w:r w:rsidR="00611D29" w:rsidRPr="00B57CF6">
        <w:rPr>
          <w:rFonts w:ascii="Times New Roman" w:hAnsi="Times New Roman" w:cs="Times New Roman"/>
          <w:sz w:val="24"/>
          <w:szCs w:val="24"/>
        </w:rPr>
        <w:t>5</w:t>
      </w:r>
      <w:r w:rsidRPr="00B57CF6">
        <w:rPr>
          <w:rFonts w:ascii="Times New Roman" w:hAnsi="Times New Roman" w:cs="Times New Roman"/>
          <w:sz w:val="24"/>
          <w:szCs w:val="24"/>
        </w:rPr>
        <w:t>)</w:t>
      </w:r>
      <w:r w:rsidRPr="00B57CF6">
        <w:rPr>
          <w:rFonts w:ascii="Times New Roman" w:hAnsi="Times New Roman" w:cs="Times New Roman"/>
          <w:sz w:val="24"/>
          <w:szCs w:val="24"/>
        </w:rPr>
        <w:tab/>
      </w:r>
      <w:r w:rsidRPr="00B57CF6">
        <w:rPr>
          <w:rFonts w:ascii="Times New Roman" w:hAnsi="Times New Roman" w:cs="Times New Roman"/>
          <w:noProof/>
          <w:sz w:val="24"/>
          <w:szCs w:val="24"/>
        </w:rPr>
        <w:drawing>
          <wp:inline distT="0" distB="0" distL="0" distR="0">
            <wp:extent cx="5523409" cy="3914775"/>
            <wp:effectExtent l="0" t="0" r="127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00E48D.tmp"/>
                    <pic:cNvPicPr/>
                  </pic:nvPicPr>
                  <pic:blipFill>
                    <a:blip r:embed="rId13">
                      <a:extLst>
                        <a:ext uri="{28A0092B-C50C-407E-A947-70E740481C1C}">
                          <a14:useLocalDpi xmlns:a14="http://schemas.microsoft.com/office/drawing/2010/main" val="0"/>
                        </a:ext>
                      </a:extLst>
                    </a:blip>
                    <a:stretch>
                      <a:fillRect/>
                    </a:stretch>
                  </pic:blipFill>
                  <pic:spPr>
                    <a:xfrm>
                      <a:off x="0" y="0"/>
                      <a:ext cx="5525270" cy="3916094"/>
                    </a:xfrm>
                    <a:prstGeom prst="rect">
                      <a:avLst/>
                    </a:prstGeom>
                  </pic:spPr>
                </pic:pic>
              </a:graphicData>
            </a:graphic>
          </wp:inline>
        </w:drawing>
      </w:r>
    </w:p>
    <w:p w:rsidR="00297771" w:rsidRPr="00B57CF6" w:rsidRDefault="00297771" w:rsidP="00B57CF6">
      <w:pPr>
        <w:spacing w:after="0" w:line="240" w:lineRule="auto"/>
        <w:jc w:val="both"/>
        <w:rPr>
          <w:rFonts w:ascii="Times New Roman" w:hAnsi="Times New Roman" w:cs="Times New Roman"/>
          <w:sz w:val="24"/>
          <w:szCs w:val="24"/>
        </w:rPr>
      </w:pPr>
      <w:r w:rsidRPr="00B57CF6">
        <w:rPr>
          <w:rFonts w:ascii="Times New Roman" w:hAnsi="Times New Roman" w:cs="Times New Roman"/>
          <w:sz w:val="24"/>
          <w:szCs w:val="24"/>
        </w:rPr>
        <w:t>The structure in (1</w:t>
      </w:r>
      <w:r w:rsidR="00611D29" w:rsidRPr="00B57CF6">
        <w:rPr>
          <w:rFonts w:ascii="Times New Roman" w:hAnsi="Times New Roman" w:cs="Times New Roman"/>
          <w:sz w:val="24"/>
          <w:szCs w:val="24"/>
        </w:rPr>
        <w:t>5</w:t>
      </w:r>
      <w:r w:rsidRPr="00B57CF6">
        <w:rPr>
          <w:rFonts w:ascii="Times New Roman" w:hAnsi="Times New Roman" w:cs="Times New Roman"/>
          <w:sz w:val="24"/>
          <w:szCs w:val="24"/>
        </w:rPr>
        <w:t xml:space="preserve">) above illustrates how the nP </w:t>
      </w:r>
      <w:r w:rsidR="00465D83" w:rsidRPr="00B57CF6">
        <w:rPr>
          <w:rFonts w:ascii="Times New Roman" w:hAnsi="Times New Roman" w:cs="Times New Roman"/>
          <w:sz w:val="24"/>
          <w:szCs w:val="24"/>
        </w:rPr>
        <w:t>bhaana ‘children’ undergoes a cyclic movement from its underlying position, through Spec Poss, SpecQuant, SpecDem and rests at the SpecNum where it occupies its position for the DP order to be correct.</w:t>
      </w:r>
    </w:p>
    <w:p w:rsidR="00810457" w:rsidRPr="00B57CF6" w:rsidRDefault="00810457" w:rsidP="00B57CF6">
      <w:pPr>
        <w:spacing w:after="0" w:line="240" w:lineRule="auto"/>
        <w:jc w:val="both"/>
        <w:rPr>
          <w:rFonts w:ascii="Times New Roman" w:hAnsi="Times New Roman" w:cs="Times New Roman"/>
          <w:sz w:val="24"/>
          <w:szCs w:val="24"/>
        </w:rPr>
      </w:pPr>
    </w:p>
    <w:p w:rsidR="00465D83" w:rsidRDefault="00CB36CA" w:rsidP="00B57CF6">
      <w:pPr>
        <w:pStyle w:val="Heading1"/>
        <w:spacing w:line="240" w:lineRule="auto"/>
        <w:jc w:val="both"/>
        <w:rPr>
          <w:rFonts w:ascii="Times New Roman" w:hAnsi="Times New Roman" w:cs="Times New Roman"/>
          <w:color w:val="auto"/>
          <w:sz w:val="24"/>
          <w:szCs w:val="24"/>
        </w:rPr>
      </w:pPr>
      <w:r w:rsidRPr="00CB36CA">
        <w:rPr>
          <w:rFonts w:ascii="Times New Roman" w:hAnsi="Times New Roman" w:cs="Times New Roman"/>
          <w:color w:val="auto"/>
          <w:sz w:val="24"/>
          <w:szCs w:val="24"/>
        </w:rPr>
        <w:lastRenderedPageBreak/>
        <w:t xml:space="preserve">6.5 </w:t>
      </w:r>
      <w:r w:rsidR="00810457" w:rsidRPr="00CB36CA">
        <w:rPr>
          <w:rFonts w:ascii="Times New Roman" w:hAnsi="Times New Roman" w:cs="Times New Roman"/>
          <w:color w:val="auto"/>
          <w:sz w:val="24"/>
          <w:szCs w:val="24"/>
        </w:rPr>
        <w:t>A DP with Noun, Possessive, Quantifier</w:t>
      </w:r>
      <w:r w:rsidR="008D5DDF" w:rsidRPr="00CB36CA">
        <w:rPr>
          <w:rFonts w:ascii="Times New Roman" w:hAnsi="Times New Roman" w:cs="Times New Roman"/>
          <w:color w:val="auto"/>
          <w:sz w:val="24"/>
          <w:szCs w:val="24"/>
        </w:rPr>
        <w:t>,</w:t>
      </w:r>
      <w:r w:rsidR="00810457" w:rsidRPr="00CB36CA">
        <w:rPr>
          <w:rFonts w:ascii="Times New Roman" w:hAnsi="Times New Roman" w:cs="Times New Roman"/>
          <w:color w:val="auto"/>
          <w:sz w:val="24"/>
          <w:szCs w:val="24"/>
        </w:rPr>
        <w:t xml:space="preserve"> Demonstrative, Numeral and Adjective</w:t>
      </w:r>
    </w:p>
    <w:p w:rsidR="00CB36CA" w:rsidRPr="00CB36CA" w:rsidRDefault="00CB36CA" w:rsidP="00CB36CA">
      <w:pPr>
        <w:rPr>
          <w:lang w:val="en-GB"/>
        </w:rPr>
      </w:pPr>
    </w:p>
    <w:p w:rsidR="00810457" w:rsidRPr="00B57CF6" w:rsidRDefault="00810457" w:rsidP="00B57CF6">
      <w:pPr>
        <w:spacing w:after="0" w:line="240" w:lineRule="auto"/>
        <w:jc w:val="both"/>
        <w:rPr>
          <w:rFonts w:ascii="Times New Roman" w:hAnsi="Times New Roman" w:cs="Times New Roman"/>
          <w:sz w:val="24"/>
          <w:szCs w:val="24"/>
        </w:rPr>
      </w:pPr>
      <w:r w:rsidRPr="00B57CF6">
        <w:rPr>
          <w:rFonts w:ascii="Times New Roman" w:hAnsi="Times New Roman" w:cs="Times New Roman"/>
          <w:sz w:val="24"/>
          <w:szCs w:val="24"/>
        </w:rPr>
        <w:t xml:space="preserve">When an adjective is </w:t>
      </w:r>
      <w:r w:rsidR="00F00E32" w:rsidRPr="00B57CF6">
        <w:rPr>
          <w:rFonts w:ascii="Times New Roman" w:hAnsi="Times New Roman" w:cs="Times New Roman"/>
          <w:sz w:val="24"/>
          <w:szCs w:val="24"/>
        </w:rPr>
        <w:t xml:space="preserve">piled up </w:t>
      </w:r>
      <w:r w:rsidR="009406E5" w:rsidRPr="00B57CF6">
        <w:rPr>
          <w:rFonts w:ascii="Times New Roman" w:hAnsi="Times New Roman" w:cs="Times New Roman"/>
          <w:sz w:val="24"/>
          <w:szCs w:val="24"/>
        </w:rPr>
        <w:t>to the</w:t>
      </w:r>
      <w:r w:rsidRPr="00B57CF6">
        <w:rPr>
          <w:rFonts w:ascii="Times New Roman" w:hAnsi="Times New Roman" w:cs="Times New Roman"/>
          <w:sz w:val="24"/>
          <w:szCs w:val="24"/>
        </w:rPr>
        <w:t xml:space="preserve"> DP</w:t>
      </w:r>
      <w:r w:rsidR="008D5DDF" w:rsidRPr="00B57CF6">
        <w:rPr>
          <w:rFonts w:ascii="Times New Roman" w:hAnsi="Times New Roman" w:cs="Times New Roman"/>
          <w:sz w:val="24"/>
          <w:szCs w:val="24"/>
        </w:rPr>
        <w:t xml:space="preserve"> containing Possessive, Quantifier, Demonstrative, and Numeral,</w:t>
      </w:r>
      <w:r w:rsidRPr="00B57CF6">
        <w:rPr>
          <w:rFonts w:ascii="Times New Roman" w:hAnsi="Times New Roman" w:cs="Times New Roman"/>
          <w:sz w:val="24"/>
          <w:szCs w:val="24"/>
        </w:rPr>
        <w:t xml:space="preserve"> it is preceded by numerals. As such, the resulting order of the modifier will be N&gt;Poss&gt;Quant&gt;Dem&gt;Num&gt;Adj. </w:t>
      </w:r>
      <w:r w:rsidR="00CD6F58" w:rsidRPr="00B57CF6">
        <w:rPr>
          <w:rFonts w:ascii="Times New Roman" w:hAnsi="Times New Roman" w:cs="Times New Roman"/>
          <w:sz w:val="24"/>
          <w:szCs w:val="24"/>
        </w:rPr>
        <w:t>However, it is worth noting that adjectives can be handled in t</w:t>
      </w:r>
      <w:r w:rsidR="008D5DDF" w:rsidRPr="00B57CF6">
        <w:rPr>
          <w:rFonts w:ascii="Times New Roman" w:hAnsi="Times New Roman" w:cs="Times New Roman"/>
          <w:sz w:val="24"/>
          <w:szCs w:val="24"/>
        </w:rPr>
        <w:t>w</w:t>
      </w:r>
      <w:r w:rsidR="00CD6F58" w:rsidRPr="00B57CF6">
        <w:rPr>
          <w:rFonts w:ascii="Times New Roman" w:hAnsi="Times New Roman" w:cs="Times New Roman"/>
          <w:sz w:val="24"/>
          <w:szCs w:val="24"/>
        </w:rPr>
        <w:t>o ways. First, as elements which are hosted by various functional categories (Cinque1993; Crism 1993). Second, as adjuncts of the NP (</w:t>
      </w:r>
      <w:r w:rsidR="007B3310" w:rsidRPr="00B57CF6">
        <w:rPr>
          <w:rFonts w:ascii="Times New Roman" w:hAnsi="Times New Roman" w:cs="Times New Roman"/>
          <w:sz w:val="24"/>
          <w:szCs w:val="24"/>
        </w:rPr>
        <w:t xml:space="preserve">Alexiadou 2001; </w:t>
      </w:r>
      <w:r w:rsidR="00CD6F58" w:rsidRPr="00B57CF6">
        <w:rPr>
          <w:rFonts w:ascii="Times New Roman" w:hAnsi="Times New Roman" w:cs="Times New Roman"/>
          <w:sz w:val="24"/>
          <w:szCs w:val="24"/>
        </w:rPr>
        <w:t xml:space="preserve">Radford 2004). </w:t>
      </w:r>
      <w:r w:rsidRPr="00B57CF6">
        <w:rPr>
          <w:rFonts w:ascii="Times New Roman" w:hAnsi="Times New Roman" w:cs="Times New Roman"/>
          <w:sz w:val="24"/>
          <w:szCs w:val="24"/>
        </w:rPr>
        <w:t>Consider the following examples.</w:t>
      </w:r>
      <w:r w:rsidR="007B3310" w:rsidRPr="00B57CF6">
        <w:rPr>
          <w:rFonts w:ascii="Times New Roman" w:hAnsi="Times New Roman" w:cs="Times New Roman"/>
          <w:sz w:val="24"/>
          <w:szCs w:val="24"/>
        </w:rPr>
        <w:t xml:space="preserve"> In this </w:t>
      </w:r>
      <w:r w:rsidR="00082EBE" w:rsidRPr="00B57CF6">
        <w:rPr>
          <w:rFonts w:ascii="Times New Roman" w:hAnsi="Times New Roman" w:cs="Times New Roman"/>
          <w:sz w:val="24"/>
          <w:szCs w:val="24"/>
        </w:rPr>
        <w:t>paper,</w:t>
      </w:r>
      <w:r w:rsidR="007B3310" w:rsidRPr="00B57CF6">
        <w:rPr>
          <w:rFonts w:ascii="Times New Roman" w:hAnsi="Times New Roman" w:cs="Times New Roman"/>
          <w:sz w:val="24"/>
          <w:szCs w:val="24"/>
        </w:rPr>
        <w:t xml:space="preserve"> I use the second approach and consider the adjective as an adjunct of the NP. This option follows the argument that when they are handle</w:t>
      </w:r>
      <w:r w:rsidR="00365A48" w:rsidRPr="00B57CF6">
        <w:rPr>
          <w:rFonts w:ascii="Times New Roman" w:hAnsi="Times New Roman" w:cs="Times New Roman"/>
          <w:sz w:val="24"/>
          <w:szCs w:val="24"/>
        </w:rPr>
        <w:t>d</w:t>
      </w:r>
      <w:r w:rsidR="007B3310" w:rsidRPr="00B57CF6">
        <w:rPr>
          <w:rFonts w:ascii="Times New Roman" w:hAnsi="Times New Roman" w:cs="Times New Roman"/>
          <w:sz w:val="24"/>
          <w:szCs w:val="24"/>
        </w:rPr>
        <w:t xml:space="preserve"> as adjuncts they do not interrupt the movement within the DP during nP rising (Rizzi 1990; Alexiadou 2001)</w:t>
      </w:r>
      <w:r w:rsidR="00082EBE" w:rsidRPr="00B57CF6">
        <w:rPr>
          <w:rFonts w:ascii="Times New Roman" w:hAnsi="Times New Roman" w:cs="Times New Roman"/>
          <w:sz w:val="24"/>
          <w:szCs w:val="24"/>
        </w:rPr>
        <w:t>.</w:t>
      </w:r>
    </w:p>
    <w:p w:rsidR="008D5DDF" w:rsidRPr="00B57CF6" w:rsidRDefault="008D5DDF" w:rsidP="00B57CF6">
      <w:pPr>
        <w:spacing w:after="0" w:line="240" w:lineRule="auto"/>
        <w:jc w:val="both"/>
        <w:rPr>
          <w:rFonts w:ascii="Times New Roman" w:hAnsi="Times New Roman" w:cs="Times New Roman"/>
          <w:sz w:val="24"/>
          <w:szCs w:val="24"/>
        </w:rPr>
      </w:pPr>
    </w:p>
    <w:p w:rsidR="00082EBE" w:rsidRPr="00B57CF6" w:rsidRDefault="00082EBE" w:rsidP="00B57CF6">
      <w:pPr>
        <w:spacing w:after="0" w:line="240" w:lineRule="auto"/>
        <w:ind w:firstLine="720"/>
        <w:jc w:val="both"/>
        <w:rPr>
          <w:rFonts w:ascii="Times New Roman" w:hAnsi="Times New Roman" w:cs="Times New Roman"/>
          <w:sz w:val="24"/>
          <w:szCs w:val="24"/>
        </w:rPr>
      </w:pPr>
      <w:r w:rsidRPr="00B57CF6">
        <w:rPr>
          <w:rFonts w:ascii="Times New Roman" w:hAnsi="Times New Roman" w:cs="Times New Roman"/>
          <w:sz w:val="24"/>
          <w:szCs w:val="24"/>
        </w:rPr>
        <w:t>(1</w:t>
      </w:r>
      <w:r w:rsidR="00611D29" w:rsidRPr="00B57CF6">
        <w:rPr>
          <w:rFonts w:ascii="Times New Roman" w:hAnsi="Times New Roman" w:cs="Times New Roman"/>
          <w:sz w:val="24"/>
          <w:szCs w:val="24"/>
        </w:rPr>
        <w:t>6</w:t>
      </w:r>
      <w:r w:rsidRPr="00B57CF6">
        <w:rPr>
          <w:rFonts w:ascii="Times New Roman" w:hAnsi="Times New Roman" w:cs="Times New Roman"/>
          <w:sz w:val="24"/>
          <w:szCs w:val="24"/>
        </w:rPr>
        <w:t xml:space="preserve">) </w:t>
      </w:r>
      <w:r w:rsidR="00A42EF8" w:rsidRPr="00B57CF6">
        <w:rPr>
          <w:rFonts w:ascii="Times New Roman" w:hAnsi="Times New Roman" w:cs="Times New Roman"/>
          <w:sz w:val="24"/>
          <w:szCs w:val="24"/>
        </w:rPr>
        <w:t>(a)</w:t>
      </w:r>
      <w:r w:rsidR="00365A48" w:rsidRPr="00B57CF6">
        <w:rPr>
          <w:rFonts w:ascii="Times New Roman" w:hAnsi="Times New Roman" w:cs="Times New Roman"/>
          <w:sz w:val="24"/>
          <w:szCs w:val="24"/>
        </w:rPr>
        <w:tab/>
      </w:r>
      <w:r w:rsidRPr="00CB36CA">
        <w:rPr>
          <w:rFonts w:ascii="Times New Roman" w:hAnsi="Times New Roman" w:cs="Times New Roman"/>
          <w:b/>
          <w:i/>
          <w:sz w:val="24"/>
          <w:szCs w:val="24"/>
        </w:rPr>
        <w:t xml:space="preserve">ɨ-fɨ-maghe </w:t>
      </w:r>
      <w:r w:rsidR="00365A48" w:rsidRPr="00CB36CA">
        <w:rPr>
          <w:rFonts w:ascii="Times New Roman" w:hAnsi="Times New Roman" w:cs="Times New Roman"/>
          <w:b/>
          <w:i/>
          <w:sz w:val="24"/>
          <w:szCs w:val="24"/>
        </w:rPr>
        <w:tab/>
        <w:t xml:space="preserve">    </w:t>
      </w:r>
      <w:r w:rsidRPr="00CB36CA">
        <w:rPr>
          <w:rFonts w:ascii="Times New Roman" w:hAnsi="Times New Roman" w:cs="Times New Roman"/>
          <w:b/>
          <w:i/>
          <w:sz w:val="24"/>
          <w:szCs w:val="24"/>
        </w:rPr>
        <w:t xml:space="preserve">fy-ango fyoni </w:t>
      </w:r>
      <w:r w:rsidR="00365A48" w:rsidRPr="00CB36CA">
        <w:rPr>
          <w:rFonts w:ascii="Times New Roman" w:hAnsi="Times New Roman" w:cs="Times New Roman"/>
          <w:b/>
          <w:i/>
          <w:sz w:val="24"/>
          <w:szCs w:val="24"/>
        </w:rPr>
        <w:tab/>
      </w:r>
      <w:r w:rsidRPr="00CB36CA">
        <w:rPr>
          <w:rFonts w:ascii="Times New Roman" w:hAnsi="Times New Roman" w:cs="Times New Roman"/>
          <w:b/>
          <w:i/>
          <w:sz w:val="24"/>
          <w:szCs w:val="24"/>
        </w:rPr>
        <w:t xml:space="preserve">fɨl-a </w:t>
      </w:r>
      <w:r w:rsidR="00365A48" w:rsidRPr="00CB36CA">
        <w:rPr>
          <w:rFonts w:ascii="Times New Roman" w:hAnsi="Times New Roman" w:cs="Times New Roman"/>
          <w:b/>
          <w:i/>
          <w:sz w:val="24"/>
          <w:szCs w:val="24"/>
        </w:rPr>
        <w:tab/>
        <w:t xml:space="preserve">  </w:t>
      </w:r>
      <w:r w:rsidRPr="00CB36CA">
        <w:rPr>
          <w:rFonts w:ascii="Times New Roman" w:hAnsi="Times New Roman" w:cs="Times New Roman"/>
          <w:b/>
          <w:i/>
          <w:sz w:val="24"/>
          <w:szCs w:val="24"/>
        </w:rPr>
        <w:t xml:space="preserve">fɨ-bhli </w:t>
      </w:r>
      <w:r w:rsidR="00365A48" w:rsidRPr="00CB36CA">
        <w:rPr>
          <w:rFonts w:ascii="Times New Roman" w:hAnsi="Times New Roman" w:cs="Times New Roman"/>
          <w:b/>
          <w:i/>
          <w:sz w:val="24"/>
          <w:szCs w:val="24"/>
        </w:rPr>
        <w:tab/>
      </w:r>
      <w:r w:rsidRPr="00CB36CA">
        <w:rPr>
          <w:rFonts w:ascii="Times New Roman" w:hAnsi="Times New Roman" w:cs="Times New Roman"/>
          <w:b/>
          <w:i/>
          <w:sz w:val="24"/>
          <w:szCs w:val="24"/>
        </w:rPr>
        <w:t>fɨ-nono</w:t>
      </w:r>
    </w:p>
    <w:p w:rsidR="00365A48" w:rsidRPr="00B57CF6" w:rsidRDefault="00365A48" w:rsidP="00B57CF6">
      <w:pPr>
        <w:spacing w:after="0" w:line="240" w:lineRule="auto"/>
        <w:jc w:val="both"/>
        <w:rPr>
          <w:rFonts w:ascii="Times New Roman" w:hAnsi="Times New Roman" w:cs="Times New Roman"/>
          <w:sz w:val="24"/>
          <w:szCs w:val="24"/>
        </w:rPr>
      </w:pPr>
      <w:r w:rsidRPr="00B57CF6">
        <w:rPr>
          <w:rFonts w:ascii="Times New Roman" w:hAnsi="Times New Roman" w:cs="Times New Roman"/>
          <w:sz w:val="24"/>
          <w:szCs w:val="24"/>
        </w:rPr>
        <w:tab/>
      </w:r>
      <w:r w:rsidRPr="00B57CF6">
        <w:rPr>
          <w:rFonts w:ascii="Times New Roman" w:hAnsi="Times New Roman" w:cs="Times New Roman"/>
          <w:sz w:val="24"/>
          <w:szCs w:val="24"/>
        </w:rPr>
        <w:tab/>
      </w:r>
      <w:r w:rsidR="00A42EF8" w:rsidRPr="00B57CF6">
        <w:rPr>
          <w:rFonts w:ascii="Times New Roman" w:hAnsi="Times New Roman" w:cs="Times New Roman"/>
          <w:sz w:val="24"/>
          <w:szCs w:val="24"/>
        </w:rPr>
        <w:tab/>
      </w:r>
      <w:r w:rsidR="00082EBE" w:rsidRPr="00B57CF6">
        <w:rPr>
          <w:rFonts w:ascii="Times New Roman" w:hAnsi="Times New Roman" w:cs="Times New Roman"/>
          <w:sz w:val="24"/>
          <w:szCs w:val="24"/>
        </w:rPr>
        <w:t xml:space="preserve">AUG-cl8-knives cl8-Poss cl8-Quant </w:t>
      </w:r>
      <w:r w:rsidR="00067A3D" w:rsidRPr="00B57CF6">
        <w:rPr>
          <w:rFonts w:ascii="Times New Roman" w:hAnsi="Times New Roman" w:cs="Times New Roman"/>
          <w:sz w:val="24"/>
          <w:szCs w:val="24"/>
        </w:rPr>
        <w:t xml:space="preserve">cl8-Dem cl8-two </w:t>
      </w:r>
      <w:r w:rsidRPr="00B57CF6">
        <w:rPr>
          <w:rFonts w:ascii="Times New Roman" w:hAnsi="Times New Roman" w:cs="Times New Roman"/>
          <w:sz w:val="24"/>
          <w:szCs w:val="24"/>
        </w:rPr>
        <w:t>cl8-good</w:t>
      </w:r>
    </w:p>
    <w:p w:rsidR="00365A48" w:rsidRPr="00B57CF6" w:rsidRDefault="00365A48" w:rsidP="00B57CF6">
      <w:pPr>
        <w:spacing w:after="0" w:line="240" w:lineRule="auto"/>
        <w:ind w:left="1440" w:firstLine="720"/>
        <w:jc w:val="both"/>
        <w:rPr>
          <w:rFonts w:ascii="Times New Roman" w:hAnsi="Times New Roman" w:cs="Times New Roman"/>
          <w:sz w:val="24"/>
          <w:szCs w:val="24"/>
        </w:rPr>
      </w:pPr>
      <w:r w:rsidRPr="00B57CF6">
        <w:rPr>
          <w:rFonts w:ascii="Times New Roman" w:hAnsi="Times New Roman" w:cs="Times New Roman"/>
          <w:sz w:val="24"/>
          <w:szCs w:val="24"/>
        </w:rPr>
        <w:t>‘all those two beautiful knives of mine’</w:t>
      </w:r>
    </w:p>
    <w:p w:rsidR="00A42EF8" w:rsidRPr="00B57CF6" w:rsidRDefault="00A42EF8" w:rsidP="00B57CF6">
      <w:pPr>
        <w:spacing w:after="0" w:line="240" w:lineRule="auto"/>
        <w:ind w:left="1440" w:firstLine="720"/>
        <w:jc w:val="both"/>
        <w:rPr>
          <w:rFonts w:ascii="Times New Roman" w:hAnsi="Times New Roman" w:cs="Times New Roman"/>
          <w:sz w:val="24"/>
          <w:szCs w:val="24"/>
        </w:rPr>
      </w:pPr>
    </w:p>
    <w:p w:rsidR="00365A48" w:rsidRPr="00B57CF6" w:rsidRDefault="00A42EF8" w:rsidP="00B57CF6">
      <w:pPr>
        <w:spacing w:after="0" w:line="240" w:lineRule="auto"/>
        <w:jc w:val="both"/>
        <w:rPr>
          <w:rFonts w:ascii="Times New Roman" w:hAnsi="Times New Roman" w:cs="Times New Roman"/>
          <w:sz w:val="24"/>
          <w:szCs w:val="24"/>
        </w:rPr>
      </w:pPr>
      <w:r w:rsidRPr="00B57CF6">
        <w:rPr>
          <w:rFonts w:ascii="Times New Roman" w:hAnsi="Times New Roman" w:cs="Times New Roman"/>
          <w:sz w:val="24"/>
          <w:szCs w:val="24"/>
        </w:rPr>
        <w:tab/>
      </w:r>
      <w:r w:rsidRPr="00B57CF6">
        <w:rPr>
          <w:rFonts w:ascii="Times New Roman" w:hAnsi="Times New Roman" w:cs="Times New Roman"/>
          <w:sz w:val="24"/>
          <w:szCs w:val="24"/>
        </w:rPr>
        <w:tab/>
        <w:t>(b)</w:t>
      </w:r>
      <w:r w:rsidRPr="00B57CF6">
        <w:rPr>
          <w:rFonts w:ascii="Times New Roman" w:hAnsi="Times New Roman" w:cs="Times New Roman"/>
          <w:sz w:val="24"/>
          <w:szCs w:val="24"/>
        </w:rPr>
        <w:tab/>
      </w:r>
      <w:r w:rsidRPr="00CB36CA">
        <w:rPr>
          <w:rFonts w:ascii="Times New Roman" w:hAnsi="Times New Roman" w:cs="Times New Roman"/>
          <w:b/>
          <w:i/>
          <w:sz w:val="24"/>
          <w:szCs w:val="24"/>
        </w:rPr>
        <w:t>a-bhabh</w:t>
      </w:r>
      <w:r w:rsidRPr="00CB36CA">
        <w:rPr>
          <w:rFonts w:ascii="Times New Roman" w:eastAsia="Calibri" w:hAnsi="Times New Roman" w:cs="Times New Roman"/>
          <w:b/>
          <w:i/>
          <w:iCs/>
          <w:sz w:val="24"/>
          <w:szCs w:val="24"/>
        </w:rPr>
        <w:t>ʉ</w:t>
      </w:r>
      <w:r w:rsidRPr="00CB36CA">
        <w:rPr>
          <w:rFonts w:ascii="Times New Roman" w:hAnsi="Times New Roman" w:cs="Times New Roman"/>
          <w:b/>
          <w:i/>
          <w:sz w:val="24"/>
          <w:szCs w:val="24"/>
        </w:rPr>
        <w:t>lanɨsɨbh</w:t>
      </w:r>
      <w:r w:rsidRPr="00CB36CA">
        <w:rPr>
          <w:rFonts w:ascii="Times New Roman" w:eastAsia="Calibri" w:hAnsi="Times New Roman" w:cs="Times New Roman"/>
          <w:b/>
          <w:i/>
          <w:iCs/>
          <w:sz w:val="24"/>
          <w:szCs w:val="24"/>
        </w:rPr>
        <w:t>ʉ</w:t>
      </w:r>
      <w:r w:rsidR="0053696C" w:rsidRPr="00CB36CA">
        <w:rPr>
          <w:rFonts w:ascii="Times New Roman" w:hAnsi="Times New Roman" w:cs="Times New Roman"/>
          <w:b/>
          <w:i/>
          <w:sz w:val="24"/>
          <w:szCs w:val="24"/>
        </w:rPr>
        <w:t xml:space="preserve">a </w:t>
      </w:r>
      <w:r w:rsidRPr="00CB36CA">
        <w:rPr>
          <w:rFonts w:ascii="Times New Roman" w:hAnsi="Times New Roman" w:cs="Times New Roman"/>
          <w:b/>
          <w:i/>
          <w:sz w:val="24"/>
          <w:szCs w:val="24"/>
        </w:rPr>
        <w:t xml:space="preserve">bha-ake </w:t>
      </w:r>
      <w:r w:rsidRPr="00CB36CA">
        <w:rPr>
          <w:rFonts w:ascii="Times New Roman" w:hAnsi="Times New Roman" w:cs="Times New Roman"/>
          <w:b/>
          <w:i/>
          <w:sz w:val="24"/>
          <w:szCs w:val="24"/>
        </w:rPr>
        <w:tab/>
        <w:t xml:space="preserve">bha-bhɨlɨ </w:t>
      </w:r>
      <w:r w:rsidRPr="00CB36CA">
        <w:rPr>
          <w:rFonts w:ascii="Times New Roman" w:hAnsi="Times New Roman" w:cs="Times New Roman"/>
          <w:b/>
          <w:i/>
          <w:sz w:val="24"/>
          <w:szCs w:val="24"/>
        </w:rPr>
        <w:tab/>
        <w:t>bha-nono</w:t>
      </w:r>
    </w:p>
    <w:p w:rsidR="00A42EF8" w:rsidRPr="00B57CF6" w:rsidRDefault="00A42EF8" w:rsidP="00B57CF6">
      <w:pPr>
        <w:spacing w:after="0" w:line="240" w:lineRule="auto"/>
        <w:jc w:val="both"/>
        <w:rPr>
          <w:rFonts w:ascii="Times New Roman" w:hAnsi="Times New Roman" w:cs="Times New Roman"/>
          <w:sz w:val="24"/>
          <w:szCs w:val="24"/>
        </w:rPr>
      </w:pPr>
      <w:r w:rsidRPr="00B57CF6">
        <w:rPr>
          <w:rFonts w:ascii="Times New Roman" w:hAnsi="Times New Roman" w:cs="Times New Roman"/>
          <w:sz w:val="24"/>
          <w:szCs w:val="24"/>
        </w:rPr>
        <w:tab/>
      </w:r>
      <w:r w:rsidRPr="00B57CF6">
        <w:rPr>
          <w:rFonts w:ascii="Times New Roman" w:hAnsi="Times New Roman" w:cs="Times New Roman"/>
          <w:sz w:val="24"/>
          <w:szCs w:val="24"/>
        </w:rPr>
        <w:tab/>
      </w:r>
      <w:r w:rsidRPr="00B57CF6">
        <w:rPr>
          <w:rFonts w:ascii="Times New Roman" w:hAnsi="Times New Roman" w:cs="Times New Roman"/>
          <w:sz w:val="24"/>
          <w:szCs w:val="24"/>
        </w:rPr>
        <w:tab/>
      </w:r>
      <w:r w:rsidR="0053696C" w:rsidRPr="00B57CF6">
        <w:rPr>
          <w:rFonts w:ascii="Times New Roman" w:hAnsi="Times New Roman" w:cs="Times New Roman"/>
          <w:sz w:val="24"/>
          <w:szCs w:val="24"/>
        </w:rPr>
        <w:t>AUG-cl2-teacher</w:t>
      </w:r>
      <w:r w:rsidR="0053696C" w:rsidRPr="00B57CF6">
        <w:rPr>
          <w:rFonts w:ascii="Times New Roman" w:hAnsi="Times New Roman" w:cs="Times New Roman"/>
          <w:sz w:val="24"/>
          <w:szCs w:val="24"/>
        </w:rPr>
        <w:tab/>
        <w:t xml:space="preserve">cl2-Poss </w:t>
      </w:r>
      <w:r w:rsidRPr="00B57CF6">
        <w:rPr>
          <w:rFonts w:ascii="Times New Roman" w:hAnsi="Times New Roman" w:cs="Times New Roman"/>
          <w:sz w:val="24"/>
          <w:szCs w:val="24"/>
        </w:rPr>
        <w:t>cl2-two</w:t>
      </w:r>
      <w:r w:rsidRPr="00B57CF6">
        <w:rPr>
          <w:rFonts w:ascii="Times New Roman" w:hAnsi="Times New Roman" w:cs="Times New Roman"/>
          <w:sz w:val="24"/>
          <w:szCs w:val="24"/>
        </w:rPr>
        <w:tab/>
        <w:t>cl2-good</w:t>
      </w:r>
    </w:p>
    <w:p w:rsidR="008D5DDF" w:rsidRPr="00B57CF6" w:rsidRDefault="008D5DDF" w:rsidP="00B57CF6">
      <w:pPr>
        <w:spacing w:after="0" w:line="240" w:lineRule="auto"/>
        <w:jc w:val="both"/>
        <w:rPr>
          <w:rFonts w:ascii="Times New Roman" w:hAnsi="Times New Roman" w:cs="Times New Roman"/>
          <w:sz w:val="24"/>
          <w:szCs w:val="24"/>
        </w:rPr>
      </w:pPr>
      <w:r w:rsidRPr="00B57CF6">
        <w:rPr>
          <w:rFonts w:ascii="Times New Roman" w:hAnsi="Times New Roman" w:cs="Times New Roman"/>
          <w:sz w:val="24"/>
          <w:szCs w:val="24"/>
        </w:rPr>
        <w:tab/>
      </w:r>
      <w:r w:rsidRPr="00B57CF6">
        <w:rPr>
          <w:rFonts w:ascii="Times New Roman" w:hAnsi="Times New Roman" w:cs="Times New Roman"/>
          <w:sz w:val="24"/>
          <w:szCs w:val="24"/>
        </w:rPr>
        <w:tab/>
      </w:r>
      <w:r w:rsidRPr="00B57CF6">
        <w:rPr>
          <w:rFonts w:ascii="Times New Roman" w:hAnsi="Times New Roman" w:cs="Times New Roman"/>
          <w:sz w:val="24"/>
          <w:szCs w:val="24"/>
        </w:rPr>
        <w:tab/>
        <w:t>‘the two good teachers of him/her’</w:t>
      </w:r>
    </w:p>
    <w:p w:rsidR="008D5DDF" w:rsidRPr="00B57CF6" w:rsidRDefault="008D5DDF" w:rsidP="00B57CF6">
      <w:pPr>
        <w:spacing w:after="0" w:line="240" w:lineRule="auto"/>
        <w:jc w:val="both"/>
        <w:rPr>
          <w:rFonts w:ascii="Times New Roman" w:hAnsi="Times New Roman" w:cs="Times New Roman"/>
          <w:sz w:val="24"/>
          <w:szCs w:val="24"/>
        </w:rPr>
      </w:pPr>
    </w:p>
    <w:p w:rsidR="00A42EF8" w:rsidRPr="00B57CF6" w:rsidRDefault="00094574" w:rsidP="00B57CF6">
      <w:pPr>
        <w:spacing w:after="0" w:line="240" w:lineRule="auto"/>
        <w:jc w:val="both"/>
        <w:rPr>
          <w:rFonts w:ascii="Times New Roman" w:hAnsi="Times New Roman" w:cs="Times New Roman"/>
          <w:sz w:val="24"/>
          <w:szCs w:val="24"/>
        </w:rPr>
      </w:pPr>
      <w:r w:rsidRPr="00B57CF6">
        <w:rPr>
          <w:rFonts w:ascii="Times New Roman" w:hAnsi="Times New Roman" w:cs="Times New Roman"/>
          <w:sz w:val="24"/>
          <w:szCs w:val="24"/>
        </w:rPr>
        <w:t>The phrase structure for the DPs above would be as follows:</w:t>
      </w:r>
    </w:p>
    <w:p w:rsidR="00094574" w:rsidRPr="00B57CF6" w:rsidRDefault="00094574" w:rsidP="00B57CF6">
      <w:pPr>
        <w:spacing w:after="0" w:line="240" w:lineRule="auto"/>
        <w:jc w:val="both"/>
        <w:rPr>
          <w:rFonts w:ascii="Times New Roman" w:hAnsi="Times New Roman" w:cs="Times New Roman"/>
          <w:sz w:val="24"/>
          <w:szCs w:val="24"/>
        </w:rPr>
      </w:pPr>
      <w:r w:rsidRPr="00B57CF6">
        <w:rPr>
          <w:rFonts w:ascii="Times New Roman" w:hAnsi="Times New Roman" w:cs="Times New Roman"/>
          <w:sz w:val="24"/>
          <w:szCs w:val="24"/>
        </w:rPr>
        <w:t>(1</w:t>
      </w:r>
      <w:r w:rsidR="00611D29" w:rsidRPr="00B57CF6">
        <w:rPr>
          <w:rFonts w:ascii="Times New Roman" w:hAnsi="Times New Roman" w:cs="Times New Roman"/>
          <w:sz w:val="24"/>
          <w:szCs w:val="24"/>
        </w:rPr>
        <w:t>7</w:t>
      </w:r>
      <w:r w:rsidRPr="00B57CF6">
        <w:rPr>
          <w:rFonts w:ascii="Times New Roman" w:hAnsi="Times New Roman" w:cs="Times New Roman"/>
          <w:sz w:val="24"/>
          <w:szCs w:val="24"/>
        </w:rPr>
        <w:t>)</w:t>
      </w:r>
    </w:p>
    <w:p w:rsidR="00094574" w:rsidRPr="00B57CF6" w:rsidRDefault="00094574" w:rsidP="00B57CF6">
      <w:pPr>
        <w:spacing w:after="0" w:line="240" w:lineRule="auto"/>
        <w:jc w:val="both"/>
        <w:rPr>
          <w:rFonts w:ascii="Times New Roman" w:hAnsi="Times New Roman" w:cs="Times New Roman"/>
          <w:sz w:val="24"/>
          <w:szCs w:val="24"/>
        </w:rPr>
      </w:pPr>
      <w:r w:rsidRPr="00B57CF6">
        <w:rPr>
          <w:rFonts w:ascii="Times New Roman" w:hAnsi="Times New Roman" w:cs="Times New Roman"/>
          <w:noProof/>
          <w:sz w:val="24"/>
          <w:szCs w:val="24"/>
        </w:rPr>
        <w:drawing>
          <wp:inline distT="0" distB="0" distL="0" distR="0">
            <wp:extent cx="5378336" cy="34671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254BC2E.tmp"/>
                    <pic:cNvPicPr/>
                  </pic:nvPicPr>
                  <pic:blipFill>
                    <a:blip r:embed="rId14">
                      <a:extLst>
                        <a:ext uri="{28A0092B-C50C-407E-A947-70E740481C1C}">
                          <a14:useLocalDpi xmlns:a14="http://schemas.microsoft.com/office/drawing/2010/main" val="0"/>
                        </a:ext>
                      </a:extLst>
                    </a:blip>
                    <a:stretch>
                      <a:fillRect/>
                    </a:stretch>
                  </pic:blipFill>
                  <pic:spPr>
                    <a:xfrm>
                      <a:off x="0" y="0"/>
                      <a:ext cx="5428089" cy="3499173"/>
                    </a:xfrm>
                    <a:prstGeom prst="rect">
                      <a:avLst/>
                    </a:prstGeom>
                  </pic:spPr>
                </pic:pic>
              </a:graphicData>
            </a:graphic>
          </wp:inline>
        </w:drawing>
      </w:r>
    </w:p>
    <w:p w:rsidR="00094574" w:rsidRPr="00B57CF6" w:rsidRDefault="00094574" w:rsidP="00B57CF6">
      <w:pPr>
        <w:spacing w:after="0" w:line="240" w:lineRule="auto"/>
        <w:jc w:val="both"/>
        <w:rPr>
          <w:rFonts w:ascii="Times New Roman" w:hAnsi="Times New Roman" w:cs="Times New Roman"/>
          <w:sz w:val="24"/>
          <w:szCs w:val="24"/>
        </w:rPr>
      </w:pPr>
      <w:r w:rsidRPr="00B57CF6">
        <w:rPr>
          <w:rFonts w:ascii="Times New Roman" w:hAnsi="Times New Roman" w:cs="Times New Roman"/>
          <w:sz w:val="24"/>
          <w:szCs w:val="24"/>
        </w:rPr>
        <w:t>The structure in (1</w:t>
      </w:r>
      <w:r w:rsidR="00611D29" w:rsidRPr="00B57CF6">
        <w:rPr>
          <w:rFonts w:ascii="Times New Roman" w:hAnsi="Times New Roman" w:cs="Times New Roman"/>
          <w:sz w:val="24"/>
          <w:szCs w:val="24"/>
        </w:rPr>
        <w:t>7</w:t>
      </w:r>
      <w:r w:rsidRPr="00B57CF6">
        <w:rPr>
          <w:rFonts w:ascii="Times New Roman" w:hAnsi="Times New Roman" w:cs="Times New Roman"/>
          <w:sz w:val="24"/>
          <w:szCs w:val="24"/>
        </w:rPr>
        <w:t xml:space="preserve">) above presents the fact </w:t>
      </w:r>
      <w:r w:rsidR="00823233" w:rsidRPr="00B57CF6">
        <w:rPr>
          <w:rFonts w:ascii="Times New Roman" w:hAnsi="Times New Roman" w:cs="Times New Roman"/>
          <w:sz w:val="24"/>
          <w:szCs w:val="24"/>
        </w:rPr>
        <w:t xml:space="preserve">that </w:t>
      </w:r>
      <w:r w:rsidRPr="00B57CF6">
        <w:rPr>
          <w:rFonts w:ascii="Times New Roman" w:hAnsi="Times New Roman" w:cs="Times New Roman"/>
          <w:sz w:val="24"/>
          <w:szCs w:val="24"/>
        </w:rPr>
        <w:t xml:space="preserve">an adjective nono ‘good’ is generated as an adjunct of the nP bhabhʉlanɨsɨbhʉa ‘teachers. The noun (nP) moves cyclically to various specifier positions while checking its agreement features and lands to the SpecAgr. </w:t>
      </w:r>
    </w:p>
    <w:p w:rsidR="00465D83" w:rsidRDefault="00CB36CA" w:rsidP="00B57CF6">
      <w:pPr>
        <w:pStyle w:val="Heading1"/>
        <w:spacing w:line="240" w:lineRule="auto"/>
        <w:jc w:val="both"/>
        <w:rPr>
          <w:rFonts w:ascii="Times New Roman" w:hAnsi="Times New Roman" w:cs="Times New Roman"/>
          <w:color w:val="auto"/>
          <w:sz w:val="24"/>
          <w:szCs w:val="24"/>
        </w:rPr>
      </w:pPr>
      <w:r w:rsidRPr="00CB36CA">
        <w:rPr>
          <w:rFonts w:ascii="Times New Roman" w:hAnsi="Times New Roman" w:cs="Times New Roman"/>
          <w:color w:val="auto"/>
          <w:sz w:val="24"/>
          <w:szCs w:val="24"/>
        </w:rPr>
        <w:lastRenderedPageBreak/>
        <w:t xml:space="preserve">6.6 </w:t>
      </w:r>
      <w:r w:rsidR="00465D83" w:rsidRPr="00CB36CA">
        <w:rPr>
          <w:rFonts w:ascii="Times New Roman" w:hAnsi="Times New Roman" w:cs="Times New Roman"/>
          <w:color w:val="auto"/>
          <w:sz w:val="24"/>
          <w:szCs w:val="24"/>
        </w:rPr>
        <w:t>A DP with Noun, Possessive, Quantifier</w:t>
      </w:r>
      <w:r w:rsidR="008D5DDF" w:rsidRPr="00CB36CA">
        <w:rPr>
          <w:rFonts w:ascii="Times New Roman" w:hAnsi="Times New Roman" w:cs="Times New Roman"/>
          <w:color w:val="auto"/>
          <w:sz w:val="24"/>
          <w:szCs w:val="24"/>
        </w:rPr>
        <w:t>,</w:t>
      </w:r>
      <w:r w:rsidR="00465D83" w:rsidRPr="00CB36CA">
        <w:rPr>
          <w:rFonts w:ascii="Times New Roman" w:hAnsi="Times New Roman" w:cs="Times New Roman"/>
          <w:color w:val="auto"/>
          <w:sz w:val="24"/>
          <w:szCs w:val="24"/>
        </w:rPr>
        <w:t xml:space="preserve"> Demonstrative, Numeral and Relative clause</w:t>
      </w:r>
    </w:p>
    <w:p w:rsidR="00CB36CA" w:rsidRPr="00CB36CA" w:rsidRDefault="00CB36CA" w:rsidP="00CB36CA">
      <w:pPr>
        <w:rPr>
          <w:lang w:val="en-GB"/>
        </w:rPr>
      </w:pPr>
    </w:p>
    <w:p w:rsidR="00DF75F1" w:rsidRPr="00B57CF6" w:rsidRDefault="00485EFF" w:rsidP="00B57CF6">
      <w:pPr>
        <w:spacing w:line="240" w:lineRule="auto"/>
        <w:jc w:val="both"/>
        <w:rPr>
          <w:rFonts w:ascii="Times New Roman" w:eastAsia="Calibri" w:hAnsi="Times New Roman" w:cs="Times New Roman"/>
          <w:sz w:val="24"/>
          <w:szCs w:val="24"/>
        </w:rPr>
      </w:pPr>
      <w:r w:rsidRPr="00B57CF6">
        <w:rPr>
          <w:rFonts w:ascii="Times New Roman" w:hAnsi="Times New Roman" w:cs="Times New Roman"/>
          <w:sz w:val="24"/>
          <w:szCs w:val="24"/>
        </w:rPr>
        <w:t xml:space="preserve">In Kɨbhwanɉi language, </w:t>
      </w:r>
      <w:r w:rsidR="00D97DAA" w:rsidRPr="00B57CF6">
        <w:rPr>
          <w:rFonts w:ascii="Times New Roman" w:hAnsi="Times New Roman" w:cs="Times New Roman"/>
          <w:sz w:val="24"/>
          <w:szCs w:val="24"/>
        </w:rPr>
        <w:t xml:space="preserve">a possible </w:t>
      </w:r>
      <w:r w:rsidR="00465D83" w:rsidRPr="00B57CF6">
        <w:rPr>
          <w:rFonts w:ascii="Times New Roman" w:hAnsi="Times New Roman" w:cs="Times New Roman"/>
          <w:sz w:val="24"/>
          <w:szCs w:val="24"/>
        </w:rPr>
        <w:t xml:space="preserve">DP </w:t>
      </w:r>
      <w:r w:rsidRPr="00B57CF6">
        <w:rPr>
          <w:rFonts w:ascii="Times New Roman" w:hAnsi="Times New Roman" w:cs="Times New Roman"/>
          <w:sz w:val="24"/>
          <w:szCs w:val="24"/>
        </w:rPr>
        <w:t xml:space="preserve">may contain up to </w:t>
      </w:r>
      <w:r w:rsidR="007B167F" w:rsidRPr="00B57CF6">
        <w:rPr>
          <w:rFonts w:ascii="Times New Roman" w:hAnsi="Times New Roman" w:cs="Times New Roman"/>
          <w:sz w:val="24"/>
          <w:szCs w:val="24"/>
        </w:rPr>
        <w:t xml:space="preserve">seven </w:t>
      </w:r>
      <w:r w:rsidRPr="00B57CF6">
        <w:rPr>
          <w:rFonts w:ascii="Times New Roman" w:hAnsi="Times New Roman" w:cs="Times New Roman"/>
          <w:sz w:val="24"/>
          <w:szCs w:val="24"/>
        </w:rPr>
        <w:t>modifie</w:t>
      </w:r>
      <w:r w:rsidR="00D97DAA" w:rsidRPr="00B57CF6">
        <w:rPr>
          <w:rFonts w:ascii="Times New Roman" w:hAnsi="Times New Roman" w:cs="Times New Roman"/>
          <w:sz w:val="24"/>
          <w:szCs w:val="24"/>
        </w:rPr>
        <w:t>rs. The relative clause is the right</w:t>
      </w:r>
      <w:r w:rsidRPr="00B57CF6">
        <w:rPr>
          <w:rFonts w:ascii="Times New Roman" w:hAnsi="Times New Roman" w:cs="Times New Roman"/>
          <w:sz w:val="24"/>
          <w:szCs w:val="24"/>
        </w:rPr>
        <w:t xml:space="preserve"> most element in structure. Kɨbhwanɉi</w:t>
      </w:r>
      <w:r w:rsidR="00DF75F1" w:rsidRPr="00B57CF6">
        <w:rPr>
          <w:rFonts w:ascii="Times New Roman" w:hAnsi="Times New Roman" w:cs="Times New Roman"/>
          <w:sz w:val="24"/>
          <w:szCs w:val="24"/>
        </w:rPr>
        <w:t xml:space="preserve"> marks relative clause overtly by using a relative pronoun root </w:t>
      </w:r>
      <w:r w:rsidR="00DF75F1" w:rsidRPr="00B57CF6">
        <w:rPr>
          <w:rFonts w:ascii="Times New Roman" w:hAnsi="Times New Roman" w:cs="Times New Roman"/>
          <w:b/>
          <w:i/>
          <w:sz w:val="24"/>
          <w:szCs w:val="24"/>
        </w:rPr>
        <w:t>–no</w:t>
      </w:r>
      <w:r w:rsidR="00DF75F1" w:rsidRPr="00B57CF6">
        <w:rPr>
          <w:rFonts w:ascii="Times New Roman" w:hAnsi="Times New Roman" w:cs="Times New Roman"/>
          <w:sz w:val="24"/>
          <w:szCs w:val="24"/>
        </w:rPr>
        <w:t xml:space="preserve"> ‘who, which, with which’.</w:t>
      </w:r>
      <w:r w:rsidR="00DF75F1" w:rsidRPr="00B57CF6">
        <w:rPr>
          <w:rFonts w:ascii="Times New Roman" w:eastAsia="Calibri" w:hAnsi="Times New Roman" w:cs="Times New Roman"/>
          <w:sz w:val="24"/>
          <w:szCs w:val="24"/>
        </w:rPr>
        <w:t xml:space="preserve"> This can be presented in the following table:</w:t>
      </w:r>
    </w:p>
    <w:p w:rsidR="00DF75F1" w:rsidRPr="00B57CF6" w:rsidRDefault="00DF75F1" w:rsidP="00B57CF6">
      <w:pPr>
        <w:pStyle w:val="Caption"/>
        <w:jc w:val="both"/>
        <w:rPr>
          <w:rFonts w:ascii="Times New Roman" w:hAnsi="Times New Roman"/>
          <w:b/>
          <w:i w:val="0"/>
          <w:color w:val="auto"/>
          <w:sz w:val="24"/>
          <w:szCs w:val="24"/>
        </w:rPr>
      </w:pPr>
      <w:bookmarkStart w:id="3" w:name="_Toc106089505"/>
      <w:r w:rsidRPr="00B57CF6">
        <w:rPr>
          <w:rFonts w:ascii="Times New Roman" w:hAnsi="Times New Roman"/>
          <w:b/>
          <w:i w:val="0"/>
          <w:color w:val="auto"/>
          <w:sz w:val="24"/>
          <w:szCs w:val="24"/>
        </w:rPr>
        <w:t xml:space="preserve">Table </w:t>
      </w:r>
      <w:r w:rsidRPr="00B57CF6">
        <w:rPr>
          <w:rFonts w:ascii="Times New Roman" w:hAnsi="Times New Roman"/>
          <w:b/>
          <w:i w:val="0"/>
          <w:color w:val="auto"/>
          <w:sz w:val="24"/>
          <w:szCs w:val="24"/>
        </w:rPr>
        <w:fldChar w:fldCharType="begin"/>
      </w:r>
      <w:r w:rsidRPr="00B57CF6">
        <w:rPr>
          <w:rFonts w:ascii="Times New Roman" w:hAnsi="Times New Roman"/>
          <w:b/>
          <w:i w:val="0"/>
          <w:color w:val="auto"/>
          <w:sz w:val="24"/>
          <w:szCs w:val="24"/>
        </w:rPr>
        <w:instrText xml:space="preserve"> SEQ Table \* ARABIC </w:instrText>
      </w:r>
      <w:r w:rsidRPr="00B57CF6">
        <w:rPr>
          <w:rFonts w:ascii="Times New Roman" w:hAnsi="Times New Roman"/>
          <w:b/>
          <w:i w:val="0"/>
          <w:color w:val="auto"/>
          <w:sz w:val="24"/>
          <w:szCs w:val="24"/>
        </w:rPr>
        <w:fldChar w:fldCharType="separate"/>
      </w:r>
      <w:r w:rsidR="00245B9A">
        <w:rPr>
          <w:rFonts w:ascii="Times New Roman" w:hAnsi="Times New Roman"/>
          <w:b/>
          <w:i w:val="0"/>
          <w:noProof/>
          <w:color w:val="auto"/>
          <w:sz w:val="24"/>
          <w:szCs w:val="24"/>
        </w:rPr>
        <w:t>1</w:t>
      </w:r>
      <w:r w:rsidRPr="00B57CF6">
        <w:rPr>
          <w:rFonts w:ascii="Times New Roman" w:hAnsi="Times New Roman"/>
          <w:b/>
          <w:i w:val="0"/>
          <w:color w:val="auto"/>
          <w:sz w:val="24"/>
          <w:szCs w:val="24"/>
        </w:rPr>
        <w:fldChar w:fldCharType="end"/>
      </w:r>
      <w:r w:rsidRPr="00B57CF6">
        <w:rPr>
          <w:rFonts w:ascii="Times New Roman" w:hAnsi="Times New Roman"/>
          <w:b/>
          <w:i w:val="0"/>
          <w:color w:val="auto"/>
          <w:sz w:val="24"/>
          <w:szCs w:val="24"/>
        </w:rPr>
        <w:t>: Relative Clauses Markers in Kɨbhwanɉi</w:t>
      </w:r>
      <w:bookmarkEnd w:id="3"/>
    </w:p>
    <w:p w:rsidR="00DF75F1" w:rsidRPr="00B57CF6" w:rsidRDefault="00DF75F1" w:rsidP="00B57CF6">
      <w:pPr>
        <w:spacing w:after="0" w:line="240" w:lineRule="auto"/>
        <w:jc w:val="both"/>
        <w:rPr>
          <w:rFonts w:ascii="Times New Roman" w:eastAsia="Calibri" w:hAnsi="Times New Roman" w:cs="Times New Roman"/>
          <w:sz w:val="24"/>
          <w:szCs w:val="24"/>
        </w:rPr>
      </w:pPr>
      <w:r w:rsidRPr="00B57CF6">
        <w:rPr>
          <w:rFonts w:ascii="Times New Roman" w:eastAsia="Calibri" w:hAnsi="Times New Roman" w:cs="Times New Roman"/>
          <w:noProof/>
          <w:sz w:val="24"/>
          <w:szCs w:val="24"/>
        </w:rPr>
        <w:drawing>
          <wp:inline distT="0" distB="0" distL="0" distR="0" wp14:anchorId="0A5609D0" wp14:editId="21C32A56">
            <wp:extent cx="5582285" cy="3144010"/>
            <wp:effectExtent l="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6A01578.tmp"/>
                    <pic:cNvPicPr/>
                  </pic:nvPicPr>
                  <pic:blipFill>
                    <a:blip r:embed="rId15">
                      <a:extLst>
                        <a:ext uri="{28A0092B-C50C-407E-A947-70E740481C1C}">
                          <a14:useLocalDpi xmlns:a14="http://schemas.microsoft.com/office/drawing/2010/main" val="0"/>
                        </a:ext>
                      </a:extLst>
                    </a:blip>
                    <a:stretch>
                      <a:fillRect/>
                    </a:stretch>
                  </pic:blipFill>
                  <pic:spPr>
                    <a:xfrm>
                      <a:off x="0" y="0"/>
                      <a:ext cx="5647322" cy="3180639"/>
                    </a:xfrm>
                    <a:prstGeom prst="rect">
                      <a:avLst/>
                    </a:prstGeom>
                  </pic:spPr>
                </pic:pic>
              </a:graphicData>
            </a:graphic>
          </wp:inline>
        </w:drawing>
      </w:r>
    </w:p>
    <w:p w:rsidR="00DF75F1" w:rsidRPr="00B57CF6" w:rsidRDefault="00DF75F1" w:rsidP="00B57CF6">
      <w:pPr>
        <w:spacing w:after="0" w:line="240" w:lineRule="auto"/>
        <w:ind w:firstLine="720"/>
        <w:jc w:val="both"/>
        <w:rPr>
          <w:rFonts w:ascii="Times New Roman" w:eastAsia="Calibri" w:hAnsi="Times New Roman" w:cs="Times New Roman"/>
          <w:b/>
          <w:sz w:val="24"/>
          <w:szCs w:val="24"/>
        </w:rPr>
      </w:pPr>
      <w:r w:rsidRPr="00B57CF6">
        <w:rPr>
          <w:rFonts w:ascii="Times New Roman" w:eastAsia="Calibri" w:hAnsi="Times New Roman" w:cs="Times New Roman"/>
          <w:b/>
          <w:sz w:val="24"/>
          <w:szCs w:val="24"/>
        </w:rPr>
        <w:t>Source: The researcher (2022)</w:t>
      </w:r>
    </w:p>
    <w:p w:rsidR="00DF75F1" w:rsidRPr="00B57CF6" w:rsidRDefault="00DF75F1" w:rsidP="00B57CF6">
      <w:pPr>
        <w:spacing w:line="240" w:lineRule="auto"/>
        <w:jc w:val="both"/>
        <w:rPr>
          <w:rFonts w:ascii="Times New Roman" w:eastAsia="Calibri" w:hAnsi="Times New Roman" w:cs="Times New Roman"/>
          <w:sz w:val="24"/>
          <w:szCs w:val="24"/>
        </w:rPr>
      </w:pPr>
      <w:r w:rsidRPr="00B57CF6">
        <w:rPr>
          <w:rFonts w:ascii="Times New Roman" w:eastAsia="Calibri" w:hAnsi="Times New Roman" w:cs="Times New Roman"/>
          <w:sz w:val="24"/>
          <w:szCs w:val="24"/>
        </w:rPr>
        <w:t xml:space="preserve">In table (2) above, the relative pronoun root </w:t>
      </w:r>
      <w:r w:rsidRPr="00B57CF6">
        <w:rPr>
          <w:rFonts w:ascii="Times New Roman" w:eastAsia="Calibri" w:hAnsi="Times New Roman" w:cs="Times New Roman"/>
          <w:b/>
          <w:sz w:val="24"/>
          <w:szCs w:val="24"/>
        </w:rPr>
        <w:t>-no</w:t>
      </w:r>
      <w:r w:rsidRPr="00B57CF6">
        <w:rPr>
          <w:rFonts w:ascii="Times New Roman" w:eastAsia="Calibri" w:hAnsi="Times New Roman" w:cs="Times New Roman"/>
          <w:sz w:val="24"/>
          <w:szCs w:val="24"/>
        </w:rPr>
        <w:t xml:space="preserve"> takes the shape of the noun class prefix of the head noun the relative clause is modifying. The following examples illustrate this. </w:t>
      </w:r>
    </w:p>
    <w:p w:rsidR="00DF75F1" w:rsidRPr="00B57CF6" w:rsidRDefault="00DF75F1" w:rsidP="00B57CF6">
      <w:pPr>
        <w:spacing w:after="0" w:line="240" w:lineRule="auto"/>
        <w:ind w:firstLine="720"/>
        <w:jc w:val="both"/>
        <w:rPr>
          <w:rFonts w:ascii="Times New Roman" w:eastAsia="Calibri" w:hAnsi="Times New Roman" w:cs="Times New Roman"/>
          <w:sz w:val="24"/>
          <w:szCs w:val="24"/>
        </w:rPr>
      </w:pPr>
      <w:r w:rsidRPr="00B57CF6">
        <w:rPr>
          <w:rFonts w:ascii="Times New Roman" w:eastAsia="Calibri" w:hAnsi="Times New Roman" w:cs="Times New Roman"/>
          <w:sz w:val="24"/>
          <w:szCs w:val="24"/>
        </w:rPr>
        <w:t>(1</w:t>
      </w:r>
      <w:r w:rsidR="00611D29" w:rsidRPr="00B57CF6">
        <w:rPr>
          <w:rFonts w:ascii="Times New Roman" w:eastAsia="Calibri" w:hAnsi="Times New Roman" w:cs="Times New Roman"/>
          <w:sz w:val="24"/>
          <w:szCs w:val="24"/>
        </w:rPr>
        <w:t>8</w:t>
      </w:r>
      <w:r w:rsidRPr="00B57CF6">
        <w:rPr>
          <w:rFonts w:ascii="Times New Roman" w:eastAsia="Calibri" w:hAnsi="Times New Roman" w:cs="Times New Roman"/>
          <w:sz w:val="24"/>
          <w:szCs w:val="24"/>
        </w:rPr>
        <w:t xml:space="preserve">) </w:t>
      </w:r>
      <w:r w:rsidRPr="00B57CF6">
        <w:rPr>
          <w:rFonts w:ascii="Times New Roman" w:eastAsia="Calibri" w:hAnsi="Times New Roman" w:cs="Times New Roman"/>
          <w:sz w:val="24"/>
          <w:szCs w:val="24"/>
        </w:rPr>
        <w:tab/>
        <w:t>(a)</w:t>
      </w:r>
      <w:r w:rsidRPr="00B57CF6" w:rsidDel="00244029">
        <w:rPr>
          <w:rFonts w:ascii="Times New Roman" w:eastAsia="Calibri" w:hAnsi="Times New Roman" w:cs="Times New Roman"/>
          <w:sz w:val="24"/>
          <w:szCs w:val="24"/>
        </w:rPr>
        <w:t xml:space="preserve"> </w:t>
      </w:r>
      <w:r w:rsidRPr="00B57CF6">
        <w:rPr>
          <w:rFonts w:ascii="Times New Roman" w:eastAsia="Calibri" w:hAnsi="Times New Roman" w:cs="Times New Roman"/>
          <w:sz w:val="24"/>
          <w:szCs w:val="24"/>
        </w:rPr>
        <w:tab/>
      </w:r>
      <w:r w:rsidRPr="00CB36CA">
        <w:rPr>
          <w:rFonts w:ascii="Times New Roman" w:eastAsia="Calibri" w:hAnsi="Times New Roman" w:cs="Times New Roman"/>
          <w:b/>
          <w:i/>
          <w:sz w:val="24"/>
          <w:szCs w:val="24"/>
        </w:rPr>
        <w:t xml:space="preserve">A – ma - lenga </w:t>
      </w:r>
      <w:r w:rsidRPr="00CB36CA">
        <w:rPr>
          <w:rFonts w:ascii="Times New Roman" w:eastAsia="Calibri" w:hAnsi="Times New Roman" w:cs="Times New Roman"/>
          <w:b/>
          <w:i/>
          <w:sz w:val="24"/>
          <w:szCs w:val="24"/>
        </w:rPr>
        <w:tab/>
        <w:t xml:space="preserve">gha - no </w:t>
      </w:r>
      <w:r w:rsidRPr="00CB36CA">
        <w:rPr>
          <w:rFonts w:ascii="Times New Roman" w:eastAsia="Calibri" w:hAnsi="Times New Roman" w:cs="Times New Roman"/>
          <w:b/>
          <w:i/>
          <w:sz w:val="24"/>
          <w:szCs w:val="24"/>
        </w:rPr>
        <w:tab/>
        <w:t xml:space="preserve">ghi-ghenda </w:t>
      </w:r>
      <w:r w:rsidRPr="00CB36CA">
        <w:rPr>
          <w:rFonts w:ascii="Times New Roman" w:eastAsia="Calibri" w:hAnsi="Times New Roman" w:cs="Times New Roman"/>
          <w:b/>
          <w:i/>
          <w:sz w:val="24"/>
          <w:szCs w:val="24"/>
        </w:rPr>
        <w:tab/>
        <w:t>gha - li hatali</w:t>
      </w:r>
    </w:p>
    <w:p w:rsidR="00DF75F1" w:rsidRPr="00B57CF6" w:rsidRDefault="00DF75F1" w:rsidP="00B57CF6">
      <w:pPr>
        <w:spacing w:after="0" w:line="240" w:lineRule="auto"/>
        <w:ind w:firstLine="720"/>
        <w:jc w:val="both"/>
        <w:rPr>
          <w:rFonts w:ascii="Times New Roman" w:eastAsia="Calibri" w:hAnsi="Times New Roman" w:cs="Times New Roman"/>
          <w:sz w:val="24"/>
          <w:szCs w:val="24"/>
        </w:rPr>
      </w:pPr>
      <w:r w:rsidRPr="00B57CF6">
        <w:rPr>
          <w:rFonts w:ascii="Times New Roman" w:eastAsia="Calibri" w:hAnsi="Times New Roman" w:cs="Times New Roman"/>
          <w:sz w:val="24"/>
          <w:szCs w:val="24"/>
        </w:rPr>
        <w:t xml:space="preserve">     </w:t>
      </w:r>
      <w:r w:rsidRPr="00B57CF6">
        <w:rPr>
          <w:rFonts w:ascii="Times New Roman" w:eastAsia="Calibri" w:hAnsi="Times New Roman" w:cs="Times New Roman"/>
          <w:sz w:val="24"/>
          <w:szCs w:val="24"/>
        </w:rPr>
        <w:tab/>
      </w:r>
      <w:r w:rsidRPr="00B57CF6">
        <w:rPr>
          <w:rFonts w:ascii="Times New Roman" w:eastAsia="Calibri" w:hAnsi="Times New Roman" w:cs="Times New Roman"/>
          <w:sz w:val="24"/>
          <w:szCs w:val="24"/>
        </w:rPr>
        <w:tab/>
        <w:t xml:space="preserve">AUG-Cl6-water    </w:t>
      </w:r>
      <w:r w:rsidRPr="00B57CF6">
        <w:rPr>
          <w:rFonts w:ascii="Times New Roman" w:eastAsia="Calibri" w:hAnsi="Times New Roman" w:cs="Times New Roman"/>
          <w:sz w:val="24"/>
          <w:szCs w:val="24"/>
        </w:rPr>
        <w:tab/>
      </w:r>
      <w:r w:rsidR="00067A3D" w:rsidRPr="00B57CF6">
        <w:rPr>
          <w:rFonts w:ascii="Times New Roman" w:eastAsia="Calibri" w:hAnsi="Times New Roman" w:cs="Times New Roman"/>
          <w:sz w:val="24"/>
          <w:szCs w:val="24"/>
        </w:rPr>
        <w:t>Cl6-REL</w:t>
      </w:r>
      <w:r w:rsidR="00067A3D" w:rsidRPr="00B57CF6">
        <w:rPr>
          <w:rFonts w:ascii="Times New Roman" w:eastAsia="Calibri" w:hAnsi="Times New Roman" w:cs="Times New Roman"/>
          <w:sz w:val="24"/>
          <w:szCs w:val="24"/>
        </w:rPr>
        <w:tab/>
        <w:t>SC-run</w:t>
      </w:r>
      <w:r w:rsidR="00067A3D" w:rsidRPr="00B57CF6">
        <w:rPr>
          <w:rFonts w:ascii="Times New Roman" w:eastAsia="Calibri" w:hAnsi="Times New Roman" w:cs="Times New Roman"/>
          <w:sz w:val="24"/>
          <w:szCs w:val="24"/>
        </w:rPr>
        <w:tab/>
      </w:r>
      <w:r w:rsidRPr="00B57CF6">
        <w:rPr>
          <w:rFonts w:ascii="Times New Roman" w:eastAsia="Calibri" w:hAnsi="Times New Roman" w:cs="Times New Roman"/>
          <w:sz w:val="24"/>
          <w:szCs w:val="24"/>
        </w:rPr>
        <w:t>SC-be</w:t>
      </w:r>
      <w:r w:rsidRPr="00B57CF6">
        <w:rPr>
          <w:rFonts w:ascii="Times New Roman" w:eastAsia="Calibri" w:hAnsi="Times New Roman" w:cs="Times New Roman"/>
          <w:sz w:val="24"/>
          <w:szCs w:val="24"/>
        </w:rPr>
        <w:tab/>
        <w:t>dangerous</w:t>
      </w:r>
    </w:p>
    <w:p w:rsidR="00DF75F1" w:rsidRPr="00B57CF6" w:rsidRDefault="00DF75F1" w:rsidP="00B57CF6">
      <w:pPr>
        <w:spacing w:after="0" w:line="240" w:lineRule="auto"/>
        <w:ind w:left="1440" w:firstLine="720"/>
        <w:jc w:val="both"/>
        <w:rPr>
          <w:rFonts w:ascii="Times New Roman" w:eastAsia="Calibri" w:hAnsi="Times New Roman" w:cs="Times New Roman"/>
          <w:sz w:val="24"/>
          <w:szCs w:val="24"/>
        </w:rPr>
      </w:pPr>
      <w:r w:rsidRPr="00B57CF6">
        <w:rPr>
          <w:rFonts w:ascii="Times New Roman" w:eastAsia="Calibri" w:hAnsi="Times New Roman" w:cs="Times New Roman"/>
          <w:sz w:val="24"/>
          <w:szCs w:val="24"/>
        </w:rPr>
        <w:t>‘The water which is can be dangerous’</w:t>
      </w:r>
    </w:p>
    <w:p w:rsidR="00DF75F1" w:rsidRPr="00B57CF6" w:rsidRDefault="00DF75F1" w:rsidP="00B57CF6">
      <w:pPr>
        <w:spacing w:after="0" w:line="240" w:lineRule="auto"/>
        <w:ind w:firstLine="720"/>
        <w:jc w:val="both"/>
        <w:rPr>
          <w:rFonts w:ascii="Times New Roman" w:eastAsia="Calibri" w:hAnsi="Times New Roman" w:cs="Times New Roman"/>
          <w:sz w:val="24"/>
          <w:szCs w:val="24"/>
        </w:rPr>
      </w:pPr>
    </w:p>
    <w:p w:rsidR="00DF75F1" w:rsidRPr="00B57CF6" w:rsidRDefault="00DF75F1" w:rsidP="00B57CF6">
      <w:pPr>
        <w:spacing w:after="0" w:line="240" w:lineRule="auto"/>
        <w:jc w:val="both"/>
        <w:rPr>
          <w:rFonts w:ascii="Times New Roman" w:eastAsia="Calibri" w:hAnsi="Times New Roman" w:cs="Times New Roman"/>
          <w:sz w:val="24"/>
          <w:szCs w:val="24"/>
        </w:rPr>
      </w:pPr>
      <w:r w:rsidRPr="00B57CF6">
        <w:rPr>
          <w:rFonts w:ascii="Times New Roman" w:eastAsia="Calibri" w:hAnsi="Times New Roman" w:cs="Times New Roman"/>
          <w:sz w:val="24"/>
          <w:szCs w:val="24"/>
        </w:rPr>
        <w:tab/>
      </w:r>
      <w:r w:rsidRPr="00B57CF6">
        <w:rPr>
          <w:rFonts w:ascii="Times New Roman" w:eastAsia="Calibri" w:hAnsi="Times New Roman" w:cs="Times New Roman"/>
          <w:sz w:val="24"/>
          <w:szCs w:val="24"/>
        </w:rPr>
        <w:tab/>
        <w:t xml:space="preserve">(b) </w:t>
      </w:r>
      <w:r w:rsidRPr="00B57CF6">
        <w:rPr>
          <w:rFonts w:ascii="Times New Roman" w:eastAsia="Calibri" w:hAnsi="Times New Roman" w:cs="Times New Roman"/>
          <w:sz w:val="24"/>
          <w:szCs w:val="24"/>
        </w:rPr>
        <w:tab/>
      </w:r>
      <w:r w:rsidRPr="00CB36CA">
        <w:rPr>
          <w:rFonts w:ascii="Times New Roman" w:eastAsia="Calibri" w:hAnsi="Times New Roman" w:cs="Times New Roman"/>
          <w:b/>
          <w:i/>
          <w:sz w:val="24"/>
          <w:szCs w:val="24"/>
        </w:rPr>
        <w:t>Ɨ-fɨ-tengo</w:t>
      </w:r>
      <w:r w:rsidRPr="00CB36CA">
        <w:rPr>
          <w:rFonts w:ascii="Times New Roman" w:eastAsia="Calibri" w:hAnsi="Times New Roman" w:cs="Times New Roman"/>
          <w:b/>
          <w:i/>
          <w:sz w:val="24"/>
          <w:szCs w:val="24"/>
        </w:rPr>
        <w:tab/>
      </w:r>
      <w:r w:rsidR="000B43CF" w:rsidRPr="00CB36CA">
        <w:rPr>
          <w:rFonts w:ascii="Times New Roman" w:eastAsia="Calibri" w:hAnsi="Times New Roman" w:cs="Times New Roman"/>
          <w:b/>
          <w:i/>
          <w:sz w:val="24"/>
          <w:szCs w:val="24"/>
        </w:rPr>
        <w:t xml:space="preserve">  </w:t>
      </w:r>
      <w:r w:rsidRPr="00CB36CA">
        <w:rPr>
          <w:rFonts w:ascii="Times New Roman" w:eastAsia="Calibri" w:hAnsi="Times New Roman" w:cs="Times New Roman"/>
          <w:b/>
          <w:i/>
          <w:sz w:val="24"/>
          <w:szCs w:val="24"/>
        </w:rPr>
        <w:t>fɨ</w:t>
      </w:r>
      <w:r w:rsidR="000B43CF" w:rsidRPr="00CB36CA">
        <w:rPr>
          <w:rFonts w:ascii="Times New Roman" w:eastAsia="Calibri" w:hAnsi="Times New Roman" w:cs="Times New Roman"/>
          <w:b/>
          <w:i/>
          <w:sz w:val="24"/>
          <w:szCs w:val="24"/>
        </w:rPr>
        <w:t xml:space="preserve">-debe     </w:t>
      </w:r>
      <w:r w:rsidRPr="00CB36CA">
        <w:rPr>
          <w:rFonts w:ascii="Times New Roman" w:eastAsia="Calibri" w:hAnsi="Times New Roman" w:cs="Times New Roman"/>
          <w:b/>
          <w:i/>
          <w:sz w:val="24"/>
          <w:szCs w:val="24"/>
        </w:rPr>
        <w:t>fɨ</w:t>
      </w:r>
      <w:r w:rsidR="000B43CF" w:rsidRPr="00CB36CA">
        <w:rPr>
          <w:rFonts w:ascii="Times New Roman" w:eastAsia="Calibri" w:hAnsi="Times New Roman" w:cs="Times New Roman"/>
          <w:b/>
          <w:i/>
          <w:sz w:val="24"/>
          <w:szCs w:val="24"/>
        </w:rPr>
        <w:t xml:space="preserve">no         </w:t>
      </w:r>
      <w:r w:rsidRPr="00CB36CA">
        <w:rPr>
          <w:rFonts w:ascii="Times New Roman" w:eastAsia="Calibri" w:hAnsi="Times New Roman" w:cs="Times New Roman"/>
          <w:b/>
          <w:i/>
          <w:sz w:val="24"/>
          <w:szCs w:val="24"/>
        </w:rPr>
        <w:t>fɨ</w:t>
      </w:r>
      <w:r w:rsidR="000B43CF" w:rsidRPr="00CB36CA">
        <w:rPr>
          <w:rFonts w:ascii="Times New Roman" w:eastAsia="Calibri" w:hAnsi="Times New Roman" w:cs="Times New Roman"/>
          <w:b/>
          <w:i/>
          <w:sz w:val="24"/>
          <w:szCs w:val="24"/>
        </w:rPr>
        <w:t xml:space="preserve">denyike       </w:t>
      </w:r>
      <w:r w:rsidRPr="00CB36CA">
        <w:rPr>
          <w:rFonts w:ascii="Times New Roman" w:eastAsia="Calibri" w:hAnsi="Times New Roman" w:cs="Times New Roman"/>
          <w:b/>
          <w:i/>
          <w:sz w:val="24"/>
          <w:szCs w:val="24"/>
        </w:rPr>
        <w:t>fɨtagh-ilwe</w:t>
      </w:r>
    </w:p>
    <w:p w:rsidR="00DF75F1" w:rsidRPr="00B57CF6" w:rsidRDefault="00DF75F1" w:rsidP="00B57CF6">
      <w:pPr>
        <w:spacing w:after="0" w:line="240" w:lineRule="auto"/>
        <w:jc w:val="both"/>
        <w:rPr>
          <w:rFonts w:ascii="Times New Roman" w:eastAsia="Calibri" w:hAnsi="Times New Roman" w:cs="Times New Roman"/>
          <w:sz w:val="24"/>
          <w:szCs w:val="24"/>
        </w:rPr>
      </w:pPr>
      <w:r w:rsidRPr="00B57CF6">
        <w:rPr>
          <w:rFonts w:ascii="Times New Roman" w:eastAsia="Calibri" w:hAnsi="Times New Roman" w:cs="Times New Roman"/>
          <w:sz w:val="24"/>
          <w:szCs w:val="24"/>
        </w:rPr>
        <w:tab/>
      </w:r>
      <w:r w:rsidRPr="00B57CF6">
        <w:rPr>
          <w:rFonts w:ascii="Times New Roman" w:eastAsia="Calibri" w:hAnsi="Times New Roman" w:cs="Times New Roman"/>
          <w:sz w:val="24"/>
          <w:szCs w:val="24"/>
        </w:rPr>
        <w:tab/>
      </w:r>
      <w:r w:rsidRPr="00B57CF6">
        <w:rPr>
          <w:rFonts w:ascii="Times New Roman" w:eastAsia="Calibri" w:hAnsi="Times New Roman" w:cs="Times New Roman"/>
          <w:sz w:val="24"/>
          <w:szCs w:val="24"/>
        </w:rPr>
        <w:tab/>
        <w:t>AUG-cl8-chairs</w:t>
      </w:r>
      <w:r w:rsidR="000B43CF" w:rsidRPr="00B57CF6">
        <w:rPr>
          <w:rFonts w:ascii="Times New Roman" w:eastAsia="Calibri" w:hAnsi="Times New Roman" w:cs="Times New Roman"/>
          <w:sz w:val="24"/>
          <w:szCs w:val="24"/>
        </w:rPr>
        <w:t xml:space="preserve"> </w:t>
      </w:r>
      <w:r w:rsidRPr="00B57CF6">
        <w:rPr>
          <w:rFonts w:ascii="Times New Roman" w:eastAsia="Calibri" w:hAnsi="Times New Roman" w:cs="Times New Roman"/>
          <w:sz w:val="24"/>
          <w:szCs w:val="24"/>
        </w:rPr>
        <w:t>cl8-few</w:t>
      </w:r>
      <w:r w:rsidR="000B43CF" w:rsidRPr="00B57CF6">
        <w:rPr>
          <w:rFonts w:ascii="Times New Roman" w:eastAsia="Calibri" w:hAnsi="Times New Roman" w:cs="Times New Roman"/>
          <w:sz w:val="24"/>
          <w:szCs w:val="24"/>
        </w:rPr>
        <w:t xml:space="preserve">    </w:t>
      </w:r>
      <w:r w:rsidRPr="00B57CF6">
        <w:rPr>
          <w:rFonts w:ascii="Times New Roman" w:eastAsia="Calibri" w:hAnsi="Times New Roman" w:cs="Times New Roman"/>
          <w:sz w:val="24"/>
          <w:szCs w:val="24"/>
        </w:rPr>
        <w:t>Cl8-REL S</w:t>
      </w:r>
      <w:r w:rsidR="000B43CF" w:rsidRPr="00B57CF6">
        <w:rPr>
          <w:rFonts w:ascii="Times New Roman" w:eastAsia="Calibri" w:hAnsi="Times New Roman" w:cs="Times New Roman"/>
          <w:sz w:val="24"/>
          <w:szCs w:val="24"/>
        </w:rPr>
        <w:t>M</w:t>
      </w:r>
      <w:r w:rsidRPr="00B57CF6">
        <w:rPr>
          <w:rFonts w:ascii="Times New Roman" w:eastAsia="Calibri" w:hAnsi="Times New Roman" w:cs="Times New Roman"/>
          <w:sz w:val="24"/>
          <w:szCs w:val="24"/>
        </w:rPr>
        <w:t>-bkoken</w:t>
      </w:r>
      <w:r w:rsidR="000B43CF" w:rsidRPr="00B57CF6">
        <w:rPr>
          <w:rFonts w:ascii="Times New Roman" w:eastAsia="Calibri" w:hAnsi="Times New Roman" w:cs="Times New Roman"/>
          <w:sz w:val="24"/>
          <w:szCs w:val="24"/>
        </w:rPr>
        <w:t xml:space="preserve">   </w:t>
      </w:r>
      <w:r w:rsidRPr="00B57CF6">
        <w:rPr>
          <w:rFonts w:ascii="Times New Roman" w:eastAsia="Calibri" w:hAnsi="Times New Roman" w:cs="Times New Roman"/>
          <w:sz w:val="24"/>
          <w:szCs w:val="24"/>
        </w:rPr>
        <w:t>SC-throw-PF</w:t>
      </w:r>
    </w:p>
    <w:p w:rsidR="00DF75F1" w:rsidRPr="00B57CF6" w:rsidRDefault="00DF75F1" w:rsidP="00B57CF6">
      <w:pPr>
        <w:spacing w:after="0" w:line="240" w:lineRule="auto"/>
        <w:jc w:val="both"/>
        <w:rPr>
          <w:rFonts w:ascii="Times New Roman" w:eastAsia="Calibri" w:hAnsi="Times New Roman" w:cs="Times New Roman"/>
          <w:sz w:val="24"/>
          <w:szCs w:val="24"/>
        </w:rPr>
      </w:pPr>
      <w:r w:rsidRPr="00B57CF6">
        <w:rPr>
          <w:rFonts w:ascii="Times New Roman" w:eastAsia="Calibri" w:hAnsi="Times New Roman" w:cs="Times New Roman"/>
          <w:sz w:val="24"/>
          <w:szCs w:val="24"/>
        </w:rPr>
        <w:tab/>
      </w:r>
      <w:r w:rsidRPr="00B57CF6">
        <w:rPr>
          <w:rFonts w:ascii="Times New Roman" w:eastAsia="Calibri" w:hAnsi="Times New Roman" w:cs="Times New Roman"/>
          <w:sz w:val="24"/>
          <w:szCs w:val="24"/>
        </w:rPr>
        <w:tab/>
      </w:r>
      <w:r w:rsidRPr="00B57CF6">
        <w:rPr>
          <w:rFonts w:ascii="Times New Roman" w:eastAsia="Calibri" w:hAnsi="Times New Roman" w:cs="Times New Roman"/>
          <w:sz w:val="24"/>
          <w:szCs w:val="24"/>
        </w:rPr>
        <w:tab/>
        <w:t>‘few chairs which are broken have been thrown’</w:t>
      </w:r>
    </w:p>
    <w:p w:rsidR="008D5DDF" w:rsidRPr="00B57CF6" w:rsidRDefault="008D5DDF" w:rsidP="00B57CF6">
      <w:pPr>
        <w:spacing w:after="0" w:line="240" w:lineRule="auto"/>
        <w:jc w:val="both"/>
        <w:rPr>
          <w:rFonts w:ascii="Times New Roman" w:eastAsia="Calibri" w:hAnsi="Times New Roman" w:cs="Times New Roman"/>
          <w:sz w:val="24"/>
          <w:szCs w:val="24"/>
        </w:rPr>
      </w:pPr>
    </w:p>
    <w:p w:rsidR="00465D83" w:rsidRPr="00B57CF6" w:rsidRDefault="008D5DDF" w:rsidP="00B57CF6">
      <w:pPr>
        <w:spacing w:after="0" w:line="240" w:lineRule="auto"/>
        <w:jc w:val="both"/>
        <w:rPr>
          <w:rFonts w:ascii="Times New Roman" w:eastAsia="Calibri" w:hAnsi="Times New Roman" w:cs="Times New Roman"/>
          <w:sz w:val="24"/>
          <w:szCs w:val="24"/>
        </w:rPr>
      </w:pPr>
      <w:r w:rsidRPr="00B57CF6">
        <w:rPr>
          <w:rFonts w:ascii="Times New Roman" w:eastAsia="Calibri" w:hAnsi="Times New Roman" w:cs="Times New Roman"/>
          <w:sz w:val="24"/>
          <w:szCs w:val="24"/>
        </w:rPr>
        <w:t>In examples above, the relative markers ghano ‘which’ and fino which’ are marked outsive the verbal structure. This contrasts languages like Runyambo (Neckemia 2019), Runyankore-Rukinga (Asiimwe (2019), and Swahili (Ndomba 2017) in which the relative markers may be are part of the verb complex. Moreover, syntactically, r</w:t>
      </w:r>
      <w:r w:rsidR="008C4EF7" w:rsidRPr="00B57CF6">
        <w:rPr>
          <w:rFonts w:ascii="Times New Roman" w:eastAsia="Calibri" w:hAnsi="Times New Roman" w:cs="Times New Roman"/>
          <w:sz w:val="24"/>
          <w:szCs w:val="24"/>
        </w:rPr>
        <w:t>elativized DPs are derived through the movement of head nouns (nP) from their base generated position to Spec DP. The case in point can be presented in the following structure-using example (</w:t>
      </w:r>
      <w:r w:rsidR="00094574" w:rsidRPr="00B57CF6">
        <w:rPr>
          <w:rFonts w:ascii="Times New Roman" w:eastAsia="Calibri" w:hAnsi="Times New Roman" w:cs="Times New Roman"/>
          <w:sz w:val="24"/>
          <w:szCs w:val="24"/>
        </w:rPr>
        <w:t>1</w:t>
      </w:r>
      <w:r w:rsidR="00611D29" w:rsidRPr="00B57CF6">
        <w:rPr>
          <w:rFonts w:ascii="Times New Roman" w:eastAsia="Calibri" w:hAnsi="Times New Roman" w:cs="Times New Roman"/>
          <w:sz w:val="24"/>
          <w:szCs w:val="24"/>
        </w:rPr>
        <w:t>8</w:t>
      </w:r>
      <w:r w:rsidR="008C4EF7" w:rsidRPr="00B57CF6">
        <w:rPr>
          <w:rFonts w:ascii="Times New Roman" w:eastAsia="Calibri" w:hAnsi="Times New Roman" w:cs="Times New Roman"/>
          <w:sz w:val="24"/>
          <w:szCs w:val="24"/>
        </w:rPr>
        <w:t>b).</w:t>
      </w:r>
    </w:p>
    <w:p w:rsidR="0099196C" w:rsidRPr="00B57CF6" w:rsidRDefault="00094574" w:rsidP="00B57CF6">
      <w:pPr>
        <w:spacing w:after="0" w:line="240" w:lineRule="auto"/>
        <w:jc w:val="both"/>
        <w:rPr>
          <w:rFonts w:ascii="Times New Roman" w:eastAsia="Calibri" w:hAnsi="Times New Roman" w:cs="Times New Roman"/>
          <w:sz w:val="24"/>
          <w:szCs w:val="24"/>
        </w:rPr>
      </w:pPr>
      <w:r w:rsidRPr="00B57CF6">
        <w:rPr>
          <w:rFonts w:ascii="Times New Roman" w:eastAsia="Calibri" w:hAnsi="Times New Roman" w:cs="Times New Roman"/>
          <w:sz w:val="24"/>
          <w:szCs w:val="24"/>
        </w:rPr>
        <w:t xml:space="preserve"> (</w:t>
      </w:r>
      <w:r w:rsidR="00611D29" w:rsidRPr="00B57CF6">
        <w:rPr>
          <w:rFonts w:ascii="Times New Roman" w:eastAsia="Calibri" w:hAnsi="Times New Roman" w:cs="Times New Roman"/>
          <w:sz w:val="24"/>
          <w:szCs w:val="24"/>
        </w:rPr>
        <w:t>19</w:t>
      </w:r>
      <w:r w:rsidR="0099196C" w:rsidRPr="00B57CF6">
        <w:rPr>
          <w:rFonts w:ascii="Times New Roman" w:eastAsia="Calibri" w:hAnsi="Times New Roman" w:cs="Times New Roman"/>
          <w:sz w:val="24"/>
          <w:szCs w:val="24"/>
        </w:rPr>
        <w:t>)</w:t>
      </w:r>
    </w:p>
    <w:p w:rsidR="00573D4C" w:rsidRPr="00B57CF6" w:rsidRDefault="0099196C" w:rsidP="00B57CF6">
      <w:pPr>
        <w:spacing w:after="0" w:line="240" w:lineRule="auto"/>
        <w:jc w:val="both"/>
        <w:rPr>
          <w:rFonts w:ascii="Times New Roman" w:eastAsia="Calibri" w:hAnsi="Times New Roman" w:cs="Times New Roman"/>
          <w:sz w:val="24"/>
          <w:szCs w:val="24"/>
        </w:rPr>
      </w:pPr>
      <w:r w:rsidRPr="00B57CF6">
        <w:rPr>
          <w:rFonts w:ascii="Times New Roman" w:eastAsia="Calibri" w:hAnsi="Times New Roman" w:cs="Times New Roman"/>
          <w:noProof/>
          <w:sz w:val="24"/>
          <w:szCs w:val="24"/>
        </w:rPr>
        <w:lastRenderedPageBreak/>
        <w:drawing>
          <wp:inline distT="0" distB="0" distL="0" distR="0" wp14:anchorId="7A700914" wp14:editId="37193E40">
            <wp:extent cx="5584667" cy="362902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5493D7.tmp"/>
                    <pic:cNvPicPr/>
                  </pic:nvPicPr>
                  <pic:blipFill>
                    <a:blip r:embed="rId16">
                      <a:extLst>
                        <a:ext uri="{28A0092B-C50C-407E-A947-70E740481C1C}">
                          <a14:useLocalDpi xmlns:a14="http://schemas.microsoft.com/office/drawing/2010/main" val="0"/>
                        </a:ext>
                      </a:extLst>
                    </a:blip>
                    <a:stretch>
                      <a:fillRect/>
                    </a:stretch>
                  </pic:blipFill>
                  <pic:spPr>
                    <a:xfrm>
                      <a:off x="0" y="0"/>
                      <a:ext cx="5634713" cy="3661546"/>
                    </a:xfrm>
                    <a:prstGeom prst="rect">
                      <a:avLst/>
                    </a:prstGeom>
                  </pic:spPr>
                </pic:pic>
              </a:graphicData>
            </a:graphic>
          </wp:inline>
        </w:drawing>
      </w:r>
    </w:p>
    <w:p w:rsidR="0099196C" w:rsidRPr="00B57CF6" w:rsidRDefault="0099196C" w:rsidP="00B57CF6">
      <w:pPr>
        <w:spacing w:after="0" w:line="240" w:lineRule="auto"/>
        <w:jc w:val="both"/>
        <w:rPr>
          <w:rFonts w:ascii="Times New Roman" w:eastAsia="Calibri" w:hAnsi="Times New Roman" w:cs="Times New Roman"/>
          <w:sz w:val="24"/>
          <w:szCs w:val="24"/>
        </w:rPr>
      </w:pPr>
    </w:p>
    <w:p w:rsidR="00573D4C" w:rsidRPr="00B57CF6" w:rsidRDefault="00573D4C" w:rsidP="00B57CF6">
      <w:pPr>
        <w:spacing w:after="0" w:line="240" w:lineRule="auto"/>
        <w:jc w:val="both"/>
        <w:rPr>
          <w:rFonts w:ascii="Times New Roman" w:hAnsi="Times New Roman" w:cs="Times New Roman"/>
          <w:sz w:val="24"/>
          <w:szCs w:val="24"/>
        </w:rPr>
      </w:pPr>
      <w:r w:rsidRPr="00B57CF6">
        <w:rPr>
          <w:rFonts w:ascii="Times New Roman" w:hAnsi="Times New Roman" w:cs="Times New Roman"/>
          <w:sz w:val="24"/>
          <w:szCs w:val="24"/>
        </w:rPr>
        <w:t>In (</w:t>
      </w:r>
      <w:r w:rsidR="0099196C" w:rsidRPr="00B57CF6">
        <w:rPr>
          <w:rFonts w:ascii="Times New Roman" w:hAnsi="Times New Roman" w:cs="Times New Roman"/>
          <w:sz w:val="24"/>
          <w:szCs w:val="24"/>
        </w:rPr>
        <w:t>1</w:t>
      </w:r>
      <w:r w:rsidR="00611D29" w:rsidRPr="00B57CF6">
        <w:rPr>
          <w:rFonts w:ascii="Times New Roman" w:hAnsi="Times New Roman" w:cs="Times New Roman"/>
          <w:sz w:val="24"/>
          <w:szCs w:val="24"/>
        </w:rPr>
        <w:t>9</w:t>
      </w:r>
      <w:r w:rsidRPr="00B57CF6">
        <w:rPr>
          <w:rFonts w:ascii="Times New Roman" w:hAnsi="Times New Roman" w:cs="Times New Roman"/>
          <w:sz w:val="24"/>
          <w:szCs w:val="24"/>
        </w:rPr>
        <w:t xml:space="preserve">), the relative word </w:t>
      </w:r>
      <w:r w:rsidR="0099196C" w:rsidRPr="00B57CF6">
        <w:rPr>
          <w:rFonts w:ascii="Times New Roman" w:hAnsi="Times New Roman" w:cs="Times New Roman"/>
          <w:sz w:val="24"/>
          <w:szCs w:val="24"/>
        </w:rPr>
        <w:t xml:space="preserve">fɨno ‘which’ is generated under the complementiser ‘C’ which hosts abstract relative feature (+REL). Meanwhile, the relativized DP </w:t>
      </w:r>
      <w:r w:rsidR="0099196C" w:rsidRPr="00B57CF6">
        <w:rPr>
          <w:rFonts w:ascii="Times New Roman" w:hAnsi="Times New Roman" w:cs="Times New Roman"/>
          <w:i/>
          <w:sz w:val="24"/>
          <w:szCs w:val="24"/>
        </w:rPr>
        <w:t>Ɨfɨ</w:t>
      </w:r>
      <w:r w:rsidR="00A22837" w:rsidRPr="00B57CF6">
        <w:rPr>
          <w:rFonts w:ascii="Times New Roman" w:hAnsi="Times New Roman" w:cs="Times New Roman"/>
          <w:i/>
          <w:sz w:val="24"/>
          <w:szCs w:val="24"/>
        </w:rPr>
        <w:t>tengo</w:t>
      </w:r>
      <w:r w:rsidR="0099196C" w:rsidRPr="00B57CF6">
        <w:rPr>
          <w:rFonts w:ascii="Times New Roman" w:hAnsi="Times New Roman" w:cs="Times New Roman"/>
          <w:i/>
          <w:sz w:val="24"/>
          <w:szCs w:val="24"/>
        </w:rPr>
        <w:t xml:space="preserve"> fɨdebe </w:t>
      </w:r>
      <w:r w:rsidR="00AA1BAD" w:rsidRPr="00B57CF6">
        <w:rPr>
          <w:rFonts w:ascii="Times New Roman" w:hAnsi="Times New Roman" w:cs="Times New Roman"/>
          <w:i/>
          <w:sz w:val="24"/>
          <w:szCs w:val="24"/>
        </w:rPr>
        <w:t>fɨno  fɨdenyike</w:t>
      </w:r>
      <w:r w:rsidR="00AA1BAD" w:rsidRPr="00B57CF6">
        <w:rPr>
          <w:rFonts w:ascii="Times New Roman" w:hAnsi="Times New Roman" w:cs="Times New Roman"/>
          <w:sz w:val="24"/>
          <w:szCs w:val="24"/>
        </w:rPr>
        <w:t xml:space="preserve">       </w:t>
      </w:r>
      <w:r w:rsidR="0099196C" w:rsidRPr="00B57CF6">
        <w:rPr>
          <w:rFonts w:ascii="Times New Roman" w:hAnsi="Times New Roman" w:cs="Times New Roman"/>
          <w:sz w:val="24"/>
          <w:szCs w:val="24"/>
        </w:rPr>
        <w:t>‘</w:t>
      </w:r>
      <w:r w:rsidR="00AA1BAD" w:rsidRPr="00B57CF6">
        <w:rPr>
          <w:rFonts w:ascii="Times New Roman" w:hAnsi="Times New Roman" w:cs="Times New Roman"/>
          <w:sz w:val="24"/>
          <w:szCs w:val="24"/>
        </w:rPr>
        <w:t xml:space="preserve">the </w:t>
      </w:r>
      <w:r w:rsidR="0099196C" w:rsidRPr="00B57CF6">
        <w:rPr>
          <w:rFonts w:ascii="Times New Roman" w:hAnsi="Times New Roman" w:cs="Times New Roman"/>
          <w:sz w:val="24"/>
          <w:szCs w:val="24"/>
        </w:rPr>
        <w:t>small chairs</w:t>
      </w:r>
      <w:r w:rsidR="00AA1BAD" w:rsidRPr="00B57CF6">
        <w:rPr>
          <w:rFonts w:ascii="Times New Roman" w:hAnsi="Times New Roman" w:cs="Times New Roman"/>
          <w:sz w:val="24"/>
          <w:szCs w:val="24"/>
        </w:rPr>
        <w:t xml:space="preserve"> which are broken</w:t>
      </w:r>
      <w:r w:rsidR="0099196C" w:rsidRPr="00B57CF6">
        <w:rPr>
          <w:rFonts w:ascii="Times New Roman" w:hAnsi="Times New Roman" w:cs="Times New Roman"/>
          <w:sz w:val="24"/>
          <w:szCs w:val="24"/>
        </w:rPr>
        <w:t xml:space="preserve">’ is derived from the movement of the nP </w:t>
      </w:r>
      <w:r w:rsidR="0099196C" w:rsidRPr="00B57CF6">
        <w:rPr>
          <w:rFonts w:ascii="Times New Roman" w:eastAsia="Calibri" w:hAnsi="Times New Roman" w:cs="Times New Roman"/>
          <w:sz w:val="24"/>
          <w:szCs w:val="24"/>
        </w:rPr>
        <w:t>fɨtengo ‘chairs’ from its default position to SpecCP though SpecAdj</w:t>
      </w:r>
      <w:r w:rsidR="00A22837" w:rsidRPr="00B57CF6">
        <w:rPr>
          <w:rFonts w:ascii="Times New Roman" w:eastAsia="Calibri" w:hAnsi="Times New Roman" w:cs="Times New Roman"/>
          <w:sz w:val="24"/>
          <w:szCs w:val="24"/>
        </w:rPr>
        <w:t xml:space="preserve"> is</w:t>
      </w:r>
      <w:r w:rsidRPr="00B57CF6">
        <w:rPr>
          <w:rFonts w:ascii="Times New Roman" w:hAnsi="Times New Roman" w:cs="Times New Roman"/>
          <w:sz w:val="24"/>
          <w:szCs w:val="24"/>
        </w:rPr>
        <w:t xml:space="preserve"> g</w:t>
      </w:r>
      <w:r w:rsidR="00A22837" w:rsidRPr="00B57CF6">
        <w:rPr>
          <w:rFonts w:ascii="Times New Roman" w:hAnsi="Times New Roman" w:cs="Times New Roman"/>
          <w:sz w:val="24"/>
          <w:szCs w:val="24"/>
        </w:rPr>
        <w:t xml:space="preserve">enerated under C hosting [+REL] </w:t>
      </w:r>
      <w:r w:rsidRPr="00B57CF6">
        <w:rPr>
          <w:rFonts w:ascii="Times New Roman" w:hAnsi="Times New Roman" w:cs="Times New Roman"/>
          <w:sz w:val="24"/>
          <w:szCs w:val="24"/>
        </w:rPr>
        <w:t>abstract features.</w:t>
      </w:r>
      <w:r w:rsidR="00A22837" w:rsidRPr="00B57CF6">
        <w:rPr>
          <w:rFonts w:ascii="Times New Roman" w:hAnsi="Times New Roman" w:cs="Times New Roman"/>
          <w:sz w:val="24"/>
          <w:szCs w:val="24"/>
        </w:rPr>
        <w:t xml:space="preserve"> The nP does not rise further to SpecDP because the D is already occupied by an augment which </w:t>
      </w:r>
      <w:r w:rsidR="00AA1BAD" w:rsidRPr="00B57CF6">
        <w:rPr>
          <w:rFonts w:ascii="Times New Roman" w:hAnsi="Times New Roman" w:cs="Times New Roman"/>
          <w:sz w:val="24"/>
          <w:szCs w:val="24"/>
        </w:rPr>
        <w:t>stands as a functional category heading the DP.</w:t>
      </w:r>
      <w:r w:rsidR="0099196C" w:rsidRPr="00B57CF6">
        <w:rPr>
          <w:rFonts w:ascii="Times New Roman" w:hAnsi="Times New Roman" w:cs="Times New Roman"/>
          <w:sz w:val="24"/>
          <w:szCs w:val="24"/>
        </w:rPr>
        <w:t xml:space="preserve"> In the same </w:t>
      </w:r>
      <w:r w:rsidR="00A22837" w:rsidRPr="00B57CF6">
        <w:rPr>
          <w:rFonts w:ascii="Times New Roman" w:hAnsi="Times New Roman" w:cs="Times New Roman"/>
          <w:sz w:val="24"/>
          <w:szCs w:val="24"/>
        </w:rPr>
        <w:t>structure,</w:t>
      </w:r>
      <w:r w:rsidR="0099196C" w:rsidRPr="00B57CF6">
        <w:rPr>
          <w:rFonts w:ascii="Times New Roman" w:hAnsi="Times New Roman" w:cs="Times New Roman"/>
          <w:sz w:val="24"/>
          <w:szCs w:val="24"/>
        </w:rPr>
        <w:t xml:space="preserve"> there is </w:t>
      </w:r>
      <w:r w:rsidR="00A22837" w:rsidRPr="00B57CF6">
        <w:rPr>
          <w:rFonts w:ascii="Times New Roman" w:hAnsi="Times New Roman" w:cs="Times New Roman"/>
          <w:sz w:val="24"/>
          <w:szCs w:val="24"/>
        </w:rPr>
        <w:t>the</w:t>
      </w:r>
      <w:r w:rsidR="0099196C" w:rsidRPr="00B57CF6">
        <w:rPr>
          <w:rFonts w:ascii="Times New Roman" w:hAnsi="Times New Roman" w:cs="Times New Roman"/>
          <w:sz w:val="24"/>
          <w:szCs w:val="24"/>
        </w:rPr>
        <w:t xml:space="preserve"> movement </w:t>
      </w:r>
      <w:r w:rsidR="00A22837" w:rsidRPr="00B57CF6">
        <w:rPr>
          <w:rFonts w:ascii="Times New Roman" w:hAnsi="Times New Roman" w:cs="Times New Roman"/>
          <w:sz w:val="24"/>
          <w:szCs w:val="24"/>
        </w:rPr>
        <w:t>of the verb fɨdenyike ‘have broken’ to I in order to bestow to its tense features. When other modifiers are added to the DP containing relative clauses, the movement takes place in the same usual fashion in order t</w:t>
      </w:r>
      <w:r w:rsidR="00AA1BAD" w:rsidRPr="00B57CF6">
        <w:rPr>
          <w:rFonts w:ascii="Times New Roman" w:hAnsi="Times New Roman" w:cs="Times New Roman"/>
          <w:sz w:val="24"/>
          <w:szCs w:val="24"/>
        </w:rPr>
        <w:t>o achieve a correct word order.</w:t>
      </w:r>
    </w:p>
    <w:p w:rsidR="00422071" w:rsidRPr="00B57CF6" w:rsidRDefault="00CB36CA" w:rsidP="00B57CF6">
      <w:pPr>
        <w:pStyle w:val="Heading1"/>
        <w:spacing w:line="240" w:lineRule="auto"/>
        <w:jc w:val="both"/>
        <w:rPr>
          <w:rFonts w:ascii="Times New Roman" w:hAnsi="Times New Roman" w:cs="Times New Roman"/>
          <w:b/>
          <w:color w:val="auto"/>
          <w:sz w:val="24"/>
          <w:szCs w:val="24"/>
        </w:rPr>
      </w:pPr>
      <w:r>
        <w:rPr>
          <w:rFonts w:ascii="Times New Roman" w:hAnsi="Times New Roman" w:cs="Times New Roman"/>
          <w:b/>
          <w:color w:val="auto"/>
          <w:sz w:val="24"/>
          <w:szCs w:val="24"/>
        </w:rPr>
        <w:t xml:space="preserve">7. </w:t>
      </w:r>
      <w:r w:rsidR="00D817F4" w:rsidRPr="00B57CF6">
        <w:rPr>
          <w:rFonts w:ascii="Times New Roman" w:hAnsi="Times New Roman" w:cs="Times New Roman"/>
          <w:b/>
          <w:color w:val="auto"/>
          <w:sz w:val="24"/>
          <w:szCs w:val="24"/>
        </w:rPr>
        <w:t>Summary and Conclusions</w:t>
      </w:r>
    </w:p>
    <w:p w:rsidR="0074588D" w:rsidRDefault="00D817F4" w:rsidP="00B57CF6">
      <w:pPr>
        <w:autoSpaceDE w:val="0"/>
        <w:autoSpaceDN w:val="0"/>
        <w:adjustRightInd w:val="0"/>
        <w:spacing w:after="0" w:line="240" w:lineRule="auto"/>
        <w:jc w:val="both"/>
        <w:rPr>
          <w:rFonts w:ascii="Times New Roman" w:hAnsi="Times New Roman" w:cs="Times New Roman"/>
          <w:sz w:val="24"/>
          <w:szCs w:val="24"/>
        </w:rPr>
      </w:pPr>
      <w:r w:rsidRPr="00B57CF6">
        <w:rPr>
          <w:rFonts w:ascii="Times New Roman" w:hAnsi="Times New Roman" w:cs="Times New Roman"/>
          <w:sz w:val="24"/>
          <w:szCs w:val="24"/>
        </w:rPr>
        <w:t xml:space="preserve">The study has </w:t>
      </w:r>
      <w:r w:rsidR="001223BB" w:rsidRPr="00B57CF6">
        <w:rPr>
          <w:rFonts w:ascii="Times New Roman" w:hAnsi="Times New Roman" w:cs="Times New Roman"/>
          <w:sz w:val="24"/>
          <w:szCs w:val="24"/>
        </w:rPr>
        <w:t xml:space="preserve">pursued the </w:t>
      </w:r>
      <w:r w:rsidR="009F65C0" w:rsidRPr="00B57CF6">
        <w:rPr>
          <w:rFonts w:ascii="Times New Roman" w:hAnsi="Times New Roman" w:cs="Times New Roman"/>
          <w:sz w:val="24"/>
          <w:szCs w:val="24"/>
        </w:rPr>
        <w:t>Structure</w:t>
      </w:r>
      <w:r w:rsidR="001223BB" w:rsidRPr="00B57CF6">
        <w:rPr>
          <w:rFonts w:ascii="Times New Roman" w:hAnsi="Times New Roman" w:cs="Times New Roman"/>
          <w:sz w:val="24"/>
          <w:szCs w:val="24"/>
        </w:rPr>
        <w:t xml:space="preserve"> of Kɨbhwanɉi Determiner Phrase. The focus has been on establishing the functional categories which head the DP and to examine the order of modifiers within the Kɨbhwanɉi DP. It has been established that, Kɨbhwanɉi languages uses </w:t>
      </w:r>
      <w:r w:rsidR="00342442" w:rsidRPr="00B57CF6">
        <w:rPr>
          <w:rFonts w:ascii="Times New Roman" w:hAnsi="Times New Roman" w:cs="Times New Roman"/>
          <w:sz w:val="24"/>
          <w:szCs w:val="24"/>
        </w:rPr>
        <w:t>augments, the prenominal possessive formative –nya, and prenominal demonstratives as functional categories which realize the D. The augment and the formative –nya are not subjected to any movement because they are restricted to occur pre-nominally with their head noun where they function determiners specifying the range of reference of the noun. On the other hand, demonstratives which are, canonically, post nominal may appear post nominally</w:t>
      </w:r>
      <w:r w:rsidR="00481F94" w:rsidRPr="00B57CF6">
        <w:rPr>
          <w:rFonts w:ascii="Times New Roman" w:hAnsi="Times New Roman" w:cs="Times New Roman"/>
          <w:sz w:val="24"/>
          <w:szCs w:val="24"/>
        </w:rPr>
        <w:t xml:space="preserve"> </w:t>
      </w:r>
      <w:r w:rsidR="0074588D" w:rsidRPr="00B57CF6">
        <w:rPr>
          <w:rFonts w:ascii="Times New Roman" w:hAnsi="Times New Roman" w:cs="Times New Roman"/>
          <w:sz w:val="24"/>
          <w:szCs w:val="24"/>
        </w:rPr>
        <w:t xml:space="preserve">where they function as English definite article </w:t>
      </w:r>
      <w:r w:rsidR="0074588D" w:rsidRPr="00B57CF6">
        <w:rPr>
          <w:rFonts w:ascii="Times New Roman" w:hAnsi="Times New Roman" w:cs="Times New Roman"/>
          <w:b/>
          <w:i/>
          <w:sz w:val="24"/>
          <w:szCs w:val="24"/>
        </w:rPr>
        <w:t>the</w:t>
      </w:r>
      <w:r w:rsidR="0074588D" w:rsidRPr="00B57CF6">
        <w:rPr>
          <w:rFonts w:ascii="Times New Roman" w:hAnsi="Times New Roman" w:cs="Times New Roman"/>
          <w:sz w:val="24"/>
          <w:szCs w:val="24"/>
        </w:rPr>
        <w:t>. Therefore, syntactically prenominal demonstrative appears to have been raised from its original (base generated) position below D. This paper has also pursued the order of modifier in Kɨbhwanɉi Determiner Phrase</w:t>
      </w:r>
      <w:r w:rsidR="008B46E3" w:rsidRPr="00B57CF6">
        <w:rPr>
          <w:rFonts w:ascii="Times New Roman" w:hAnsi="Times New Roman" w:cs="Times New Roman"/>
          <w:sz w:val="24"/>
          <w:szCs w:val="24"/>
        </w:rPr>
        <w:t xml:space="preserve"> and how it is derived from the underlying structure through principles of movement</w:t>
      </w:r>
      <w:r w:rsidR="0074588D" w:rsidRPr="00B57CF6">
        <w:rPr>
          <w:rFonts w:ascii="Times New Roman" w:hAnsi="Times New Roman" w:cs="Times New Roman"/>
          <w:sz w:val="24"/>
          <w:szCs w:val="24"/>
        </w:rPr>
        <w:t xml:space="preserve">. </w:t>
      </w:r>
      <w:r w:rsidR="008B46E3" w:rsidRPr="00B57CF6">
        <w:rPr>
          <w:rFonts w:ascii="Times New Roman" w:hAnsi="Times New Roman" w:cs="Times New Roman"/>
          <w:sz w:val="24"/>
          <w:szCs w:val="24"/>
        </w:rPr>
        <w:t xml:space="preserve">It has been noted that, </w:t>
      </w:r>
      <w:r w:rsidR="0074588D" w:rsidRPr="00B57CF6">
        <w:rPr>
          <w:rFonts w:ascii="Times New Roman" w:hAnsi="Times New Roman" w:cs="Times New Roman"/>
          <w:sz w:val="24"/>
          <w:szCs w:val="24"/>
        </w:rPr>
        <w:t>modifie</w:t>
      </w:r>
      <w:r w:rsidR="008B46E3" w:rsidRPr="00B57CF6">
        <w:rPr>
          <w:rFonts w:ascii="Times New Roman" w:hAnsi="Times New Roman" w:cs="Times New Roman"/>
          <w:sz w:val="24"/>
          <w:szCs w:val="24"/>
        </w:rPr>
        <w:t>r</w:t>
      </w:r>
      <w:r w:rsidR="0074588D" w:rsidRPr="00B57CF6">
        <w:rPr>
          <w:rFonts w:ascii="Times New Roman" w:hAnsi="Times New Roman" w:cs="Times New Roman"/>
          <w:sz w:val="24"/>
          <w:szCs w:val="24"/>
        </w:rPr>
        <w:t xml:space="preserve">s in Kɨbhwanɉi Determiner Phrase may range from a minimum of one to six. This yields the </w:t>
      </w:r>
      <w:r w:rsidR="009F65C0" w:rsidRPr="00B57CF6">
        <w:rPr>
          <w:rFonts w:ascii="Times New Roman" w:hAnsi="Times New Roman" w:cs="Times New Roman"/>
          <w:sz w:val="24"/>
          <w:szCs w:val="24"/>
        </w:rPr>
        <w:t>order (</w:t>
      </w:r>
      <w:r w:rsidR="0074588D" w:rsidRPr="00B57CF6">
        <w:rPr>
          <w:rFonts w:ascii="Times New Roman" w:hAnsi="Times New Roman" w:cs="Times New Roman"/>
          <w:sz w:val="24"/>
          <w:szCs w:val="24"/>
        </w:rPr>
        <w:t>DEM)&gt;(DISTR)&gt;(POSS</w:t>
      </w:r>
      <w:r w:rsidR="006E686D" w:rsidRPr="00B57CF6">
        <w:rPr>
          <w:rFonts w:ascii="Times New Roman" w:hAnsi="Times New Roman" w:cs="Times New Roman"/>
          <w:sz w:val="24"/>
          <w:szCs w:val="24"/>
        </w:rPr>
        <w:t xml:space="preserve">)&gt;N&gt; </w:t>
      </w:r>
      <w:r w:rsidR="006E686D" w:rsidRPr="00B57CF6">
        <w:rPr>
          <w:rFonts w:ascii="Times New Roman" w:hAnsi="Times New Roman" w:cs="Times New Roman"/>
          <w:sz w:val="24"/>
          <w:szCs w:val="24"/>
        </w:rPr>
        <w:lastRenderedPageBreak/>
        <w:t xml:space="preserve">POSS&gt;QUANT&gt;DEM&gt;NUM&gt;ADJ&gt;REL. </w:t>
      </w:r>
      <w:r w:rsidR="0074588D" w:rsidRPr="00B57CF6">
        <w:rPr>
          <w:rFonts w:ascii="Times New Roman" w:hAnsi="Times New Roman" w:cs="Times New Roman"/>
          <w:sz w:val="24"/>
          <w:szCs w:val="24"/>
        </w:rPr>
        <w:t xml:space="preserve">However, the order of these modifiers is not ridge. </w:t>
      </w:r>
      <w:r w:rsidR="008B46E3" w:rsidRPr="00B57CF6">
        <w:rPr>
          <w:rFonts w:ascii="Times New Roman" w:hAnsi="Times New Roman" w:cs="Times New Roman"/>
          <w:sz w:val="24"/>
          <w:szCs w:val="24"/>
        </w:rPr>
        <w:t>For encoding emphasis or focus to some modifiers the order my change, thus making the order.</w:t>
      </w:r>
    </w:p>
    <w:p w:rsidR="005F6467" w:rsidRDefault="005F6467" w:rsidP="00B57CF6">
      <w:pPr>
        <w:autoSpaceDE w:val="0"/>
        <w:autoSpaceDN w:val="0"/>
        <w:adjustRightInd w:val="0"/>
        <w:spacing w:after="0" w:line="240" w:lineRule="auto"/>
        <w:jc w:val="both"/>
        <w:rPr>
          <w:rFonts w:ascii="Times New Roman" w:hAnsi="Times New Roman" w:cs="Times New Roman"/>
          <w:sz w:val="24"/>
          <w:szCs w:val="24"/>
        </w:rPr>
      </w:pPr>
    </w:p>
    <w:p w:rsidR="005F6467" w:rsidRDefault="005F6467" w:rsidP="00B57CF6">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Abbreviations</w:t>
      </w:r>
    </w:p>
    <w:p w:rsidR="005F6467" w:rsidRPr="00B57CF6" w:rsidRDefault="005F6467" w:rsidP="00B57CF6">
      <w:pPr>
        <w:autoSpaceDE w:val="0"/>
        <w:autoSpaceDN w:val="0"/>
        <w:adjustRightInd w:val="0"/>
        <w:spacing w:after="0" w:line="240" w:lineRule="auto"/>
        <w:jc w:val="both"/>
        <w:rPr>
          <w:rFonts w:ascii="Times New Roman" w:hAnsi="Times New Roman" w:cs="Times New Roman"/>
          <w:sz w:val="24"/>
          <w:szCs w:val="24"/>
        </w:rPr>
      </w:pPr>
    </w:p>
    <w:tbl>
      <w:tblPr>
        <w:tblStyle w:val="TableGrid"/>
        <w:tblW w:w="0" w:type="auto"/>
        <w:tblInd w:w="15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6"/>
        <w:gridCol w:w="1134"/>
        <w:gridCol w:w="1985"/>
      </w:tblGrid>
      <w:tr w:rsidR="00C71C9C" w:rsidTr="00C71C9C">
        <w:tc>
          <w:tcPr>
            <w:tcW w:w="816" w:type="dxa"/>
          </w:tcPr>
          <w:p w:rsidR="00C71C9C" w:rsidRDefault="00C71C9C" w:rsidP="00841EF8">
            <w:pPr>
              <w:autoSpaceDE w:val="0"/>
              <w:autoSpaceDN w:val="0"/>
              <w:adjustRightInd w:val="0"/>
              <w:jc w:val="both"/>
              <w:rPr>
                <w:rFonts w:ascii="Times New Roman" w:eastAsia="Calibri" w:hAnsi="Times New Roman" w:cs="Times New Roman"/>
                <w:sz w:val="24"/>
                <w:szCs w:val="24"/>
              </w:rPr>
            </w:pPr>
            <w:r>
              <w:rPr>
                <w:rFonts w:ascii="Times New Roman" w:eastAsia="Calibri" w:hAnsi="Times New Roman" w:cs="Times New Roman"/>
                <w:sz w:val="24"/>
                <w:szCs w:val="24"/>
              </w:rPr>
              <w:t>AUG</w:t>
            </w:r>
          </w:p>
        </w:tc>
        <w:tc>
          <w:tcPr>
            <w:tcW w:w="1134" w:type="dxa"/>
          </w:tcPr>
          <w:p w:rsidR="00C71C9C" w:rsidRDefault="00C71C9C" w:rsidP="00841EF8">
            <w:pPr>
              <w:autoSpaceDE w:val="0"/>
              <w:autoSpaceDN w:val="0"/>
              <w:adjustRightInd w:val="0"/>
              <w:jc w:val="both"/>
              <w:rPr>
                <w:rFonts w:ascii="Times New Roman" w:eastAsia="Calibri" w:hAnsi="Times New Roman" w:cs="Times New Roman"/>
                <w:sz w:val="24"/>
                <w:szCs w:val="24"/>
              </w:rPr>
            </w:pPr>
            <w:r>
              <w:rPr>
                <w:rFonts w:ascii="Times New Roman" w:eastAsia="Calibri" w:hAnsi="Times New Roman" w:cs="Times New Roman"/>
                <w:sz w:val="24"/>
                <w:szCs w:val="24"/>
              </w:rPr>
              <w:t>-</w:t>
            </w:r>
          </w:p>
        </w:tc>
        <w:tc>
          <w:tcPr>
            <w:tcW w:w="1985" w:type="dxa"/>
          </w:tcPr>
          <w:p w:rsidR="00C71C9C" w:rsidRDefault="00C71C9C" w:rsidP="00841EF8">
            <w:pPr>
              <w:autoSpaceDE w:val="0"/>
              <w:autoSpaceDN w:val="0"/>
              <w:adjustRightInd w:val="0"/>
              <w:jc w:val="both"/>
              <w:rPr>
                <w:rFonts w:ascii="Times New Roman" w:eastAsia="Calibri" w:hAnsi="Times New Roman" w:cs="Times New Roman"/>
                <w:sz w:val="24"/>
                <w:szCs w:val="24"/>
              </w:rPr>
            </w:pPr>
            <w:r>
              <w:rPr>
                <w:rFonts w:ascii="Times New Roman" w:eastAsia="Calibri" w:hAnsi="Times New Roman" w:cs="Times New Roman"/>
                <w:sz w:val="24"/>
                <w:szCs w:val="24"/>
              </w:rPr>
              <w:t>Augment</w:t>
            </w:r>
          </w:p>
        </w:tc>
      </w:tr>
      <w:tr w:rsidR="00C71C9C" w:rsidTr="00C71C9C">
        <w:tc>
          <w:tcPr>
            <w:tcW w:w="816" w:type="dxa"/>
          </w:tcPr>
          <w:p w:rsidR="00C71C9C" w:rsidRDefault="00C71C9C" w:rsidP="00841EF8">
            <w:pPr>
              <w:autoSpaceDE w:val="0"/>
              <w:autoSpaceDN w:val="0"/>
              <w:adjustRightInd w:val="0"/>
              <w:jc w:val="both"/>
              <w:rPr>
                <w:rFonts w:ascii="Times New Roman" w:eastAsia="Calibri" w:hAnsi="Times New Roman" w:cs="Times New Roman"/>
                <w:sz w:val="24"/>
                <w:szCs w:val="24"/>
              </w:rPr>
            </w:pPr>
            <w:r>
              <w:rPr>
                <w:rFonts w:ascii="Times New Roman" w:eastAsia="Calibri" w:hAnsi="Times New Roman" w:cs="Times New Roman"/>
                <w:sz w:val="24"/>
                <w:szCs w:val="24"/>
              </w:rPr>
              <w:t>NCL</w:t>
            </w:r>
          </w:p>
        </w:tc>
        <w:tc>
          <w:tcPr>
            <w:tcW w:w="1134" w:type="dxa"/>
          </w:tcPr>
          <w:p w:rsidR="00C71C9C" w:rsidRDefault="00C71C9C" w:rsidP="00841EF8">
            <w:pPr>
              <w:autoSpaceDE w:val="0"/>
              <w:autoSpaceDN w:val="0"/>
              <w:adjustRightInd w:val="0"/>
              <w:jc w:val="both"/>
              <w:rPr>
                <w:rFonts w:ascii="Times New Roman" w:eastAsia="Calibri" w:hAnsi="Times New Roman" w:cs="Times New Roman"/>
                <w:sz w:val="24"/>
                <w:szCs w:val="24"/>
              </w:rPr>
            </w:pPr>
            <w:r>
              <w:rPr>
                <w:rFonts w:ascii="Times New Roman" w:eastAsia="Calibri" w:hAnsi="Times New Roman" w:cs="Times New Roman"/>
                <w:sz w:val="24"/>
                <w:szCs w:val="24"/>
              </w:rPr>
              <w:t>-</w:t>
            </w:r>
          </w:p>
        </w:tc>
        <w:tc>
          <w:tcPr>
            <w:tcW w:w="1985" w:type="dxa"/>
          </w:tcPr>
          <w:p w:rsidR="00C71C9C" w:rsidRDefault="00C71C9C" w:rsidP="00841EF8">
            <w:pPr>
              <w:autoSpaceDE w:val="0"/>
              <w:autoSpaceDN w:val="0"/>
              <w:adjustRightInd w:val="0"/>
              <w:jc w:val="both"/>
              <w:rPr>
                <w:rFonts w:ascii="Times New Roman" w:eastAsia="Calibri" w:hAnsi="Times New Roman" w:cs="Times New Roman"/>
                <w:sz w:val="24"/>
                <w:szCs w:val="24"/>
              </w:rPr>
            </w:pPr>
            <w:r>
              <w:rPr>
                <w:rFonts w:ascii="Times New Roman" w:eastAsia="Calibri" w:hAnsi="Times New Roman" w:cs="Times New Roman"/>
                <w:sz w:val="24"/>
                <w:szCs w:val="24"/>
              </w:rPr>
              <w:t>Noun Class Prefix</w:t>
            </w:r>
          </w:p>
        </w:tc>
      </w:tr>
      <w:tr w:rsidR="00C71C9C" w:rsidTr="00C71C9C">
        <w:tc>
          <w:tcPr>
            <w:tcW w:w="816" w:type="dxa"/>
          </w:tcPr>
          <w:p w:rsidR="00C71C9C" w:rsidRDefault="00C71C9C" w:rsidP="00841EF8">
            <w:pPr>
              <w:autoSpaceDE w:val="0"/>
              <w:autoSpaceDN w:val="0"/>
              <w:adjustRightInd w:val="0"/>
              <w:jc w:val="both"/>
              <w:rPr>
                <w:rFonts w:ascii="Times New Roman" w:eastAsia="Calibri" w:hAnsi="Times New Roman" w:cs="Times New Roman"/>
                <w:sz w:val="24"/>
                <w:szCs w:val="24"/>
              </w:rPr>
            </w:pPr>
            <w:r>
              <w:rPr>
                <w:rFonts w:ascii="Times New Roman" w:eastAsia="Calibri" w:hAnsi="Times New Roman" w:cs="Times New Roman"/>
                <w:sz w:val="24"/>
                <w:szCs w:val="24"/>
              </w:rPr>
              <w:t>D</w:t>
            </w:r>
          </w:p>
        </w:tc>
        <w:tc>
          <w:tcPr>
            <w:tcW w:w="1134" w:type="dxa"/>
          </w:tcPr>
          <w:p w:rsidR="00C71C9C" w:rsidRDefault="00C71C9C" w:rsidP="00841EF8">
            <w:pPr>
              <w:autoSpaceDE w:val="0"/>
              <w:autoSpaceDN w:val="0"/>
              <w:adjustRightInd w:val="0"/>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
        </w:tc>
        <w:tc>
          <w:tcPr>
            <w:tcW w:w="1985" w:type="dxa"/>
          </w:tcPr>
          <w:p w:rsidR="00C71C9C" w:rsidRDefault="00C71C9C" w:rsidP="00841EF8">
            <w:pPr>
              <w:autoSpaceDE w:val="0"/>
              <w:autoSpaceDN w:val="0"/>
              <w:adjustRightInd w:val="0"/>
              <w:jc w:val="both"/>
              <w:rPr>
                <w:rFonts w:ascii="Times New Roman" w:eastAsia="Calibri" w:hAnsi="Times New Roman" w:cs="Times New Roman"/>
                <w:sz w:val="24"/>
                <w:szCs w:val="24"/>
              </w:rPr>
            </w:pPr>
            <w:r>
              <w:rPr>
                <w:rFonts w:ascii="Times New Roman" w:eastAsia="Calibri" w:hAnsi="Times New Roman" w:cs="Times New Roman"/>
                <w:sz w:val="24"/>
                <w:szCs w:val="24"/>
              </w:rPr>
              <w:t>Determiner</w:t>
            </w:r>
          </w:p>
        </w:tc>
      </w:tr>
      <w:tr w:rsidR="00C71C9C" w:rsidTr="00C71C9C">
        <w:tc>
          <w:tcPr>
            <w:tcW w:w="816" w:type="dxa"/>
          </w:tcPr>
          <w:p w:rsidR="00C71C9C" w:rsidRDefault="00C71C9C" w:rsidP="00841EF8">
            <w:pPr>
              <w:autoSpaceDE w:val="0"/>
              <w:autoSpaceDN w:val="0"/>
              <w:adjustRightInd w:val="0"/>
              <w:jc w:val="both"/>
              <w:rPr>
                <w:rFonts w:ascii="Times New Roman" w:eastAsia="Calibri" w:hAnsi="Times New Roman" w:cs="Times New Roman"/>
                <w:sz w:val="24"/>
                <w:szCs w:val="24"/>
              </w:rPr>
            </w:pPr>
            <w:r>
              <w:rPr>
                <w:rFonts w:ascii="Times New Roman" w:eastAsia="Calibri" w:hAnsi="Times New Roman" w:cs="Times New Roman"/>
                <w:sz w:val="24"/>
                <w:szCs w:val="24"/>
              </w:rPr>
              <w:t>Cl</w:t>
            </w:r>
          </w:p>
        </w:tc>
        <w:tc>
          <w:tcPr>
            <w:tcW w:w="1134" w:type="dxa"/>
          </w:tcPr>
          <w:p w:rsidR="00C71C9C" w:rsidRDefault="00C71C9C" w:rsidP="00841EF8">
            <w:pPr>
              <w:autoSpaceDE w:val="0"/>
              <w:autoSpaceDN w:val="0"/>
              <w:adjustRightInd w:val="0"/>
              <w:jc w:val="both"/>
              <w:rPr>
                <w:rFonts w:ascii="Times New Roman" w:eastAsia="Calibri" w:hAnsi="Times New Roman" w:cs="Times New Roman"/>
                <w:sz w:val="24"/>
                <w:szCs w:val="24"/>
              </w:rPr>
            </w:pPr>
            <w:r>
              <w:rPr>
                <w:rFonts w:ascii="Times New Roman" w:eastAsia="Calibri" w:hAnsi="Times New Roman" w:cs="Times New Roman"/>
                <w:sz w:val="24"/>
                <w:szCs w:val="24"/>
              </w:rPr>
              <w:t>-</w:t>
            </w:r>
          </w:p>
        </w:tc>
        <w:tc>
          <w:tcPr>
            <w:tcW w:w="1985" w:type="dxa"/>
          </w:tcPr>
          <w:p w:rsidR="00C71C9C" w:rsidRDefault="00C71C9C" w:rsidP="00841EF8">
            <w:pPr>
              <w:autoSpaceDE w:val="0"/>
              <w:autoSpaceDN w:val="0"/>
              <w:adjustRightInd w:val="0"/>
              <w:jc w:val="both"/>
              <w:rPr>
                <w:rFonts w:ascii="Times New Roman" w:eastAsia="Calibri" w:hAnsi="Times New Roman" w:cs="Times New Roman"/>
                <w:sz w:val="24"/>
                <w:szCs w:val="24"/>
              </w:rPr>
            </w:pPr>
            <w:r>
              <w:rPr>
                <w:rFonts w:ascii="Times New Roman" w:eastAsia="Calibri" w:hAnsi="Times New Roman" w:cs="Times New Roman"/>
                <w:sz w:val="24"/>
                <w:szCs w:val="24"/>
              </w:rPr>
              <w:t>Class Prefix</w:t>
            </w:r>
          </w:p>
        </w:tc>
      </w:tr>
      <w:tr w:rsidR="00C71C9C" w:rsidTr="00C71C9C">
        <w:tc>
          <w:tcPr>
            <w:tcW w:w="816" w:type="dxa"/>
          </w:tcPr>
          <w:p w:rsidR="00C71C9C" w:rsidRDefault="00C71C9C" w:rsidP="00841EF8">
            <w:pPr>
              <w:autoSpaceDE w:val="0"/>
              <w:autoSpaceDN w:val="0"/>
              <w:adjustRightInd w:val="0"/>
              <w:jc w:val="both"/>
              <w:rPr>
                <w:rFonts w:ascii="Times New Roman" w:eastAsia="Calibri" w:hAnsi="Times New Roman" w:cs="Times New Roman"/>
                <w:sz w:val="24"/>
                <w:szCs w:val="24"/>
              </w:rPr>
            </w:pPr>
            <w:r>
              <w:rPr>
                <w:rFonts w:ascii="Times New Roman" w:eastAsia="Calibri" w:hAnsi="Times New Roman" w:cs="Times New Roman"/>
                <w:sz w:val="24"/>
                <w:szCs w:val="24"/>
              </w:rPr>
              <w:t>DP</w:t>
            </w:r>
          </w:p>
        </w:tc>
        <w:tc>
          <w:tcPr>
            <w:tcW w:w="1134" w:type="dxa"/>
          </w:tcPr>
          <w:p w:rsidR="00C71C9C" w:rsidRDefault="00C71C9C" w:rsidP="00841EF8">
            <w:pPr>
              <w:autoSpaceDE w:val="0"/>
              <w:autoSpaceDN w:val="0"/>
              <w:adjustRightInd w:val="0"/>
              <w:jc w:val="both"/>
              <w:rPr>
                <w:rFonts w:ascii="Times New Roman" w:eastAsia="Calibri" w:hAnsi="Times New Roman" w:cs="Times New Roman"/>
                <w:sz w:val="24"/>
                <w:szCs w:val="24"/>
              </w:rPr>
            </w:pPr>
          </w:p>
        </w:tc>
        <w:tc>
          <w:tcPr>
            <w:tcW w:w="1985" w:type="dxa"/>
          </w:tcPr>
          <w:p w:rsidR="00C71C9C" w:rsidRDefault="00C71C9C" w:rsidP="00841EF8">
            <w:pPr>
              <w:autoSpaceDE w:val="0"/>
              <w:autoSpaceDN w:val="0"/>
              <w:adjustRightInd w:val="0"/>
              <w:jc w:val="both"/>
              <w:rPr>
                <w:rFonts w:ascii="Times New Roman" w:eastAsia="Calibri" w:hAnsi="Times New Roman" w:cs="Times New Roman"/>
                <w:sz w:val="24"/>
                <w:szCs w:val="24"/>
              </w:rPr>
            </w:pPr>
            <w:r>
              <w:rPr>
                <w:rFonts w:ascii="Times New Roman" w:eastAsia="Calibri" w:hAnsi="Times New Roman" w:cs="Times New Roman"/>
                <w:sz w:val="24"/>
                <w:szCs w:val="24"/>
              </w:rPr>
              <w:t>Determiner Prase</w:t>
            </w:r>
          </w:p>
        </w:tc>
      </w:tr>
      <w:tr w:rsidR="00C71C9C" w:rsidTr="00C71C9C">
        <w:tc>
          <w:tcPr>
            <w:tcW w:w="816" w:type="dxa"/>
          </w:tcPr>
          <w:p w:rsidR="00C71C9C" w:rsidRDefault="00C71C9C" w:rsidP="00841EF8">
            <w:pPr>
              <w:autoSpaceDE w:val="0"/>
              <w:autoSpaceDN w:val="0"/>
              <w:adjustRightInd w:val="0"/>
              <w:jc w:val="both"/>
              <w:rPr>
                <w:rFonts w:ascii="Times New Roman" w:eastAsia="Calibri" w:hAnsi="Times New Roman" w:cs="Times New Roman"/>
                <w:sz w:val="24"/>
                <w:szCs w:val="24"/>
              </w:rPr>
            </w:pPr>
            <w:r>
              <w:rPr>
                <w:rFonts w:ascii="Times New Roman" w:eastAsia="Calibri" w:hAnsi="Times New Roman" w:cs="Times New Roman"/>
                <w:sz w:val="24"/>
                <w:szCs w:val="24"/>
              </w:rPr>
              <w:t>NEG</w:t>
            </w:r>
          </w:p>
        </w:tc>
        <w:tc>
          <w:tcPr>
            <w:tcW w:w="1134" w:type="dxa"/>
          </w:tcPr>
          <w:p w:rsidR="00C71C9C" w:rsidRDefault="00C71C9C" w:rsidP="00841EF8">
            <w:pPr>
              <w:autoSpaceDE w:val="0"/>
              <w:autoSpaceDN w:val="0"/>
              <w:adjustRightInd w:val="0"/>
              <w:jc w:val="both"/>
              <w:rPr>
                <w:rFonts w:ascii="Times New Roman" w:eastAsia="Calibri" w:hAnsi="Times New Roman" w:cs="Times New Roman"/>
                <w:sz w:val="24"/>
                <w:szCs w:val="24"/>
              </w:rPr>
            </w:pPr>
            <w:r>
              <w:rPr>
                <w:rFonts w:ascii="Times New Roman" w:eastAsia="Calibri" w:hAnsi="Times New Roman" w:cs="Times New Roman"/>
                <w:sz w:val="24"/>
                <w:szCs w:val="24"/>
              </w:rPr>
              <w:t>-</w:t>
            </w:r>
          </w:p>
        </w:tc>
        <w:tc>
          <w:tcPr>
            <w:tcW w:w="1985" w:type="dxa"/>
          </w:tcPr>
          <w:p w:rsidR="00C71C9C" w:rsidRDefault="00C71C9C" w:rsidP="00841EF8">
            <w:pPr>
              <w:autoSpaceDE w:val="0"/>
              <w:autoSpaceDN w:val="0"/>
              <w:adjustRightInd w:val="0"/>
              <w:jc w:val="both"/>
              <w:rPr>
                <w:rFonts w:ascii="Times New Roman" w:eastAsia="Calibri" w:hAnsi="Times New Roman" w:cs="Times New Roman"/>
                <w:sz w:val="24"/>
                <w:szCs w:val="24"/>
              </w:rPr>
            </w:pPr>
            <w:r>
              <w:rPr>
                <w:rFonts w:ascii="Times New Roman" w:eastAsia="Calibri" w:hAnsi="Times New Roman" w:cs="Times New Roman"/>
                <w:sz w:val="24"/>
                <w:szCs w:val="24"/>
              </w:rPr>
              <w:t>Negative</w:t>
            </w:r>
          </w:p>
        </w:tc>
      </w:tr>
      <w:tr w:rsidR="00C71C9C" w:rsidTr="00C71C9C">
        <w:tc>
          <w:tcPr>
            <w:tcW w:w="816" w:type="dxa"/>
          </w:tcPr>
          <w:p w:rsidR="00C71C9C" w:rsidRDefault="00C71C9C" w:rsidP="00841EF8">
            <w:pPr>
              <w:autoSpaceDE w:val="0"/>
              <w:autoSpaceDN w:val="0"/>
              <w:adjustRightInd w:val="0"/>
              <w:jc w:val="both"/>
              <w:rPr>
                <w:rFonts w:ascii="Times New Roman" w:eastAsia="Calibri" w:hAnsi="Times New Roman" w:cs="Times New Roman"/>
                <w:sz w:val="24"/>
                <w:szCs w:val="24"/>
              </w:rPr>
            </w:pPr>
            <w:r>
              <w:rPr>
                <w:rFonts w:ascii="Times New Roman" w:eastAsia="Calibri" w:hAnsi="Times New Roman" w:cs="Times New Roman"/>
                <w:sz w:val="24"/>
                <w:szCs w:val="24"/>
              </w:rPr>
              <w:t>PST</w:t>
            </w:r>
          </w:p>
        </w:tc>
        <w:tc>
          <w:tcPr>
            <w:tcW w:w="1134" w:type="dxa"/>
          </w:tcPr>
          <w:p w:rsidR="00C71C9C" w:rsidRDefault="00C71C9C" w:rsidP="00841EF8">
            <w:pPr>
              <w:autoSpaceDE w:val="0"/>
              <w:autoSpaceDN w:val="0"/>
              <w:adjustRightInd w:val="0"/>
              <w:jc w:val="both"/>
              <w:rPr>
                <w:rFonts w:ascii="Times New Roman" w:eastAsia="Calibri" w:hAnsi="Times New Roman" w:cs="Times New Roman"/>
                <w:sz w:val="24"/>
                <w:szCs w:val="24"/>
              </w:rPr>
            </w:pPr>
            <w:r>
              <w:rPr>
                <w:rFonts w:ascii="Times New Roman" w:eastAsia="Calibri" w:hAnsi="Times New Roman" w:cs="Times New Roman"/>
                <w:sz w:val="24"/>
                <w:szCs w:val="24"/>
              </w:rPr>
              <w:t>-</w:t>
            </w:r>
          </w:p>
        </w:tc>
        <w:tc>
          <w:tcPr>
            <w:tcW w:w="1985" w:type="dxa"/>
          </w:tcPr>
          <w:p w:rsidR="00C71C9C" w:rsidRDefault="00C71C9C" w:rsidP="00841EF8">
            <w:pPr>
              <w:autoSpaceDE w:val="0"/>
              <w:autoSpaceDN w:val="0"/>
              <w:adjustRightInd w:val="0"/>
              <w:jc w:val="both"/>
              <w:rPr>
                <w:rFonts w:ascii="Times New Roman" w:eastAsia="Calibri" w:hAnsi="Times New Roman" w:cs="Times New Roman"/>
                <w:sz w:val="24"/>
                <w:szCs w:val="24"/>
              </w:rPr>
            </w:pPr>
            <w:r>
              <w:rPr>
                <w:rFonts w:ascii="Times New Roman" w:eastAsia="Calibri" w:hAnsi="Times New Roman" w:cs="Times New Roman"/>
                <w:sz w:val="24"/>
                <w:szCs w:val="24"/>
              </w:rPr>
              <w:t>Past Tense</w:t>
            </w:r>
          </w:p>
        </w:tc>
      </w:tr>
      <w:tr w:rsidR="00C71C9C" w:rsidTr="00C71C9C">
        <w:tc>
          <w:tcPr>
            <w:tcW w:w="816" w:type="dxa"/>
          </w:tcPr>
          <w:p w:rsidR="00C71C9C" w:rsidRDefault="00C71C9C" w:rsidP="00841EF8">
            <w:pPr>
              <w:autoSpaceDE w:val="0"/>
              <w:autoSpaceDN w:val="0"/>
              <w:adjustRightInd w:val="0"/>
              <w:jc w:val="both"/>
              <w:rPr>
                <w:rFonts w:ascii="Times New Roman" w:eastAsia="Calibri" w:hAnsi="Times New Roman" w:cs="Times New Roman"/>
                <w:sz w:val="24"/>
                <w:szCs w:val="24"/>
              </w:rPr>
            </w:pPr>
            <w:r>
              <w:rPr>
                <w:rFonts w:ascii="Times New Roman" w:eastAsia="Calibri" w:hAnsi="Times New Roman" w:cs="Times New Roman"/>
                <w:sz w:val="24"/>
                <w:szCs w:val="24"/>
              </w:rPr>
              <w:t>PF</w:t>
            </w:r>
          </w:p>
        </w:tc>
        <w:tc>
          <w:tcPr>
            <w:tcW w:w="1134" w:type="dxa"/>
          </w:tcPr>
          <w:p w:rsidR="00C71C9C" w:rsidRDefault="00C71C9C" w:rsidP="00841EF8">
            <w:pPr>
              <w:autoSpaceDE w:val="0"/>
              <w:autoSpaceDN w:val="0"/>
              <w:adjustRightInd w:val="0"/>
              <w:jc w:val="both"/>
              <w:rPr>
                <w:rFonts w:ascii="Times New Roman" w:eastAsia="Calibri" w:hAnsi="Times New Roman" w:cs="Times New Roman"/>
                <w:sz w:val="24"/>
                <w:szCs w:val="24"/>
              </w:rPr>
            </w:pPr>
            <w:r>
              <w:rPr>
                <w:rFonts w:ascii="Times New Roman" w:eastAsia="Calibri" w:hAnsi="Times New Roman" w:cs="Times New Roman"/>
                <w:sz w:val="24"/>
                <w:szCs w:val="24"/>
              </w:rPr>
              <w:t>-</w:t>
            </w:r>
          </w:p>
        </w:tc>
        <w:tc>
          <w:tcPr>
            <w:tcW w:w="1985" w:type="dxa"/>
          </w:tcPr>
          <w:p w:rsidR="00C71C9C" w:rsidRDefault="00C71C9C" w:rsidP="00841EF8">
            <w:pPr>
              <w:autoSpaceDE w:val="0"/>
              <w:autoSpaceDN w:val="0"/>
              <w:adjustRightInd w:val="0"/>
              <w:jc w:val="both"/>
              <w:rPr>
                <w:rFonts w:ascii="Times New Roman" w:eastAsia="Calibri" w:hAnsi="Times New Roman" w:cs="Times New Roman"/>
                <w:sz w:val="24"/>
                <w:szCs w:val="24"/>
              </w:rPr>
            </w:pPr>
            <w:r>
              <w:rPr>
                <w:rFonts w:ascii="Times New Roman" w:eastAsia="Calibri" w:hAnsi="Times New Roman" w:cs="Times New Roman"/>
                <w:sz w:val="24"/>
                <w:szCs w:val="24"/>
              </w:rPr>
              <w:t>Perfective</w:t>
            </w:r>
          </w:p>
        </w:tc>
      </w:tr>
      <w:tr w:rsidR="00C71C9C" w:rsidTr="00C71C9C">
        <w:tc>
          <w:tcPr>
            <w:tcW w:w="816" w:type="dxa"/>
          </w:tcPr>
          <w:p w:rsidR="00C71C9C" w:rsidRDefault="00C71C9C" w:rsidP="00841EF8">
            <w:pPr>
              <w:autoSpaceDE w:val="0"/>
              <w:autoSpaceDN w:val="0"/>
              <w:adjustRightInd w:val="0"/>
              <w:jc w:val="both"/>
              <w:rPr>
                <w:rFonts w:ascii="Times New Roman" w:eastAsia="Calibri" w:hAnsi="Times New Roman" w:cs="Times New Roman"/>
                <w:sz w:val="24"/>
                <w:szCs w:val="24"/>
              </w:rPr>
            </w:pPr>
            <w:r>
              <w:rPr>
                <w:rFonts w:ascii="Times New Roman" w:eastAsia="Calibri" w:hAnsi="Times New Roman" w:cs="Times New Roman"/>
                <w:sz w:val="24"/>
                <w:szCs w:val="24"/>
              </w:rPr>
              <w:t>REL</w:t>
            </w:r>
          </w:p>
        </w:tc>
        <w:tc>
          <w:tcPr>
            <w:tcW w:w="1134" w:type="dxa"/>
          </w:tcPr>
          <w:p w:rsidR="00C71C9C" w:rsidRDefault="00C71C9C" w:rsidP="00841EF8">
            <w:pPr>
              <w:autoSpaceDE w:val="0"/>
              <w:autoSpaceDN w:val="0"/>
              <w:adjustRightInd w:val="0"/>
              <w:jc w:val="both"/>
              <w:rPr>
                <w:rFonts w:ascii="Times New Roman" w:eastAsia="Calibri" w:hAnsi="Times New Roman" w:cs="Times New Roman"/>
                <w:sz w:val="24"/>
                <w:szCs w:val="24"/>
              </w:rPr>
            </w:pPr>
            <w:r>
              <w:rPr>
                <w:rFonts w:ascii="Times New Roman" w:eastAsia="Calibri" w:hAnsi="Times New Roman" w:cs="Times New Roman"/>
                <w:sz w:val="24"/>
                <w:szCs w:val="24"/>
              </w:rPr>
              <w:t>-</w:t>
            </w:r>
          </w:p>
        </w:tc>
        <w:tc>
          <w:tcPr>
            <w:tcW w:w="1985" w:type="dxa"/>
          </w:tcPr>
          <w:p w:rsidR="00C71C9C" w:rsidRDefault="00C71C9C" w:rsidP="00841EF8">
            <w:pPr>
              <w:autoSpaceDE w:val="0"/>
              <w:autoSpaceDN w:val="0"/>
              <w:adjustRightInd w:val="0"/>
              <w:jc w:val="both"/>
              <w:rPr>
                <w:rFonts w:ascii="Times New Roman" w:eastAsia="Calibri" w:hAnsi="Times New Roman" w:cs="Times New Roman"/>
                <w:sz w:val="24"/>
                <w:szCs w:val="24"/>
              </w:rPr>
            </w:pPr>
            <w:r>
              <w:rPr>
                <w:rFonts w:ascii="Times New Roman" w:eastAsia="Calibri" w:hAnsi="Times New Roman" w:cs="Times New Roman"/>
                <w:sz w:val="24"/>
                <w:szCs w:val="24"/>
              </w:rPr>
              <w:t>Relative Clause</w:t>
            </w:r>
          </w:p>
        </w:tc>
      </w:tr>
      <w:tr w:rsidR="00C71C9C" w:rsidTr="00C71C9C">
        <w:tc>
          <w:tcPr>
            <w:tcW w:w="816" w:type="dxa"/>
          </w:tcPr>
          <w:p w:rsidR="00C71C9C" w:rsidRDefault="00C71C9C" w:rsidP="00841EF8">
            <w:pPr>
              <w:autoSpaceDE w:val="0"/>
              <w:autoSpaceDN w:val="0"/>
              <w:adjustRightInd w:val="0"/>
              <w:jc w:val="both"/>
              <w:rPr>
                <w:rFonts w:ascii="Times New Roman" w:eastAsia="Calibri" w:hAnsi="Times New Roman" w:cs="Times New Roman"/>
                <w:sz w:val="24"/>
                <w:szCs w:val="24"/>
              </w:rPr>
            </w:pPr>
            <w:r>
              <w:rPr>
                <w:rFonts w:ascii="Times New Roman" w:eastAsia="Calibri" w:hAnsi="Times New Roman" w:cs="Times New Roman"/>
                <w:sz w:val="24"/>
                <w:szCs w:val="24"/>
              </w:rPr>
              <w:t>POSS</w:t>
            </w:r>
          </w:p>
        </w:tc>
        <w:tc>
          <w:tcPr>
            <w:tcW w:w="1134" w:type="dxa"/>
          </w:tcPr>
          <w:p w:rsidR="00C71C9C" w:rsidRDefault="00C71C9C" w:rsidP="00841EF8">
            <w:pPr>
              <w:autoSpaceDE w:val="0"/>
              <w:autoSpaceDN w:val="0"/>
              <w:adjustRightInd w:val="0"/>
              <w:jc w:val="both"/>
              <w:rPr>
                <w:rFonts w:ascii="Times New Roman" w:eastAsia="Calibri" w:hAnsi="Times New Roman" w:cs="Times New Roman"/>
                <w:sz w:val="24"/>
                <w:szCs w:val="24"/>
              </w:rPr>
            </w:pPr>
            <w:r>
              <w:rPr>
                <w:rFonts w:ascii="Times New Roman" w:eastAsia="Calibri" w:hAnsi="Times New Roman" w:cs="Times New Roman"/>
                <w:sz w:val="24"/>
                <w:szCs w:val="24"/>
              </w:rPr>
              <w:t>-</w:t>
            </w:r>
          </w:p>
        </w:tc>
        <w:tc>
          <w:tcPr>
            <w:tcW w:w="1985" w:type="dxa"/>
          </w:tcPr>
          <w:p w:rsidR="00C71C9C" w:rsidRDefault="00C71C9C" w:rsidP="00841EF8">
            <w:pPr>
              <w:autoSpaceDE w:val="0"/>
              <w:autoSpaceDN w:val="0"/>
              <w:adjustRightInd w:val="0"/>
              <w:jc w:val="both"/>
              <w:rPr>
                <w:rFonts w:ascii="Times New Roman" w:eastAsia="Calibri" w:hAnsi="Times New Roman" w:cs="Times New Roman"/>
                <w:sz w:val="24"/>
                <w:szCs w:val="24"/>
              </w:rPr>
            </w:pPr>
            <w:r>
              <w:rPr>
                <w:rFonts w:ascii="Times New Roman" w:eastAsia="Calibri" w:hAnsi="Times New Roman" w:cs="Times New Roman"/>
                <w:sz w:val="24"/>
                <w:szCs w:val="24"/>
              </w:rPr>
              <w:t>Possessive</w:t>
            </w:r>
          </w:p>
        </w:tc>
      </w:tr>
      <w:tr w:rsidR="00C71C9C" w:rsidTr="00C71C9C">
        <w:tc>
          <w:tcPr>
            <w:tcW w:w="816" w:type="dxa"/>
          </w:tcPr>
          <w:p w:rsidR="00C71C9C" w:rsidRDefault="00C71C9C" w:rsidP="00841EF8">
            <w:pPr>
              <w:autoSpaceDE w:val="0"/>
              <w:autoSpaceDN w:val="0"/>
              <w:adjustRightInd w:val="0"/>
              <w:jc w:val="both"/>
              <w:rPr>
                <w:rFonts w:ascii="Times New Roman" w:eastAsia="Calibri" w:hAnsi="Times New Roman" w:cs="Times New Roman"/>
                <w:sz w:val="24"/>
                <w:szCs w:val="24"/>
              </w:rPr>
            </w:pPr>
            <w:r>
              <w:rPr>
                <w:rFonts w:ascii="Times New Roman" w:eastAsia="Calibri" w:hAnsi="Times New Roman" w:cs="Times New Roman"/>
                <w:sz w:val="24"/>
                <w:szCs w:val="24"/>
              </w:rPr>
              <w:t>DEM</w:t>
            </w:r>
          </w:p>
        </w:tc>
        <w:tc>
          <w:tcPr>
            <w:tcW w:w="1134" w:type="dxa"/>
          </w:tcPr>
          <w:p w:rsidR="00C71C9C" w:rsidRDefault="00C71C9C" w:rsidP="00841EF8">
            <w:pPr>
              <w:autoSpaceDE w:val="0"/>
              <w:autoSpaceDN w:val="0"/>
              <w:adjustRightInd w:val="0"/>
              <w:jc w:val="both"/>
              <w:rPr>
                <w:rFonts w:ascii="Times New Roman" w:eastAsia="Calibri" w:hAnsi="Times New Roman" w:cs="Times New Roman"/>
                <w:sz w:val="24"/>
                <w:szCs w:val="24"/>
              </w:rPr>
            </w:pPr>
            <w:r>
              <w:rPr>
                <w:rFonts w:ascii="Times New Roman" w:eastAsia="Calibri" w:hAnsi="Times New Roman" w:cs="Times New Roman"/>
                <w:sz w:val="24"/>
                <w:szCs w:val="24"/>
              </w:rPr>
              <w:t>-</w:t>
            </w:r>
          </w:p>
        </w:tc>
        <w:tc>
          <w:tcPr>
            <w:tcW w:w="1985" w:type="dxa"/>
          </w:tcPr>
          <w:p w:rsidR="00C71C9C" w:rsidRDefault="00C71C9C" w:rsidP="00841EF8">
            <w:pPr>
              <w:autoSpaceDE w:val="0"/>
              <w:autoSpaceDN w:val="0"/>
              <w:adjustRightInd w:val="0"/>
              <w:jc w:val="both"/>
              <w:rPr>
                <w:rFonts w:ascii="Times New Roman" w:eastAsia="Calibri" w:hAnsi="Times New Roman" w:cs="Times New Roman"/>
                <w:sz w:val="24"/>
                <w:szCs w:val="24"/>
              </w:rPr>
            </w:pPr>
            <w:r>
              <w:rPr>
                <w:rFonts w:ascii="Times New Roman" w:eastAsia="Calibri" w:hAnsi="Times New Roman" w:cs="Times New Roman"/>
                <w:sz w:val="24"/>
                <w:szCs w:val="24"/>
              </w:rPr>
              <w:t>Demonstrative</w:t>
            </w:r>
          </w:p>
        </w:tc>
      </w:tr>
    </w:tbl>
    <w:p w:rsidR="008C2555" w:rsidRPr="00B57CF6" w:rsidRDefault="008C2555" w:rsidP="00B57CF6">
      <w:pPr>
        <w:autoSpaceDE w:val="0"/>
        <w:autoSpaceDN w:val="0"/>
        <w:adjustRightInd w:val="0"/>
        <w:spacing w:after="0" w:line="240" w:lineRule="auto"/>
        <w:jc w:val="both"/>
        <w:rPr>
          <w:rFonts w:ascii="Times New Roman" w:hAnsi="Times New Roman" w:cs="Times New Roman"/>
          <w:sz w:val="24"/>
          <w:szCs w:val="24"/>
        </w:rPr>
      </w:pPr>
    </w:p>
    <w:p w:rsidR="003174AB" w:rsidRPr="00B57CF6" w:rsidRDefault="003174AB" w:rsidP="00B57CF6">
      <w:pPr>
        <w:pStyle w:val="Heading1"/>
        <w:spacing w:line="240" w:lineRule="auto"/>
        <w:rPr>
          <w:rFonts w:ascii="Times New Roman" w:hAnsi="Times New Roman" w:cs="Times New Roman"/>
          <w:b/>
          <w:color w:val="auto"/>
          <w:sz w:val="24"/>
          <w:szCs w:val="24"/>
        </w:rPr>
      </w:pPr>
      <w:r w:rsidRPr="00B57CF6">
        <w:rPr>
          <w:rFonts w:ascii="Times New Roman" w:hAnsi="Times New Roman" w:cs="Times New Roman"/>
          <w:b/>
          <w:color w:val="auto"/>
          <w:sz w:val="24"/>
          <w:szCs w:val="24"/>
        </w:rPr>
        <w:t>References</w:t>
      </w:r>
    </w:p>
    <w:p w:rsidR="008C2555" w:rsidRPr="00B57CF6" w:rsidRDefault="008C2555" w:rsidP="00B57CF6">
      <w:pPr>
        <w:spacing w:line="240" w:lineRule="auto"/>
        <w:ind w:left="720" w:hanging="720"/>
        <w:jc w:val="both"/>
        <w:rPr>
          <w:rFonts w:ascii="Times New Roman" w:eastAsia="Calibri" w:hAnsi="Times New Roman" w:cs="Times New Roman"/>
          <w:sz w:val="24"/>
          <w:szCs w:val="24"/>
        </w:rPr>
      </w:pPr>
      <w:r w:rsidRPr="00B57CF6">
        <w:rPr>
          <w:rFonts w:ascii="Times New Roman" w:eastAsia="Calibri" w:hAnsi="Times New Roman" w:cs="Times New Roman"/>
          <w:sz w:val="24"/>
          <w:szCs w:val="24"/>
        </w:rPr>
        <w:t xml:space="preserve">Abney, S. (1987). </w:t>
      </w:r>
      <w:r w:rsidRPr="00B57CF6">
        <w:rPr>
          <w:rFonts w:ascii="Times New Roman" w:eastAsia="Calibri" w:hAnsi="Times New Roman" w:cs="Times New Roman"/>
          <w:i/>
          <w:sz w:val="24"/>
          <w:szCs w:val="24"/>
        </w:rPr>
        <w:t>The English noun phrase in its sentencial aspect</w:t>
      </w:r>
      <w:r w:rsidRPr="00B57CF6">
        <w:rPr>
          <w:rFonts w:ascii="Times New Roman" w:eastAsia="Calibri" w:hAnsi="Times New Roman" w:cs="Times New Roman"/>
          <w:sz w:val="24"/>
          <w:szCs w:val="24"/>
        </w:rPr>
        <w:t xml:space="preserve"> (PhD dissertation). Massachusetts Institute of Technology, Massachusetts: MIT Press.</w:t>
      </w:r>
    </w:p>
    <w:p w:rsidR="008C2555" w:rsidRPr="00B57CF6" w:rsidRDefault="008C2555" w:rsidP="00B57CF6">
      <w:pPr>
        <w:spacing w:line="240" w:lineRule="auto"/>
        <w:ind w:left="720" w:hanging="720"/>
        <w:jc w:val="both"/>
        <w:rPr>
          <w:rFonts w:ascii="Times New Roman" w:eastAsia="Calibri" w:hAnsi="Times New Roman" w:cs="Times New Roman"/>
          <w:sz w:val="24"/>
          <w:szCs w:val="24"/>
        </w:rPr>
      </w:pPr>
      <w:r w:rsidRPr="00B57CF6">
        <w:rPr>
          <w:rFonts w:ascii="Times New Roman" w:eastAsia="Calibri" w:hAnsi="Times New Roman" w:cs="Times New Roman"/>
          <w:sz w:val="24"/>
          <w:szCs w:val="24"/>
        </w:rPr>
        <w:t xml:space="preserve">Alexiadou, A., Haegeman, L., &amp; Stravrou, M. (2007). </w:t>
      </w:r>
      <w:r w:rsidRPr="00B57CF6">
        <w:rPr>
          <w:rFonts w:ascii="Times New Roman" w:eastAsia="Calibri" w:hAnsi="Times New Roman" w:cs="Times New Roman"/>
          <w:i/>
          <w:sz w:val="24"/>
          <w:szCs w:val="24"/>
        </w:rPr>
        <w:t>Noun phrase in the generative perspective.</w:t>
      </w:r>
      <w:r w:rsidRPr="00B57CF6">
        <w:rPr>
          <w:rFonts w:ascii="Times New Roman" w:eastAsia="Calibri" w:hAnsi="Times New Roman" w:cs="Times New Roman"/>
          <w:sz w:val="24"/>
          <w:szCs w:val="24"/>
        </w:rPr>
        <w:t xml:space="preserve"> New York: Berlin Mouton de Gruyter.</w:t>
      </w:r>
    </w:p>
    <w:p w:rsidR="008C2555" w:rsidRPr="00B57CF6" w:rsidRDefault="008C2555" w:rsidP="00B57CF6">
      <w:pPr>
        <w:spacing w:line="240" w:lineRule="auto"/>
        <w:ind w:left="720" w:hanging="720"/>
        <w:jc w:val="both"/>
        <w:rPr>
          <w:rFonts w:ascii="Times New Roman" w:eastAsia="Calibri" w:hAnsi="Times New Roman" w:cs="Times New Roman"/>
          <w:sz w:val="24"/>
          <w:szCs w:val="24"/>
        </w:rPr>
      </w:pPr>
      <w:r w:rsidRPr="00B57CF6">
        <w:rPr>
          <w:rFonts w:ascii="Times New Roman" w:eastAsia="Calibri" w:hAnsi="Times New Roman" w:cs="Times New Roman"/>
          <w:sz w:val="24"/>
          <w:szCs w:val="24"/>
        </w:rPr>
        <w:t xml:space="preserve">Baswet, et.al. (2014). The Ekegusii Determiner Phrase Analysis in the Minimalist Program. </w:t>
      </w:r>
      <w:r w:rsidRPr="00B57CF6">
        <w:rPr>
          <w:rFonts w:ascii="Times New Roman" w:eastAsia="Calibri" w:hAnsi="Times New Roman" w:cs="Times New Roman"/>
          <w:i/>
          <w:sz w:val="24"/>
          <w:szCs w:val="24"/>
        </w:rPr>
        <w:t>International Journal of Linguistics and Communication</w:t>
      </w:r>
      <w:r w:rsidRPr="00B57CF6">
        <w:rPr>
          <w:rFonts w:ascii="Times New Roman" w:eastAsia="Calibri" w:hAnsi="Times New Roman" w:cs="Times New Roman"/>
          <w:sz w:val="24"/>
          <w:szCs w:val="24"/>
        </w:rPr>
        <w:t>. Vol. 2, No. 3.</w:t>
      </w:r>
    </w:p>
    <w:p w:rsidR="008C2555" w:rsidRPr="00B57CF6" w:rsidRDefault="008C2555" w:rsidP="00B57CF6">
      <w:pPr>
        <w:spacing w:line="240" w:lineRule="auto"/>
        <w:ind w:left="720" w:hanging="720"/>
        <w:jc w:val="both"/>
        <w:rPr>
          <w:rFonts w:ascii="Times New Roman" w:eastAsia="Calibri" w:hAnsi="Times New Roman" w:cs="Times New Roman"/>
          <w:sz w:val="24"/>
          <w:szCs w:val="24"/>
        </w:rPr>
      </w:pPr>
      <w:r w:rsidRPr="00B57CF6">
        <w:rPr>
          <w:rFonts w:ascii="Times New Roman" w:eastAsia="Calibri" w:hAnsi="Times New Roman" w:cs="Times New Roman"/>
          <w:sz w:val="24"/>
          <w:szCs w:val="24"/>
        </w:rPr>
        <w:t xml:space="preserve">Bernstein, J. B. (2001). The DP hypothesis: Identifying clausal properties in the nominal domain. In M. Baltin &amp; C. Collins (Eds.), </w:t>
      </w:r>
      <w:r w:rsidRPr="00B57CF6">
        <w:rPr>
          <w:rFonts w:ascii="Times New Roman" w:eastAsia="Calibri" w:hAnsi="Times New Roman" w:cs="Times New Roman"/>
          <w:i/>
          <w:sz w:val="24"/>
          <w:szCs w:val="24"/>
        </w:rPr>
        <w:t>The handbook of contemporary syntactic theory</w:t>
      </w:r>
      <w:r w:rsidRPr="00B57CF6">
        <w:rPr>
          <w:rFonts w:ascii="Times New Roman" w:eastAsia="Calibri" w:hAnsi="Times New Roman" w:cs="Times New Roman"/>
          <w:sz w:val="24"/>
          <w:szCs w:val="24"/>
        </w:rPr>
        <w:t xml:space="preserve"> (pp. 536-561). Massachusetts.</w:t>
      </w:r>
    </w:p>
    <w:p w:rsidR="008C2555" w:rsidRPr="00B57CF6" w:rsidRDefault="008C2555" w:rsidP="00B57CF6">
      <w:pPr>
        <w:spacing w:line="240" w:lineRule="auto"/>
        <w:ind w:left="720" w:hanging="720"/>
        <w:jc w:val="both"/>
        <w:rPr>
          <w:rFonts w:ascii="Times New Roman" w:eastAsia="Calibri" w:hAnsi="Times New Roman" w:cs="Times New Roman"/>
          <w:sz w:val="24"/>
          <w:szCs w:val="24"/>
        </w:rPr>
      </w:pPr>
      <w:r w:rsidRPr="00B57CF6">
        <w:rPr>
          <w:rFonts w:ascii="Times New Roman" w:eastAsia="Calibri" w:hAnsi="Times New Roman" w:cs="Times New Roman"/>
          <w:sz w:val="24"/>
          <w:szCs w:val="24"/>
        </w:rPr>
        <w:t xml:space="preserve">Bichwa, S. S (2021). </w:t>
      </w:r>
      <w:r w:rsidRPr="00B57CF6">
        <w:rPr>
          <w:rFonts w:ascii="Times New Roman" w:eastAsia="Calibri" w:hAnsi="Times New Roman" w:cs="Times New Roman"/>
          <w:i/>
          <w:sz w:val="24"/>
          <w:szCs w:val="24"/>
        </w:rPr>
        <w:t>The Determiner Phrase Syntax of Igiha: A generative Approach</w:t>
      </w:r>
      <w:r w:rsidRPr="00B57CF6">
        <w:rPr>
          <w:rFonts w:ascii="Times New Roman" w:eastAsia="Calibri" w:hAnsi="Times New Roman" w:cs="Times New Roman"/>
          <w:sz w:val="24"/>
          <w:szCs w:val="24"/>
        </w:rPr>
        <w:t>. PhD Dissertation. Stellenbosch University.</w:t>
      </w:r>
    </w:p>
    <w:p w:rsidR="008C2555" w:rsidRPr="00B57CF6" w:rsidRDefault="008C2555" w:rsidP="00B57CF6">
      <w:pPr>
        <w:spacing w:line="240" w:lineRule="auto"/>
        <w:ind w:left="720" w:hanging="720"/>
        <w:jc w:val="both"/>
        <w:rPr>
          <w:rFonts w:ascii="Times New Roman" w:eastAsia="Calibri" w:hAnsi="Times New Roman" w:cs="Times New Roman"/>
          <w:sz w:val="24"/>
          <w:szCs w:val="24"/>
        </w:rPr>
      </w:pPr>
      <w:r w:rsidRPr="00B57CF6">
        <w:rPr>
          <w:rFonts w:ascii="Times New Roman" w:eastAsia="Calibri" w:hAnsi="Times New Roman" w:cs="Times New Roman"/>
          <w:sz w:val="24"/>
          <w:szCs w:val="24"/>
        </w:rPr>
        <w:t xml:space="preserve">Borer, H. (2005). </w:t>
      </w:r>
      <w:r w:rsidRPr="00B57CF6">
        <w:rPr>
          <w:rFonts w:ascii="Times New Roman" w:eastAsia="Calibri" w:hAnsi="Times New Roman" w:cs="Times New Roman"/>
          <w:i/>
          <w:sz w:val="24"/>
          <w:szCs w:val="24"/>
        </w:rPr>
        <w:t>Structuring sense: An exo-skeletal trilogy</w:t>
      </w:r>
      <w:r w:rsidRPr="00B57CF6">
        <w:rPr>
          <w:rFonts w:ascii="Times New Roman" w:eastAsia="Calibri" w:hAnsi="Times New Roman" w:cs="Times New Roman"/>
          <w:sz w:val="24"/>
          <w:szCs w:val="24"/>
        </w:rPr>
        <w:t>. Oxford: Oxford University Press.</w:t>
      </w:r>
    </w:p>
    <w:p w:rsidR="008C2555" w:rsidRPr="00B57CF6" w:rsidRDefault="008C2555" w:rsidP="00B57CF6">
      <w:pPr>
        <w:spacing w:line="240" w:lineRule="auto"/>
        <w:ind w:left="720" w:hanging="720"/>
        <w:jc w:val="both"/>
        <w:rPr>
          <w:rFonts w:ascii="Times New Roman" w:eastAsia="Calibri" w:hAnsi="Times New Roman" w:cs="Times New Roman"/>
          <w:sz w:val="24"/>
          <w:szCs w:val="24"/>
        </w:rPr>
      </w:pPr>
      <w:r w:rsidRPr="00B57CF6">
        <w:rPr>
          <w:rFonts w:ascii="Times New Roman" w:eastAsia="Calibri" w:hAnsi="Times New Roman" w:cs="Times New Roman"/>
          <w:sz w:val="24"/>
          <w:szCs w:val="24"/>
        </w:rPr>
        <w:t xml:space="preserve">Carstens, V. (1991). </w:t>
      </w:r>
      <w:r w:rsidRPr="00B57CF6">
        <w:rPr>
          <w:rFonts w:ascii="Times New Roman" w:eastAsia="Calibri" w:hAnsi="Times New Roman" w:cs="Times New Roman"/>
          <w:i/>
          <w:sz w:val="24"/>
          <w:szCs w:val="24"/>
        </w:rPr>
        <w:t>The Morphology and Syntax of Determiner Phrases in Kiswahili</w:t>
      </w:r>
      <w:r w:rsidRPr="00B57CF6">
        <w:rPr>
          <w:rFonts w:ascii="Times New Roman" w:eastAsia="Calibri" w:hAnsi="Times New Roman" w:cs="Times New Roman"/>
          <w:sz w:val="24"/>
          <w:szCs w:val="24"/>
        </w:rPr>
        <w:t xml:space="preserve">. Unpublished PhD. Dissertation, LosAngeles, University of California. </w:t>
      </w:r>
    </w:p>
    <w:p w:rsidR="008C2555" w:rsidRPr="00B57CF6" w:rsidRDefault="008C2555" w:rsidP="00B57CF6">
      <w:pPr>
        <w:spacing w:line="240" w:lineRule="auto"/>
        <w:ind w:left="720" w:hanging="720"/>
        <w:jc w:val="both"/>
        <w:rPr>
          <w:rFonts w:ascii="Times New Roman" w:eastAsia="Calibri" w:hAnsi="Times New Roman" w:cs="Times New Roman"/>
          <w:sz w:val="24"/>
          <w:szCs w:val="24"/>
        </w:rPr>
      </w:pPr>
      <w:r w:rsidRPr="00B57CF6">
        <w:rPr>
          <w:rFonts w:ascii="Times New Roman" w:eastAsia="Calibri" w:hAnsi="Times New Roman" w:cs="Times New Roman"/>
          <w:sz w:val="24"/>
          <w:szCs w:val="24"/>
        </w:rPr>
        <w:t xml:space="preserve">Carstens, V. (2008). The Structure of DPs: DP in Bantu andRomance. In C. De Cat &amp; D. Catherine (eds.). </w:t>
      </w:r>
      <w:r w:rsidRPr="00B57CF6">
        <w:rPr>
          <w:rFonts w:ascii="Times New Roman" w:eastAsia="Calibri" w:hAnsi="Times New Roman" w:cs="Times New Roman"/>
          <w:i/>
          <w:sz w:val="24"/>
          <w:szCs w:val="24"/>
        </w:rPr>
        <w:t>The Bantu-Romance Connection: A Comparative Investigation of Verbal Agreement, DPs, and Information Structure</w:t>
      </w:r>
      <w:r w:rsidRPr="00B57CF6">
        <w:rPr>
          <w:rFonts w:ascii="Times New Roman" w:eastAsia="Calibri" w:hAnsi="Times New Roman" w:cs="Times New Roman"/>
          <w:sz w:val="24"/>
          <w:szCs w:val="24"/>
        </w:rPr>
        <w:t>, 131. Amsterdam: John Benjamins B.V: 131–166.</w:t>
      </w:r>
    </w:p>
    <w:p w:rsidR="008C2555" w:rsidRPr="00B57CF6" w:rsidRDefault="008C2555" w:rsidP="00B57CF6">
      <w:pPr>
        <w:spacing w:line="240" w:lineRule="auto"/>
        <w:ind w:left="720" w:hanging="720"/>
        <w:jc w:val="both"/>
        <w:rPr>
          <w:rFonts w:ascii="Times New Roman" w:eastAsia="Calibri" w:hAnsi="Times New Roman" w:cs="Times New Roman"/>
          <w:sz w:val="24"/>
          <w:szCs w:val="24"/>
        </w:rPr>
      </w:pPr>
      <w:r w:rsidRPr="00B57CF6">
        <w:rPr>
          <w:rFonts w:ascii="Times New Roman" w:eastAsia="Calibri" w:hAnsi="Times New Roman" w:cs="Times New Roman"/>
          <w:sz w:val="24"/>
          <w:szCs w:val="24"/>
        </w:rPr>
        <w:t xml:space="preserve">Chomsky, N. (1995). The Minimalist Program. </w:t>
      </w:r>
      <w:r w:rsidRPr="00B57CF6">
        <w:rPr>
          <w:rFonts w:ascii="Times New Roman" w:eastAsia="Calibri" w:hAnsi="Times New Roman" w:cs="Times New Roman"/>
          <w:i/>
          <w:sz w:val="24"/>
          <w:szCs w:val="24"/>
          <w:lang w:val="nl-NL"/>
        </w:rPr>
        <w:t>Current Studies in Linguistics</w:t>
      </w:r>
      <w:r w:rsidRPr="00B57CF6">
        <w:rPr>
          <w:rFonts w:ascii="Times New Roman" w:eastAsia="Calibri" w:hAnsi="Times New Roman" w:cs="Times New Roman"/>
          <w:sz w:val="24"/>
          <w:szCs w:val="24"/>
          <w:lang w:val="nl-NL"/>
        </w:rPr>
        <w:t xml:space="preserve">. Vol. 28. </w:t>
      </w:r>
      <w:r w:rsidRPr="00B57CF6">
        <w:rPr>
          <w:rFonts w:ascii="Times New Roman" w:eastAsia="Calibri" w:hAnsi="Times New Roman" w:cs="Times New Roman"/>
          <w:sz w:val="24"/>
          <w:szCs w:val="24"/>
        </w:rPr>
        <w:t>Cambridge, MA: MIT press.</w:t>
      </w:r>
    </w:p>
    <w:p w:rsidR="008C2555" w:rsidRPr="00B57CF6" w:rsidRDefault="008C2555" w:rsidP="00B57CF6">
      <w:pPr>
        <w:spacing w:line="240" w:lineRule="auto"/>
        <w:ind w:left="720" w:hanging="720"/>
        <w:jc w:val="both"/>
        <w:rPr>
          <w:rFonts w:ascii="Times New Roman" w:eastAsia="Calibri" w:hAnsi="Times New Roman" w:cs="Times New Roman"/>
          <w:sz w:val="24"/>
          <w:szCs w:val="24"/>
        </w:rPr>
      </w:pPr>
      <w:r w:rsidRPr="00B57CF6">
        <w:rPr>
          <w:rFonts w:ascii="Times New Roman" w:hAnsi="Times New Roman" w:cs="Times New Roman"/>
          <w:sz w:val="24"/>
          <w:szCs w:val="24"/>
        </w:rPr>
        <w:lastRenderedPageBreak/>
        <w:t xml:space="preserve">Cinque, G. (2005). Deriving greenberg's universal 20 and its exceptions. </w:t>
      </w:r>
      <w:r w:rsidRPr="00B57CF6">
        <w:rPr>
          <w:rFonts w:ascii="Times New Roman" w:hAnsi="Times New Roman" w:cs="Times New Roman"/>
          <w:i/>
          <w:sz w:val="24"/>
          <w:szCs w:val="24"/>
        </w:rPr>
        <w:t>Linguistic Inquiry,</w:t>
      </w:r>
      <w:r w:rsidRPr="00B57CF6">
        <w:rPr>
          <w:rFonts w:ascii="Times New Roman" w:hAnsi="Times New Roman" w:cs="Times New Roman"/>
          <w:sz w:val="24"/>
          <w:szCs w:val="24"/>
        </w:rPr>
        <w:t xml:space="preserve"> 3, 315--332.</w:t>
      </w:r>
    </w:p>
    <w:p w:rsidR="008C2555" w:rsidRPr="00B57CF6" w:rsidRDefault="008C2555" w:rsidP="00B57CF6">
      <w:pPr>
        <w:spacing w:line="240" w:lineRule="auto"/>
        <w:ind w:left="720" w:hanging="720"/>
        <w:jc w:val="both"/>
        <w:rPr>
          <w:rFonts w:ascii="Times New Roman" w:eastAsia="Calibri" w:hAnsi="Times New Roman" w:cs="Times New Roman"/>
          <w:sz w:val="24"/>
          <w:szCs w:val="24"/>
        </w:rPr>
      </w:pPr>
      <w:r w:rsidRPr="00B57CF6">
        <w:rPr>
          <w:rFonts w:ascii="Times New Roman" w:eastAsia="Calibri" w:hAnsi="Times New Roman" w:cs="Times New Roman"/>
          <w:sz w:val="24"/>
          <w:szCs w:val="24"/>
        </w:rPr>
        <w:t xml:space="preserve">Fischer, H. (2011). </w:t>
      </w:r>
      <w:r w:rsidRPr="00B57CF6">
        <w:rPr>
          <w:rFonts w:ascii="Times New Roman" w:eastAsia="Calibri" w:hAnsi="Times New Roman" w:cs="Times New Roman"/>
          <w:i/>
          <w:sz w:val="24"/>
          <w:szCs w:val="24"/>
        </w:rPr>
        <w:t>The Augment in Vwanji</w:t>
      </w:r>
      <w:r w:rsidRPr="00B57CF6">
        <w:rPr>
          <w:rFonts w:ascii="Times New Roman" w:eastAsia="Calibri" w:hAnsi="Times New Roman" w:cs="Times New Roman"/>
          <w:sz w:val="24"/>
          <w:szCs w:val="24"/>
        </w:rPr>
        <w:t xml:space="preserve"> (G66).Unpublished Master’s Dissertation. Hamburg University.</w:t>
      </w:r>
    </w:p>
    <w:p w:rsidR="008C2555" w:rsidRPr="00B57CF6" w:rsidRDefault="008C2555" w:rsidP="00B57CF6">
      <w:pPr>
        <w:spacing w:line="240" w:lineRule="auto"/>
        <w:ind w:left="720" w:hanging="720"/>
        <w:jc w:val="both"/>
        <w:rPr>
          <w:rFonts w:ascii="Times New Roman" w:eastAsia="Calibri" w:hAnsi="Times New Roman" w:cs="Times New Roman"/>
          <w:sz w:val="24"/>
          <w:szCs w:val="24"/>
        </w:rPr>
      </w:pPr>
      <w:r w:rsidRPr="00B57CF6">
        <w:rPr>
          <w:rFonts w:ascii="Times New Roman" w:eastAsia="Calibri" w:hAnsi="Times New Roman" w:cs="Times New Roman"/>
          <w:sz w:val="24"/>
          <w:szCs w:val="24"/>
        </w:rPr>
        <w:t xml:space="preserve">Giusti, G. (2015). </w:t>
      </w:r>
      <w:r w:rsidRPr="00B57CF6">
        <w:rPr>
          <w:rFonts w:ascii="Times New Roman" w:eastAsia="Calibri" w:hAnsi="Times New Roman" w:cs="Times New Roman"/>
          <w:i/>
          <w:sz w:val="24"/>
          <w:szCs w:val="24"/>
        </w:rPr>
        <w:t>Nominal syntax at the interfaces: A comparative analysis of languages with articles</w:t>
      </w:r>
      <w:r w:rsidRPr="00B57CF6">
        <w:rPr>
          <w:rFonts w:ascii="Times New Roman" w:eastAsia="Calibri" w:hAnsi="Times New Roman" w:cs="Times New Roman"/>
          <w:sz w:val="24"/>
          <w:szCs w:val="24"/>
        </w:rPr>
        <w:t>. Cambridge: Cambridge Scholars Publishing.</w:t>
      </w:r>
    </w:p>
    <w:p w:rsidR="008C2555" w:rsidRPr="00B57CF6" w:rsidRDefault="008C2555" w:rsidP="00B57CF6">
      <w:pPr>
        <w:spacing w:line="240" w:lineRule="auto"/>
        <w:ind w:left="720" w:hanging="720"/>
        <w:jc w:val="both"/>
        <w:rPr>
          <w:rFonts w:ascii="Times New Roman" w:eastAsia="Calibri" w:hAnsi="Times New Roman" w:cs="Times New Roman"/>
          <w:sz w:val="24"/>
          <w:szCs w:val="24"/>
        </w:rPr>
      </w:pPr>
      <w:r w:rsidRPr="00B57CF6">
        <w:rPr>
          <w:rFonts w:ascii="Times New Roman" w:eastAsia="Calibri" w:hAnsi="Times New Roman" w:cs="Times New Roman"/>
          <w:sz w:val="24"/>
          <w:szCs w:val="24"/>
        </w:rPr>
        <w:t xml:space="preserve">Lyons, C. (1999). </w:t>
      </w:r>
      <w:r w:rsidRPr="00B57CF6">
        <w:rPr>
          <w:rFonts w:ascii="Times New Roman" w:eastAsia="Calibri" w:hAnsi="Times New Roman" w:cs="Times New Roman"/>
          <w:i/>
          <w:sz w:val="24"/>
          <w:szCs w:val="24"/>
        </w:rPr>
        <w:t>Definiteness</w:t>
      </w:r>
      <w:r w:rsidRPr="00B57CF6">
        <w:rPr>
          <w:rFonts w:ascii="Times New Roman" w:eastAsia="Calibri" w:hAnsi="Times New Roman" w:cs="Times New Roman"/>
          <w:sz w:val="24"/>
          <w:szCs w:val="24"/>
        </w:rPr>
        <w:t>. Cambridge University Press.</w:t>
      </w:r>
    </w:p>
    <w:p w:rsidR="008C2555" w:rsidRPr="00B57CF6" w:rsidRDefault="008C2555" w:rsidP="00B57CF6">
      <w:pPr>
        <w:spacing w:line="240" w:lineRule="auto"/>
        <w:ind w:left="720" w:hanging="720"/>
        <w:jc w:val="both"/>
        <w:rPr>
          <w:rFonts w:ascii="Times New Roman" w:eastAsia="Calibri" w:hAnsi="Times New Roman" w:cs="Times New Roman"/>
          <w:sz w:val="24"/>
          <w:szCs w:val="24"/>
        </w:rPr>
      </w:pPr>
      <w:r w:rsidRPr="00B57CF6">
        <w:rPr>
          <w:rFonts w:ascii="Times New Roman" w:eastAsia="Calibri" w:hAnsi="Times New Roman" w:cs="Times New Roman"/>
          <w:sz w:val="24"/>
          <w:szCs w:val="24"/>
        </w:rPr>
        <w:t xml:space="preserve">Mose, G.E. (2012). </w:t>
      </w:r>
      <w:r w:rsidRPr="00B57CF6">
        <w:rPr>
          <w:rFonts w:ascii="Times New Roman" w:eastAsia="Calibri" w:hAnsi="Times New Roman" w:cs="Times New Roman"/>
          <w:i/>
          <w:sz w:val="24"/>
          <w:szCs w:val="24"/>
        </w:rPr>
        <w:t>The Structure and Role of Determiner Phrase in Ekegusii: A Minimalist Approach.</w:t>
      </w:r>
      <w:r w:rsidRPr="00B57CF6">
        <w:rPr>
          <w:rFonts w:ascii="Times New Roman" w:eastAsia="Calibri" w:hAnsi="Times New Roman" w:cs="Times New Roman"/>
          <w:sz w:val="24"/>
          <w:szCs w:val="24"/>
        </w:rPr>
        <w:t xml:space="preserve"> M.A Thesis Unpublished. Kenyatta University.</w:t>
      </w:r>
    </w:p>
    <w:p w:rsidR="008C2555" w:rsidRPr="00B57CF6" w:rsidRDefault="008C2555" w:rsidP="00B57CF6">
      <w:pPr>
        <w:spacing w:line="240" w:lineRule="auto"/>
        <w:ind w:left="720" w:hanging="720"/>
        <w:jc w:val="both"/>
        <w:rPr>
          <w:rFonts w:ascii="Times New Roman" w:eastAsia="Calibri" w:hAnsi="Times New Roman" w:cs="Times New Roman"/>
          <w:sz w:val="24"/>
          <w:szCs w:val="24"/>
        </w:rPr>
      </w:pPr>
      <w:r w:rsidRPr="00B57CF6">
        <w:rPr>
          <w:rFonts w:ascii="Times New Roman" w:eastAsia="Calibri" w:hAnsi="Times New Roman" w:cs="Times New Roman"/>
          <w:sz w:val="24"/>
          <w:szCs w:val="24"/>
        </w:rPr>
        <w:t xml:space="preserve">Ndomba, R. G. (2017a). </w:t>
      </w:r>
      <w:r w:rsidRPr="00B57CF6">
        <w:rPr>
          <w:rFonts w:ascii="Times New Roman" w:eastAsia="Calibri" w:hAnsi="Times New Roman" w:cs="Times New Roman"/>
          <w:i/>
          <w:sz w:val="24"/>
          <w:szCs w:val="24"/>
        </w:rPr>
        <w:t xml:space="preserve">The Structure and Derivation of the Determiner Phrase in Swahili. </w:t>
      </w:r>
      <w:r w:rsidRPr="00B57CF6">
        <w:rPr>
          <w:rFonts w:ascii="Times New Roman" w:eastAsia="Calibri" w:hAnsi="Times New Roman" w:cs="Times New Roman"/>
          <w:sz w:val="24"/>
          <w:szCs w:val="24"/>
        </w:rPr>
        <w:t>Unpublished PhD (Linguistics) Thesis, University College Dublin.</w:t>
      </w:r>
    </w:p>
    <w:p w:rsidR="008C2555" w:rsidRPr="00B57CF6" w:rsidRDefault="008C2555" w:rsidP="00B57CF6">
      <w:pPr>
        <w:spacing w:line="240" w:lineRule="auto"/>
        <w:ind w:left="720" w:hanging="720"/>
        <w:jc w:val="both"/>
        <w:rPr>
          <w:rFonts w:ascii="Times New Roman" w:eastAsia="Calibri" w:hAnsi="Times New Roman" w:cs="Times New Roman"/>
          <w:sz w:val="24"/>
          <w:szCs w:val="24"/>
        </w:rPr>
      </w:pPr>
      <w:r w:rsidRPr="00B57CF6">
        <w:rPr>
          <w:rFonts w:ascii="Times New Roman" w:eastAsia="Calibri" w:hAnsi="Times New Roman" w:cs="Times New Roman"/>
          <w:sz w:val="24"/>
          <w:szCs w:val="24"/>
        </w:rPr>
        <w:t xml:space="preserve">Nurse, D. (1988). ‘The Diachronic Background to the Language Communities of Southwestern Tanzania’, </w:t>
      </w:r>
      <w:r w:rsidRPr="00B57CF6">
        <w:rPr>
          <w:rFonts w:ascii="Times New Roman" w:eastAsia="Calibri" w:hAnsi="Times New Roman" w:cs="Times New Roman"/>
          <w:i/>
          <w:sz w:val="24"/>
          <w:szCs w:val="24"/>
        </w:rPr>
        <w:t>Sprache und Geschichte in Afrika ,</w:t>
      </w:r>
      <w:r w:rsidRPr="00B57CF6">
        <w:rPr>
          <w:rFonts w:ascii="Times New Roman" w:eastAsia="Calibri" w:hAnsi="Times New Roman" w:cs="Times New Roman"/>
          <w:sz w:val="24"/>
          <w:szCs w:val="24"/>
        </w:rPr>
        <w:t xml:space="preserve"> 9: 15-115.</w:t>
      </w:r>
    </w:p>
    <w:p w:rsidR="008C2555" w:rsidRPr="00B57CF6" w:rsidRDefault="008C2555" w:rsidP="00B57CF6">
      <w:pPr>
        <w:spacing w:line="240" w:lineRule="auto"/>
        <w:ind w:left="720" w:hanging="720"/>
        <w:jc w:val="both"/>
        <w:rPr>
          <w:rFonts w:ascii="Times New Roman" w:eastAsia="Calibri" w:hAnsi="Times New Roman" w:cs="Times New Roman"/>
          <w:sz w:val="24"/>
          <w:szCs w:val="24"/>
        </w:rPr>
      </w:pPr>
      <w:r w:rsidRPr="00B57CF6">
        <w:rPr>
          <w:rFonts w:ascii="Times New Roman" w:hAnsi="Times New Roman" w:cs="Times New Roman"/>
          <w:sz w:val="24"/>
          <w:szCs w:val="24"/>
        </w:rPr>
        <w:t>Nweze</w:t>
      </w:r>
      <w:r w:rsidRPr="00B57CF6">
        <w:rPr>
          <w:rFonts w:ascii="Times New Roman" w:hAnsi="Times New Roman" w:cs="Times New Roman"/>
          <w:bCs/>
          <w:sz w:val="24"/>
          <w:szCs w:val="24"/>
        </w:rPr>
        <w:t>, I.M. (2014). Determiner Phrase in the Igbo Language:</w:t>
      </w:r>
      <w:r w:rsidRPr="00B57CF6">
        <w:rPr>
          <w:rFonts w:ascii="Times New Roman" w:hAnsi="Times New Roman" w:cs="Times New Roman"/>
          <w:sz w:val="24"/>
          <w:szCs w:val="24"/>
        </w:rPr>
        <w:t xml:space="preserve"> </w:t>
      </w:r>
      <w:r w:rsidRPr="00B57CF6">
        <w:rPr>
          <w:rFonts w:ascii="Times New Roman" w:hAnsi="Times New Roman" w:cs="Times New Roman"/>
          <w:bCs/>
          <w:i/>
          <w:sz w:val="24"/>
          <w:szCs w:val="24"/>
        </w:rPr>
        <w:t>International Journal of Social Sciences and Humanities Reviews</w:t>
      </w:r>
      <w:r w:rsidRPr="00B57CF6">
        <w:rPr>
          <w:rFonts w:ascii="Times New Roman" w:hAnsi="Times New Roman" w:cs="Times New Roman"/>
          <w:bCs/>
          <w:sz w:val="24"/>
          <w:szCs w:val="24"/>
        </w:rPr>
        <w:t>.</w:t>
      </w:r>
      <w:r w:rsidRPr="00B57CF6">
        <w:rPr>
          <w:rFonts w:ascii="Times New Roman" w:hAnsi="Times New Roman" w:cs="Times New Roman"/>
          <w:sz w:val="24"/>
          <w:szCs w:val="24"/>
        </w:rPr>
        <w:t xml:space="preserve"> </w:t>
      </w:r>
      <w:r w:rsidRPr="00B57CF6">
        <w:rPr>
          <w:rFonts w:ascii="Times New Roman" w:hAnsi="Times New Roman" w:cs="Times New Roman"/>
          <w:bCs/>
          <w:sz w:val="24"/>
          <w:szCs w:val="24"/>
        </w:rPr>
        <w:t xml:space="preserve">Vol.4 No.4, July, 2014; p.94 – 107. https:// </w:t>
      </w:r>
      <w:hyperlink r:id="rId17" w:history="1">
        <w:r w:rsidRPr="00B57CF6">
          <w:rPr>
            <w:rStyle w:val="Hyperlink"/>
            <w:rFonts w:ascii="Times New Roman" w:hAnsi="Times New Roman" w:cs="Times New Roman"/>
            <w:bCs/>
            <w:sz w:val="24"/>
            <w:szCs w:val="24"/>
          </w:rPr>
          <w:t>www.ijsshr.com/</w:t>
        </w:r>
      </w:hyperlink>
      <w:r w:rsidRPr="00B57CF6">
        <w:rPr>
          <w:rFonts w:ascii="Times New Roman" w:hAnsi="Times New Roman" w:cs="Times New Roman"/>
          <w:bCs/>
          <w:sz w:val="24"/>
          <w:szCs w:val="24"/>
        </w:rPr>
        <w:t xml:space="preserve"> journal/index. php/I JSSHR/article/download/41/35.</w:t>
      </w:r>
    </w:p>
    <w:p w:rsidR="008C2555" w:rsidRPr="00B57CF6" w:rsidRDefault="008C2555" w:rsidP="00B57CF6">
      <w:pPr>
        <w:spacing w:line="240" w:lineRule="auto"/>
        <w:ind w:left="720" w:hanging="720"/>
        <w:jc w:val="both"/>
        <w:rPr>
          <w:rFonts w:ascii="Times New Roman" w:eastAsia="Calibri" w:hAnsi="Times New Roman" w:cs="Times New Roman"/>
          <w:sz w:val="24"/>
          <w:szCs w:val="24"/>
        </w:rPr>
      </w:pPr>
      <w:r w:rsidRPr="00B57CF6">
        <w:rPr>
          <w:rFonts w:ascii="Times New Roman" w:eastAsia="Calibri" w:hAnsi="Times New Roman" w:cs="Times New Roman"/>
          <w:sz w:val="24"/>
          <w:szCs w:val="24"/>
        </w:rPr>
        <w:t xml:space="preserve">Payne, T. E. (2006). </w:t>
      </w:r>
      <w:r w:rsidRPr="00B57CF6">
        <w:rPr>
          <w:rFonts w:ascii="Times New Roman" w:eastAsia="Calibri" w:hAnsi="Times New Roman" w:cs="Times New Roman"/>
          <w:i/>
          <w:sz w:val="24"/>
          <w:szCs w:val="24"/>
        </w:rPr>
        <w:t>Exploring language structure: A student’s guide.</w:t>
      </w:r>
      <w:r w:rsidRPr="00B57CF6">
        <w:rPr>
          <w:rFonts w:ascii="Times New Roman" w:eastAsia="Calibri" w:hAnsi="Times New Roman" w:cs="Times New Roman"/>
          <w:sz w:val="24"/>
          <w:szCs w:val="24"/>
        </w:rPr>
        <w:t xml:space="preserve"> Cambridge: Cambridge University Press.</w:t>
      </w:r>
    </w:p>
    <w:p w:rsidR="008C2555" w:rsidRPr="00B57CF6" w:rsidRDefault="008C2555" w:rsidP="00B57CF6">
      <w:pPr>
        <w:spacing w:line="240" w:lineRule="auto"/>
        <w:ind w:left="720" w:hanging="720"/>
        <w:jc w:val="both"/>
        <w:rPr>
          <w:rFonts w:ascii="Times New Roman" w:eastAsia="Calibri" w:hAnsi="Times New Roman" w:cs="Times New Roman"/>
          <w:sz w:val="24"/>
          <w:szCs w:val="24"/>
        </w:rPr>
      </w:pPr>
      <w:r w:rsidRPr="00B57CF6">
        <w:rPr>
          <w:rFonts w:ascii="Times New Roman" w:eastAsia="Calibri" w:hAnsi="Times New Roman" w:cs="Times New Roman"/>
          <w:sz w:val="24"/>
          <w:szCs w:val="24"/>
        </w:rPr>
        <w:t xml:space="preserve">Radford, A. (2009). </w:t>
      </w:r>
      <w:r w:rsidRPr="00B57CF6">
        <w:rPr>
          <w:rFonts w:ascii="Times New Roman" w:eastAsia="Calibri" w:hAnsi="Times New Roman" w:cs="Times New Roman"/>
          <w:i/>
          <w:sz w:val="24"/>
          <w:szCs w:val="24"/>
        </w:rPr>
        <w:t>An introduction to English sentence structure</w:t>
      </w:r>
      <w:r w:rsidRPr="00B57CF6">
        <w:rPr>
          <w:rFonts w:ascii="Times New Roman" w:eastAsia="Calibri" w:hAnsi="Times New Roman" w:cs="Times New Roman"/>
          <w:sz w:val="24"/>
          <w:szCs w:val="24"/>
        </w:rPr>
        <w:t>. Cambridge: Cambridge University Press.</w:t>
      </w:r>
    </w:p>
    <w:p w:rsidR="008C2555" w:rsidRPr="00B57CF6" w:rsidRDefault="008C2555" w:rsidP="00B57CF6">
      <w:pPr>
        <w:spacing w:line="240" w:lineRule="auto"/>
        <w:ind w:left="720" w:hanging="720"/>
        <w:jc w:val="both"/>
        <w:rPr>
          <w:rFonts w:ascii="Times New Roman" w:eastAsia="Calibri" w:hAnsi="Times New Roman" w:cs="Times New Roman"/>
          <w:sz w:val="24"/>
          <w:szCs w:val="24"/>
        </w:rPr>
      </w:pPr>
      <w:r w:rsidRPr="00B57CF6">
        <w:rPr>
          <w:rFonts w:ascii="Times New Roman" w:eastAsia="Calibri" w:hAnsi="Times New Roman" w:cs="Times New Roman"/>
          <w:sz w:val="24"/>
          <w:szCs w:val="24"/>
        </w:rPr>
        <w:t xml:space="preserve">Simile, O. (2013). </w:t>
      </w:r>
      <w:r w:rsidRPr="00B57CF6">
        <w:rPr>
          <w:rFonts w:ascii="Times New Roman" w:eastAsia="Calibri" w:hAnsi="Times New Roman" w:cs="Times New Roman"/>
          <w:i/>
          <w:sz w:val="24"/>
          <w:szCs w:val="24"/>
        </w:rPr>
        <w:t>Phonological Aspects of Kɨβwanɉi.</w:t>
      </w:r>
      <w:r w:rsidRPr="00B57CF6">
        <w:rPr>
          <w:rFonts w:ascii="Times New Roman" w:eastAsia="Calibri" w:hAnsi="Times New Roman" w:cs="Times New Roman"/>
          <w:sz w:val="24"/>
          <w:szCs w:val="24"/>
        </w:rPr>
        <w:t xml:space="preserve"> Unpublished M.A. Dissertation, University of Dar es Salaam.</w:t>
      </w:r>
    </w:p>
    <w:p w:rsidR="008C2555" w:rsidRPr="00B57CF6" w:rsidRDefault="008C2555" w:rsidP="00B57CF6">
      <w:pPr>
        <w:spacing w:line="240" w:lineRule="auto"/>
        <w:ind w:left="720" w:hanging="720"/>
        <w:jc w:val="both"/>
        <w:rPr>
          <w:rFonts w:ascii="Times New Roman" w:eastAsia="Calibri" w:hAnsi="Times New Roman" w:cs="Times New Roman"/>
          <w:sz w:val="24"/>
          <w:szCs w:val="24"/>
        </w:rPr>
      </w:pPr>
      <w:r w:rsidRPr="00B57CF6">
        <w:rPr>
          <w:rFonts w:ascii="Times New Roman" w:eastAsia="Calibri" w:hAnsi="Times New Roman" w:cs="Times New Roman"/>
          <w:sz w:val="24"/>
          <w:szCs w:val="24"/>
        </w:rPr>
        <w:t xml:space="preserve">Simile,O. &amp; Upor, R.A. (2017). Segmental Aspects of Kɨβwanɉi Phonology: A Non-Linear Representation. </w:t>
      </w:r>
      <w:r w:rsidRPr="00B57CF6">
        <w:rPr>
          <w:rFonts w:ascii="Times New Roman" w:eastAsia="Calibri" w:hAnsi="Times New Roman" w:cs="Times New Roman"/>
          <w:i/>
          <w:sz w:val="24"/>
          <w:szCs w:val="24"/>
        </w:rPr>
        <w:t>Utafiti Journal</w:t>
      </w:r>
      <w:r w:rsidRPr="00B57CF6">
        <w:rPr>
          <w:rFonts w:ascii="Times New Roman" w:eastAsia="Calibri" w:hAnsi="Times New Roman" w:cs="Times New Roman"/>
          <w:sz w:val="24"/>
          <w:szCs w:val="24"/>
        </w:rPr>
        <w:t>. Vol 12, No 1 &amp; 2 University of Dar es Salaam.</w:t>
      </w:r>
    </w:p>
    <w:p w:rsidR="008C2555" w:rsidRPr="00B57CF6" w:rsidRDefault="008C2555" w:rsidP="00B57CF6">
      <w:pPr>
        <w:spacing w:line="240" w:lineRule="auto"/>
        <w:ind w:left="720" w:hanging="720"/>
        <w:jc w:val="both"/>
        <w:rPr>
          <w:rFonts w:ascii="Times New Roman" w:eastAsia="Calibri" w:hAnsi="Times New Roman" w:cs="Times New Roman"/>
          <w:sz w:val="24"/>
          <w:szCs w:val="24"/>
        </w:rPr>
      </w:pPr>
      <w:r w:rsidRPr="00B57CF6">
        <w:rPr>
          <w:rFonts w:ascii="Times New Roman" w:eastAsia="Calibri" w:hAnsi="Times New Roman" w:cs="Times New Roman"/>
          <w:sz w:val="24"/>
          <w:szCs w:val="24"/>
        </w:rPr>
        <w:t xml:space="preserve">Visser, M. (2008). </w:t>
      </w:r>
      <w:r w:rsidRPr="00B57CF6">
        <w:rPr>
          <w:rFonts w:ascii="Times New Roman" w:eastAsia="Calibri" w:hAnsi="Times New Roman" w:cs="Times New Roman"/>
          <w:i/>
          <w:sz w:val="24"/>
          <w:szCs w:val="24"/>
        </w:rPr>
        <w:t>Definiteness and specificity in the isiXhosa determiner phrase</w:t>
      </w:r>
      <w:r w:rsidRPr="00B57CF6">
        <w:rPr>
          <w:rFonts w:ascii="Times New Roman" w:eastAsia="Calibri" w:hAnsi="Times New Roman" w:cs="Times New Roman"/>
          <w:sz w:val="24"/>
          <w:szCs w:val="24"/>
        </w:rPr>
        <w:t>. South African Journal of African languages, 28(1), 11-29.</w:t>
      </w:r>
    </w:p>
    <w:p w:rsidR="008C2555" w:rsidRPr="00B57CF6" w:rsidRDefault="008C2555" w:rsidP="00B57CF6">
      <w:pPr>
        <w:spacing w:line="240" w:lineRule="auto"/>
        <w:ind w:left="720" w:hanging="720"/>
        <w:jc w:val="both"/>
        <w:rPr>
          <w:rFonts w:ascii="Times New Roman" w:eastAsia="Calibri" w:hAnsi="Times New Roman" w:cs="Times New Roman"/>
          <w:sz w:val="24"/>
          <w:szCs w:val="24"/>
        </w:rPr>
      </w:pPr>
      <w:r w:rsidRPr="00B57CF6">
        <w:rPr>
          <w:rFonts w:ascii="Times New Roman" w:eastAsia="Calibri" w:hAnsi="Times New Roman" w:cs="Times New Roman"/>
          <w:sz w:val="24"/>
          <w:szCs w:val="24"/>
        </w:rPr>
        <w:t xml:space="preserve">Zamparelli, R. (2000). </w:t>
      </w:r>
      <w:r w:rsidRPr="00B57CF6">
        <w:rPr>
          <w:rFonts w:ascii="Times New Roman" w:eastAsia="Calibri" w:hAnsi="Times New Roman" w:cs="Times New Roman"/>
          <w:i/>
          <w:sz w:val="24"/>
          <w:szCs w:val="24"/>
        </w:rPr>
        <w:t>Layers in the Determiner Phrase.</w:t>
      </w:r>
      <w:r w:rsidRPr="00B57CF6">
        <w:rPr>
          <w:rFonts w:ascii="Times New Roman" w:eastAsia="Calibri" w:hAnsi="Times New Roman" w:cs="Times New Roman"/>
          <w:sz w:val="24"/>
          <w:szCs w:val="24"/>
        </w:rPr>
        <w:t xml:space="preserve"> University of Rochester.</w:t>
      </w:r>
    </w:p>
    <w:p w:rsidR="003174AB" w:rsidRPr="00B57CF6" w:rsidRDefault="003174AB" w:rsidP="00B57CF6">
      <w:pPr>
        <w:autoSpaceDE w:val="0"/>
        <w:autoSpaceDN w:val="0"/>
        <w:adjustRightInd w:val="0"/>
        <w:spacing w:after="0" w:line="240" w:lineRule="auto"/>
        <w:jc w:val="both"/>
        <w:rPr>
          <w:rFonts w:ascii="Times New Roman" w:hAnsi="Times New Roman" w:cs="Times New Roman"/>
          <w:sz w:val="24"/>
          <w:szCs w:val="24"/>
        </w:rPr>
      </w:pPr>
    </w:p>
    <w:sectPr w:rsidR="003174AB" w:rsidRPr="00B57CF6" w:rsidSect="008F3D1E">
      <w:headerReference w:type="even" r:id="rId18"/>
      <w:headerReference w:type="default" r:id="rId19"/>
      <w:footerReference w:type="even" r:id="rId20"/>
      <w:footerReference w:type="default" r:id="rId21"/>
      <w:headerReference w:type="first" r:id="rId22"/>
      <w:footerReference w:type="first" r:id="rId23"/>
      <w:footnotePr>
        <w:numFmt w:val="chicago"/>
      </w:footnotePr>
      <w:pgSz w:w="12240" w:h="15840"/>
      <w:pgMar w:top="1701" w:right="170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05BC" w:rsidRDefault="009805BC" w:rsidP="00230F25">
      <w:pPr>
        <w:spacing w:after="0" w:line="240" w:lineRule="auto"/>
      </w:pPr>
      <w:r>
        <w:separator/>
      </w:r>
    </w:p>
  </w:endnote>
  <w:endnote w:type="continuationSeparator" w:id="0">
    <w:p w:rsidR="009805BC" w:rsidRDefault="009805BC" w:rsidP="00230F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NewRoman">
    <w:altName w:val="MS Gothic"/>
    <w:panose1 w:val="00000000000000000000"/>
    <w:charset w:val="80"/>
    <w:family w:val="auto"/>
    <w:notTrueType/>
    <w:pitch w:val="default"/>
    <w:sig w:usb0="00000003" w:usb1="08070000" w:usb2="00000010"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2C48" w:rsidRDefault="00992C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2C48" w:rsidRDefault="00992C4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2C48" w:rsidRDefault="00992C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05BC" w:rsidRDefault="009805BC" w:rsidP="00230F25">
      <w:pPr>
        <w:spacing w:after="0" w:line="240" w:lineRule="auto"/>
      </w:pPr>
      <w:r>
        <w:separator/>
      </w:r>
    </w:p>
  </w:footnote>
  <w:footnote w:type="continuationSeparator" w:id="0">
    <w:p w:rsidR="009805BC" w:rsidRDefault="009805BC" w:rsidP="00230F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2C48" w:rsidRDefault="00992C4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2C48" w:rsidRDefault="00992C4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2C48" w:rsidRDefault="00992C4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20"/>
  <w:characterSpacingControl w:val="doNotCompress"/>
  <w:hdrShapeDefaults>
    <o:shapedefaults v:ext="edit" spidmax="2049"/>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3FF6"/>
    <w:rsid w:val="00013EC6"/>
    <w:rsid w:val="00021371"/>
    <w:rsid w:val="0003193B"/>
    <w:rsid w:val="00041540"/>
    <w:rsid w:val="000625CB"/>
    <w:rsid w:val="00063349"/>
    <w:rsid w:val="00067A3D"/>
    <w:rsid w:val="00071564"/>
    <w:rsid w:val="00082EBE"/>
    <w:rsid w:val="00094574"/>
    <w:rsid w:val="000B43CF"/>
    <w:rsid w:val="000F32F5"/>
    <w:rsid w:val="001223BB"/>
    <w:rsid w:val="00173168"/>
    <w:rsid w:val="00175F3F"/>
    <w:rsid w:val="00180FD4"/>
    <w:rsid w:val="001A08CD"/>
    <w:rsid w:val="001C082E"/>
    <w:rsid w:val="001C327B"/>
    <w:rsid w:val="001D7623"/>
    <w:rsid w:val="001F21D4"/>
    <w:rsid w:val="001F43D0"/>
    <w:rsid w:val="002063AC"/>
    <w:rsid w:val="00227E62"/>
    <w:rsid w:val="00230D37"/>
    <w:rsid w:val="00230F25"/>
    <w:rsid w:val="00245B9A"/>
    <w:rsid w:val="00257FCB"/>
    <w:rsid w:val="0026445B"/>
    <w:rsid w:val="00291639"/>
    <w:rsid w:val="00292DD1"/>
    <w:rsid w:val="00297771"/>
    <w:rsid w:val="002A4F81"/>
    <w:rsid w:val="002C16EC"/>
    <w:rsid w:val="002D7AAB"/>
    <w:rsid w:val="002E3D70"/>
    <w:rsid w:val="002E469C"/>
    <w:rsid w:val="003018AC"/>
    <w:rsid w:val="003174AB"/>
    <w:rsid w:val="00342442"/>
    <w:rsid w:val="00345174"/>
    <w:rsid w:val="00365A48"/>
    <w:rsid w:val="00385337"/>
    <w:rsid w:val="003B0B52"/>
    <w:rsid w:val="003B43CD"/>
    <w:rsid w:val="003C4844"/>
    <w:rsid w:val="003E09FB"/>
    <w:rsid w:val="00406AFD"/>
    <w:rsid w:val="00422071"/>
    <w:rsid w:val="00465D83"/>
    <w:rsid w:val="00477A1F"/>
    <w:rsid w:val="00481F94"/>
    <w:rsid w:val="00485EFF"/>
    <w:rsid w:val="004915EA"/>
    <w:rsid w:val="005110B0"/>
    <w:rsid w:val="00523DD8"/>
    <w:rsid w:val="0053696C"/>
    <w:rsid w:val="00572C0B"/>
    <w:rsid w:val="00573D4C"/>
    <w:rsid w:val="005C4753"/>
    <w:rsid w:val="005F104F"/>
    <w:rsid w:val="005F6467"/>
    <w:rsid w:val="00611D29"/>
    <w:rsid w:val="00627EC4"/>
    <w:rsid w:val="00671B0F"/>
    <w:rsid w:val="00694AEA"/>
    <w:rsid w:val="006E686D"/>
    <w:rsid w:val="00716D3C"/>
    <w:rsid w:val="00721DC9"/>
    <w:rsid w:val="00725285"/>
    <w:rsid w:val="007427F0"/>
    <w:rsid w:val="0074588D"/>
    <w:rsid w:val="0079701F"/>
    <w:rsid w:val="007A7892"/>
    <w:rsid w:val="007B167F"/>
    <w:rsid w:val="007B3310"/>
    <w:rsid w:val="007E7103"/>
    <w:rsid w:val="008001CB"/>
    <w:rsid w:val="00810457"/>
    <w:rsid w:val="00822875"/>
    <w:rsid w:val="00823233"/>
    <w:rsid w:val="00833A96"/>
    <w:rsid w:val="00837DDC"/>
    <w:rsid w:val="00867528"/>
    <w:rsid w:val="00870370"/>
    <w:rsid w:val="00877A02"/>
    <w:rsid w:val="00884108"/>
    <w:rsid w:val="008B24FD"/>
    <w:rsid w:val="008B2C4F"/>
    <w:rsid w:val="008B46E3"/>
    <w:rsid w:val="008C2555"/>
    <w:rsid w:val="008C4EF7"/>
    <w:rsid w:val="008D14A1"/>
    <w:rsid w:val="008D5DDF"/>
    <w:rsid w:val="008E0B82"/>
    <w:rsid w:val="008F3D1E"/>
    <w:rsid w:val="009151B0"/>
    <w:rsid w:val="00922895"/>
    <w:rsid w:val="009235C1"/>
    <w:rsid w:val="009406E5"/>
    <w:rsid w:val="00951B40"/>
    <w:rsid w:val="009539DD"/>
    <w:rsid w:val="00957212"/>
    <w:rsid w:val="009805BC"/>
    <w:rsid w:val="00984A2F"/>
    <w:rsid w:val="0099196C"/>
    <w:rsid w:val="00992C48"/>
    <w:rsid w:val="009C21C0"/>
    <w:rsid w:val="009F65C0"/>
    <w:rsid w:val="00A22837"/>
    <w:rsid w:val="00A2480E"/>
    <w:rsid w:val="00A32F42"/>
    <w:rsid w:val="00A42EF8"/>
    <w:rsid w:val="00A45A8F"/>
    <w:rsid w:val="00A810FF"/>
    <w:rsid w:val="00A85DB5"/>
    <w:rsid w:val="00A879E0"/>
    <w:rsid w:val="00AA1BAD"/>
    <w:rsid w:val="00AA2A0F"/>
    <w:rsid w:val="00AB0210"/>
    <w:rsid w:val="00AB0468"/>
    <w:rsid w:val="00AC44D1"/>
    <w:rsid w:val="00AC4DFD"/>
    <w:rsid w:val="00AD527B"/>
    <w:rsid w:val="00AF23F8"/>
    <w:rsid w:val="00B03A1D"/>
    <w:rsid w:val="00B1379C"/>
    <w:rsid w:val="00B3189A"/>
    <w:rsid w:val="00B36C05"/>
    <w:rsid w:val="00B440BC"/>
    <w:rsid w:val="00B5112B"/>
    <w:rsid w:val="00B57CF6"/>
    <w:rsid w:val="00B62F81"/>
    <w:rsid w:val="00B7496C"/>
    <w:rsid w:val="00B750F8"/>
    <w:rsid w:val="00BA0363"/>
    <w:rsid w:val="00BB051C"/>
    <w:rsid w:val="00BB5AAD"/>
    <w:rsid w:val="00BF1A07"/>
    <w:rsid w:val="00C447ED"/>
    <w:rsid w:val="00C556EF"/>
    <w:rsid w:val="00C63EDA"/>
    <w:rsid w:val="00C71C9C"/>
    <w:rsid w:val="00C75EDF"/>
    <w:rsid w:val="00C86D61"/>
    <w:rsid w:val="00C93AD8"/>
    <w:rsid w:val="00CA3CAC"/>
    <w:rsid w:val="00CB36CA"/>
    <w:rsid w:val="00CB3B9B"/>
    <w:rsid w:val="00CD54EF"/>
    <w:rsid w:val="00CD6F58"/>
    <w:rsid w:val="00CF1CE1"/>
    <w:rsid w:val="00D04ED8"/>
    <w:rsid w:val="00D21CD5"/>
    <w:rsid w:val="00D2705A"/>
    <w:rsid w:val="00D326E3"/>
    <w:rsid w:val="00D46AAD"/>
    <w:rsid w:val="00D817F4"/>
    <w:rsid w:val="00D8577C"/>
    <w:rsid w:val="00D97DAA"/>
    <w:rsid w:val="00DB3FF6"/>
    <w:rsid w:val="00DC2B1C"/>
    <w:rsid w:val="00DD00FA"/>
    <w:rsid w:val="00DF6454"/>
    <w:rsid w:val="00DF75F1"/>
    <w:rsid w:val="00E163C1"/>
    <w:rsid w:val="00E20C30"/>
    <w:rsid w:val="00E37DC7"/>
    <w:rsid w:val="00E51B0C"/>
    <w:rsid w:val="00E67EE9"/>
    <w:rsid w:val="00E80602"/>
    <w:rsid w:val="00EA2CD2"/>
    <w:rsid w:val="00EC1129"/>
    <w:rsid w:val="00EC54AA"/>
    <w:rsid w:val="00F00E32"/>
    <w:rsid w:val="00F17ECA"/>
    <w:rsid w:val="00F532D1"/>
    <w:rsid w:val="00F61B2B"/>
    <w:rsid w:val="00F836DB"/>
    <w:rsid w:val="00FA7DC3"/>
    <w:rsid w:val="00FB58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021371"/>
    <w:pPr>
      <w:keepNext/>
      <w:keepLines/>
      <w:spacing w:before="240" w:after="0"/>
      <w:outlineLvl w:val="0"/>
    </w:pPr>
    <w:rPr>
      <w:rFonts w:asciiTheme="majorHAnsi" w:eastAsiaTheme="majorEastAsia" w:hAnsiTheme="majorHAnsi" w:cstheme="majorBidi"/>
      <w:color w:val="2E74B5" w:themeColor="accent1" w:themeShade="BF"/>
      <w:sz w:val="32"/>
      <w:szCs w:val="3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1371"/>
    <w:rPr>
      <w:rFonts w:asciiTheme="majorHAnsi" w:eastAsiaTheme="majorEastAsia" w:hAnsiTheme="majorHAnsi" w:cstheme="majorBidi"/>
      <w:color w:val="2E74B5" w:themeColor="accent1" w:themeShade="BF"/>
      <w:sz w:val="32"/>
      <w:szCs w:val="32"/>
      <w:lang w:val="en-GB"/>
    </w:rPr>
  </w:style>
  <w:style w:type="paragraph" w:customStyle="1" w:styleId="Default">
    <w:name w:val="Default"/>
    <w:rsid w:val="00021371"/>
    <w:pPr>
      <w:autoSpaceDE w:val="0"/>
      <w:autoSpaceDN w:val="0"/>
      <w:adjustRightInd w:val="0"/>
      <w:spacing w:after="0" w:line="240" w:lineRule="auto"/>
    </w:pPr>
    <w:rPr>
      <w:rFonts w:ascii="Times New Roman" w:hAnsi="Times New Roman" w:cs="Times New Roman"/>
      <w:color w:val="000000"/>
      <w:sz w:val="24"/>
      <w:szCs w:val="24"/>
    </w:rPr>
  </w:style>
  <w:style w:type="paragraph" w:styleId="Caption">
    <w:name w:val="caption"/>
    <w:basedOn w:val="Normal"/>
    <w:next w:val="Normal"/>
    <w:uiPriority w:val="35"/>
    <w:unhideWhenUsed/>
    <w:qFormat/>
    <w:rsid w:val="00951B40"/>
    <w:pPr>
      <w:spacing w:after="200" w:line="240" w:lineRule="auto"/>
    </w:pPr>
    <w:rPr>
      <w:rFonts w:ascii="Calibri" w:eastAsia="Calibri" w:hAnsi="Calibri" w:cs="Times New Roman"/>
      <w:i/>
      <w:iCs/>
      <w:color w:val="44546A" w:themeColor="text2"/>
      <w:sz w:val="18"/>
      <w:szCs w:val="18"/>
      <w:lang w:val="en-GB"/>
    </w:rPr>
  </w:style>
  <w:style w:type="table" w:styleId="TableGrid">
    <w:name w:val="Table Grid"/>
    <w:basedOn w:val="TableNormal"/>
    <w:uiPriority w:val="39"/>
    <w:rsid w:val="00C93A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291639"/>
    <w:pPr>
      <w:spacing w:after="0" w:line="240" w:lineRule="auto"/>
    </w:pPr>
  </w:style>
  <w:style w:type="character" w:styleId="Hyperlink">
    <w:name w:val="Hyperlink"/>
    <w:basedOn w:val="DefaultParagraphFont"/>
    <w:uiPriority w:val="99"/>
    <w:unhideWhenUsed/>
    <w:rsid w:val="00291639"/>
    <w:rPr>
      <w:color w:val="0563C1" w:themeColor="hyperlink"/>
      <w:u w:val="single"/>
    </w:rPr>
  </w:style>
  <w:style w:type="paragraph" w:styleId="Header">
    <w:name w:val="header"/>
    <w:basedOn w:val="Normal"/>
    <w:link w:val="HeaderChar"/>
    <w:uiPriority w:val="99"/>
    <w:unhideWhenUsed/>
    <w:rsid w:val="00230F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0F25"/>
  </w:style>
  <w:style w:type="paragraph" w:styleId="Footer">
    <w:name w:val="footer"/>
    <w:basedOn w:val="Normal"/>
    <w:link w:val="FooterChar"/>
    <w:uiPriority w:val="99"/>
    <w:unhideWhenUsed/>
    <w:rsid w:val="00230F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0F25"/>
  </w:style>
  <w:style w:type="paragraph" w:styleId="FootnoteText">
    <w:name w:val="footnote text"/>
    <w:basedOn w:val="Normal"/>
    <w:link w:val="FootnoteTextChar"/>
    <w:uiPriority w:val="99"/>
    <w:semiHidden/>
    <w:unhideWhenUsed/>
    <w:rsid w:val="00230F2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30F25"/>
    <w:rPr>
      <w:sz w:val="20"/>
      <w:szCs w:val="20"/>
    </w:rPr>
  </w:style>
  <w:style w:type="character" w:styleId="FootnoteReference">
    <w:name w:val="footnote reference"/>
    <w:basedOn w:val="DefaultParagraphFont"/>
    <w:uiPriority w:val="99"/>
    <w:semiHidden/>
    <w:unhideWhenUsed/>
    <w:rsid w:val="00230F25"/>
    <w:rPr>
      <w:vertAlign w:val="superscript"/>
    </w:rPr>
  </w:style>
  <w:style w:type="paragraph" w:styleId="ListParagraph">
    <w:name w:val="List Paragraph"/>
    <w:basedOn w:val="Normal"/>
    <w:uiPriority w:val="34"/>
    <w:qFormat/>
    <w:rsid w:val="00C71C9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mp"/><Relationship Id="rId13" Type="http://schemas.openxmlformats.org/officeDocument/2006/relationships/image" Target="media/image7.tmp"/><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image" Target="media/image1.tmp"/><Relationship Id="rId12" Type="http://schemas.openxmlformats.org/officeDocument/2006/relationships/image" Target="media/image6.tmp"/><Relationship Id="rId17" Type="http://schemas.openxmlformats.org/officeDocument/2006/relationships/hyperlink" Target="http://www.ijsshr.com/"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0.tmp"/><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9.tmp"/><Relationship Id="rId23" Type="http://schemas.openxmlformats.org/officeDocument/2006/relationships/footer" Target="footer3.xml"/><Relationship Id="rId10" Type="http://schemas.openxmlformats.org/officeDocument/2006/relationships/image" Target="media/image4.tmp"/><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image" Target="media/image3.tmp"/><Relationship Id="rId14" Type="http://schemas.openxmlformats.org/officeDocument/2006/relationships/image" Target="media/image8.tmp"/><Relationship Id="rId22"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348A88-42C9-43C5-BF72-8CAC5C92E1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5283</Words>
  <Characters>30114</Characters>
  <Application>Microsoft Office Word</Application>
  <DocSecurity>0</DocSecurity>
  <Lines>250</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2022-09-12T11:23:00Z</dcterms:created>
  <dcterms:modified xsi:type="dcterms:W3CDTF">2022-09-12T11:35:00Z</dcterms:modified>
</cp:coreProperties>
</file>