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92BD" w14:textId="55CDAD14" w:rsidR="00F15CFE" w:rsidRDefault="00F15CFE" w:rsidP="00F15CFE">
      <w:pPr>
        <w:pStyle w:val="Heading3"/>
        <w:spacing w:before="0" w:line="360" w:lineRule="auto"/>
        <w:jc w:val="center"/>
        <w:rPr>
          <w:rFonts w:ascii="Times New Roman" w:hAnsi="Times New Roman" w:cs="Times New Roman"/>
          <w:b/>
        </w:rPr>
      </w:pPr>
      <w:bookmarkStart w:id="0" w:name="_Toc6236855"/>
      <w:r>
        <w:rPr>
          <w:rFonts w:ascii="Times New Roman" w:hAnsi="Times New Roman" w:cs="Times New Roman"/>
          <w:b/>
        </w:rPr>
        <w:t xml:space="preserve">Noun-Noun </w:t>
      </w:r>
      <w:r w:rsidR="00914646">
        <w:rPr>
          <w:rFonts w:ascii="Times New Roman" w:hAnsi="Times New Roman" w:cs="Times New Roman"/>
          <w:b/>
        </w:rPr>
        <w:t>c</w:t>
      </w:r>
      <w:r>
        <w:rPr>
          <w:rFonts w:ascii="Times New Roman" w:hAnsi="Times New Roman" w:cs="Times New Roman"/>
          <w:b/>
        </w:rPr>
        <w:t>ompound</w:t>
      </w:r>
      <w:r w:rsidR="00911B52">
        <w:rPr>
          <w:rFonts w:ascii="Times New Roman" w:hAnsi="Times New Roman" w:cs="Times New Roman"/>
          <w:b/>
        </w:rPr>
        <w:t>ing</w:t>
      </w:r>
      <w:r>
        <w:rPr>
          <w:rFonts w:ascii="Times New Roman" w:hAnsi="Times New Roman" w:cs="Times New Roman"/>
          <w:b/>
        </w:rPr>
        <w:t xml:space="preserve"> in </w:t>
      </w:r>
      <w:proofErr w:type="spellStart"/>
      <w:r>
        <w:rPr>
          <w:rFonts w:ascii="Times New Roman" w:hAnsi="Times New Roman" w:cs="Times New Roman"/>
          <w:b/>
        </w:rPr>
        <w:t>Esahie</w:t>
      </w:r>
      <w:proofErr w:type="spellEnd"/>
    </w:p>
    <w:p w14:paraId="1AF134D0" w14:textId="3283CD61" w:rsidR="006D5691" w:rsidRDefault="006D5691" w:rsidP="006D5691"/>
    <w:p w14:paraId="056AD676" w14:textId="0E52270C" w:rsidR="006D5691" w:rsidRDefault="00E55EE8" w:rsidP="00AD7548">
      <w:r w:rsidRPr="00E55EE8">
        <w:rPr>
          <w:b/>
          <w:bCs/>
        </w:rPr>
        <w:t>Abstract</w:t>
      </w:r>
    </w:p>
    <w:p w14:paraId="541A1B4A" w14:textId="7F037316" w:rsidR="006D5691" w:rsidRDefault="00976D49" w:rsidP="00D9174A">
      <w:pPr>
        <w:jc w:val="both"/>
      </w:pPr>
      <w:r>
        <w:t>N</w:t>
      </w:r>
      <w:r w:rsidR="005836A0" w:rsidRPr="00A9270C">
        <w:t>oun-</w:t>
      </w:r>
      <w:r w:rsidR="005836A0">
        <w:t>n</w:t>
      </w:r>
      <w:r w:rsidR="005836A0" w:rsidRPr="00A9270C">
        <w:t xml:space="preserve">oun (N-N) compounds have been argued to constitute the commonest and most productive category of compounds </w:t>
      </w:r>
      <w:r w:rsidR="00D867EC">
        <w:t>cross-</w:t>
      </w:r>
      <w:r w:rsidR="002407E5">
        <w:t>linguistically</w:t>
      </w:r>
      <w:r w:rsidR="00D867EC">
        <w:t xml:space="preserve"> </w:t>
      </w:r>
      <w:r w:rsidR="005836A0" w:rsidRPr="00A9270C">
        <w:rPr>
          <w:rFonts w:ascii="Calibri" w:hAnsi="Calibri" w:cs="Calibri"/>
        </w:rPr>
        <w:t>﻿</w:t>
      </w:r>
      <w:r w:rsidR="005836A0" w:rsidRPr="00A9270C">
        <w:t>(cf. Downing 1977; Clark et al. 1985;</w:t>
      </w:r>
      <w:r w:rsidR="005836A0">
        <w:t xml:space="preserve"> </w:t>
      </w:r>
      <w:r w:rsidR="005836A0" w:rsidRPr="00A9270C">
        <w:t>Bauer</w:t>
      </w:r>
      <w:r w:rsidR="00526E91">
        <w:t xml:space="preserve"> </w:t>
      </w:r>
      <w:r w:rsidR="005836A0" w:rsidRPr="00A9270C">
        <w:t xml:space="preserve">2017; </w:t>
      </w:r>
      <w:proofErr w:type="spellStart"/>
      <w:r w:rsidR="005836A0" w:rsidRPr="00A9270C">
        <w:t>Gagné</w:t>
      </w:r>
      <w:proofErr w:type="spellEnd"/>
      <w:r w:rsidR="005836A0" w:rsidRPr="00A9270C">
        <w:t xml:space="preserve"> &amp; Spalding 2010; Guevara </w:t>
      </w:r>
      <w:r w:rsidR="00796811">
        <w:t>&amp; Scalise</w:t>
      </w:r>
      <w:r w:rsidR="00E465BD">
        <w:t xml:space="preserve"> </w:t>
      </w:r>
      <w:r w:rsidR="005836A0" w:rsidRPr="00A9270C">
        <w:t>2009)</w:t>
      </w:r>
      <w:r w:rsidR="004F7795">
        <w:t xml:space="preserve"> </w:t>
      </w:r>
      <w:r w:rsidR="006D7069">
        <w:t xml:space="preserve">and this </w:t>
      </w:r>
      <w:r w:rsidR="008167E0">
        <w:t xml:space="preserve">fact </w:t>
      </w:r>
      <w:r w:rsidR="006D7069">
        <w:t xml:space="preserve">is </w:t>
      </w:r>
      <w:r w:rsidR="00EA1755">
        <w:t>well-</w:t>
      </w:r>
      <w:r w:rsidR="006D7069">
        <w:t>established</w:t>
      </w:r>
      <w:r w:rsidR="00D37422" w:rsidRPr="00A9270C">
        <w:t xml:space="preserve"> in Kwa languages </w:t>
      </w:r>
      <w:r w:rsidR="006D7069">
        <w:t xml:space="preserve">as well </w:t>
      </w:r>
      <w:r w:rsidR="00D37422" w:rsidRPr="00A9270C">
        <w:t xml:space="preserve">(cf. Akan: </w:t>
      </w:r>
      <w:r w:rsidR="00D37422" w:rsidRPr="00A9270C">
        <w:rPr>
          <w:rFonts w:ascii="Calibri" w:hAnsi="Calibri" w:cs="Calibri"/>
        </w:rPr>
        <w:t>﻿</w:t>
      </w:r>
      <w:proofErr w:type="spellStart"/>
      <w:r w:rsidR="00D37422" w:rsidRPr="00A9270C">
        <w:t>Appah</w:t>
      </w:r>
      <w:proofErr w:type="spellEnd"/>
      <w:r w:rsidR="00D37422" w:rsidRPr="00A9270C">
        <w:t xml:space="preserve"> </w:t>
      </w:r>
      <w:r w:rsidR="006D7069">
        <w:t>(</w:t>
      </w:r>
      <w:r w:rsidR="00D37422" w:rsidRPr="00A9270C">
        <w:t>2013</w:t>
      </w:r>
      <w:r w:rsidR="00AF6563">
        <w:t>),</w:t>
      </w:r>
      <w:r w:rsidR="00AF6563" w:rsidRPr="00A9270C">
        <w:t xml:space="preserve"> </w:t>
      </w:r>
      <w:proofErr w:type="spellStart"/>
      <w:r w:rsidR="00D37422" w:rsidRPr="00A9270C">
        <w:t>Lɛtɛ</w:t>
      </w:r>
      <w:proofErr w:type="spellEnd"/>
      <w:r w:rsidR="00D37422" w:rsidRPr="00A9270C">
        <w:t xml:space="preserve">: </w:t>
      </w:r>
      <w:proofErr w:type="spellStart"/>
      <w:r w:rsidR="00D37422" w:rsidRPr="00A9270C">
        <w:t>Akrofi</w:t>
      </w:r>
      <w:proofErr w:type="spellEnd"/>
      <w:r w:rsidR="00D37422" w:rsidRPr="00A9270C">
        <w:t xml:space="preserve"> Ansah </w:t>
      </w:r>
      <w:r w:rsidR="006D7069">
        <w:t>(</w:t>
      </w:r>
      <w:r w:rsidR="00D37422" w:rsidRPr="00A9270C">
        <w:t>2012</w:t>
      </w:r>
      <w:r w:rsidR="00AF6563">
        <w:t>),</w:t>
      </w:r>
      <w:r w:rsidR="00AF6563" w:rsidRPr="00A9270C">
        <w:t xml:space="preserve"> </w:t>
      </w:r>
      <w:r w:rsidR="00D37422" w:rsidRPr="00A9270C">
        <w:t xml:space="preserve">Ewe: </w:t>
      </w:r>
      <w:r w:rsidR="00D37422" w:rsidRPr="00A9270C">
        <w:rPr>
          <w:rFonts w:ascii="Calibri" w:hAnsi="Calibri" w:cs="Calibri"/>
        </w:rPr>
        <w:t>﻿</w:t>
      </w:r>
      <w:proofErr w:type="spellStart"/>
      <w:r w:rsidR="00D37422" w:rsidRPr="00A9270C">
        <w:t>Agbadah</w:t>
      </w:r>
      <w:proofErr w:type="spellEnd"/>
      <w:r w:rsidR="00D37422" w:rsidRPr="00A9270C">
        <w:t xml:space="preserve"> </w:t>
      </w:r>
      <w:r w:rsidR="006D7069">
        <w:t>(</w:t>
      </w:r>
      <w:r w:rsidR="00D37422" w:rsidRPr="00A9270C">
        <w:t>2017</w:t>
      </w:r>
      <w:r w:rsidR="00AF6563">
        <w:t>),</w:t>
      </w:r>
      <w:r w:rsidR="00AF6563" w:rsidRPr="00A9270C">
        <w:t xml:space="preserve"> </w:t>
      </w:r>
      <w:r w:rsidR="00D37422" w:rsidRPr="00A9270C">
        <w:t xml:space="preserve">and Dangme: </w:t>
      </w:r>
      <w:proofErr w:type="spellStart"/>
      <w:r w:rsidR="00D37422" w:rsidRPr="00A9270C">
        <w:t>Lawer</w:t>
      </w:r>
      <w:proofErr w:type="spellEnd"/>
      <w:r w:rsidR="00D37422" w:rsidRPr="00A9270C">
        <w:t xml:space="preserve"> </w:t>
      </w:r>
      <w:r w:rsidR="006D7069">
        <w:t>(</w:t>
      </w:r>
      <w:r w:rsidR="00D37422" w:rsidRPr="00A9270C">
        <w:t>2017</w:t>
      </w:r>
      <w:r w:rsidR="006D7069">
        <w:t>),</w:t>
      </w:r>
      <w:r w:rsidR="006D7069" w:rsidRPr="00A9270C">
        <w:t xml:space="preserve"> </w:t>
      </w:r>
      <w:proofErr w:type="spellStart"/>
      <w:r w:rsidR="00D37422" w:rsidRPr="00A9270C">
        <w:t>Lawer</w:t>
      </w:r>
      <w:proofErr w:type="spellEnd"/>
      <w:r w:rsidR="00D37422" w:rsidRPr="00A9270C">
        <w:t xml:space="preserve"> &amp; </w:t>
      </w:r>
      <w:proofErr w:type="spellStart"/>
      <w:r w:rsidR="00D37422" w:rsidRPr="00A9270C">
        <w:t>Appah</w:t>
      </w:r>
      <w:proofErr w:type="spellEnd"/>
      <w:r w:rsidR="00D37422" w:rsidRPr="00A9270C">
        <w:t xml:space="preserve"> </w:t>
      </w:r>
      <w:r w:rsidR="006D7069">
        <w:t>(</w:t>
      </w:r>
      <w:r w:rsidR="00D37422" w:rsidRPr="00A9270C">
        <w:t>2020</w:t>
      </w:r>
      <w:r w:rsidR="006D7069">
        <w:t>)</w:t>
      </w:r>
      <w:r w:rsidR="00D37422" w:rsidRPr="00A9270C">
        <w:t>)</w:t>
      </w:r>
      <w:r w:rsidR="006D7069">
        <w:t>. However</w:t>
      </w:r>
      <w:r w:rsidR="00D37422" w:rsidRPr="00A9270C">
        <w:t xml:space="preserve">, the subject remains to be explored as far as </w:t>
      </w:r>
      <w:proofErr w:type="spellStart"/>
      <w:r w:rsidR="00D37422" w:rsidRPr="00A9270C">
        <w:t>Esahie</w:t>
      </w:r>
      <w:proofErr w:type="spellEnd"/>
      <w:r w:rsidR="00AF6563">
        <w:t>, which also belongs to the Kwa group of</w:t>
      </w:r>
      <w:r w:rsidR="00D37422" w:rsidRPr="00A9270C">
        <w:t xml:space="preserve"> language</w:t>
      </w:r>
      <w:r w:rsidR="00AF6563">
        <w:t>s,</w:t>
      </w:r>
      <w:r w:rsidR="00D37422" w:rsidRPr="00A9270C">
        <w:t xml:space="preserve"> is concerned</w:t>
      </w:r>
      <w:r w:rsidR="00C42991">
        <w:t xml:space="preserve">. </w:t>
      </w:r>
      <w:r w:rsidR="00EF4F9A">
        <w:t>This paper</w:t>
      </w:r>
      <w:r w:rsidR="00C42991">
        <w:t>, therefore,</w:t>
      </w:r>
      <w:r w:rsidR="00EF4F9A">
        <w:t xml:space="preserve"> </w:t>
      </w:r>
      <w:r w:rsidR="00E962BE">
        <w:t xml:space="preserve">examines </w:t>
      </w:r>
      <w:r w:rsidR="00EF4F9A">
        <w:t xml:space="preserve">the form and function of </w:t>
      </w:r>
      <w:r w:rsidR="0071114B">
        <w:t>N-N</w:t>
      </w:r>
      <w:r w:rsidR="00EF4F9A">
        <w:t xml:space="preserve"> compounds in </w:t>
      </w:r>
      <w:proofErr w:type="spellStart"/>
      <w:r w:rsidR="00EF4F9A">
        <w:t>Esahie</w:t>
      </w:r>
      <w:proofErr w:type="spellEnd"/>
      <w:r w:rsidR="00C767A8">
        <w:t xml:space="preserve">, from a Construction Morphology </w:t>
      </w:r>
      <w:r w:rsidR="00F519D2">
        <w:t>(</w:t>
      </w:r>
      <w:proofErr w:type="spellStart"/>
      <w:r w:rsidR="00F519D2">
        <w:t>Booij</w:t>
      </w:r>
      <w:proofErr w:type="spellEnd"/>
      <w:r w:rsidR="00F519D2">
        <w:t xml:space="preserve"> 2010) </w:t>
      </w:r>
      <w:r w:rsidR="00C767A8">
        <w:t xml:space="preserve">perspective. </w:t>
      </w:r>
      <w:r w:rsidR="00900489">
        <w:t>Among other things, th</w:t>
      </w:r>
      <w:r w:rsidR="00CF6EBA">
        <w:t>e</w:t>
      </w:r>
      <w:r w:rsidR="00900489">
        <w:t xml:space="preserve"> study reveals that subordinate </w:t>
      </w:r>
      <w:r w:rsidR="00900489" w:rsidRPr="0029595D">
        <w:t xml:space="preserve">compounds are </w:t>
      </w:r>
      <w:r w:rsidR="00506474">
        <w:t>predominantly</w:t>
      </w:r>
      <w:r w:rsidR="00900489" w:rsidRPr="0029595D">
        <w:t xml:space="preserve"> right-headed, while </w:t>
      </w:r>
      <w:r w:rsidR="003521D1">
        <w:t>attributive</w:t>
      </w:r>
      <w:r w:rsidR="00900489" w:rsidRPr="0029595D">
        <w:t xml:space="preserve"> compounds are </w:t>
      </w:r>
      <w:r w:rsidR="00194524">
        <w:t>predominan</w:t>
      </w:r>
      <w:r w:rsidR="00900489" w:rsidRPr="0029595D">
        <w:t>tly left-headed</w:t>
      </w:r>
      <w:r w:rsidR="0075698F">
        <w:t>, and that the former is the most productive</w:t>
      </w:r>
      <w:r w:rsidR="0074076C">
        <w:t xml:space="preserve"> compounding</w:t>
      </w:r>
      <w:r w:rsidR="00AA070B">
        <w:t xml:space="preserve"> type</w:t>
      </w:r>
      <w:r w:rsidR="0075698F">
        <w:t xml:space="preserve">. </w:t>
      </w:r>
      <w:r w:rsidR="00CD470F">
        <w:t>Our findings</w:t>
      </w:r>
      <w:r w:rsidR="00860435">
        <w:t xml:space="preserve"> on </w:t>
      </w:r>
      <w:proofErr w:type="spellStart"/>
      <w:r w:rsidR="00860435">
        <w:t>Esahie</w:t>
      </w:r>
      <w:proofErr w:type="spellEnd"/>
      <w:r w:rsidR="00860435">
        <w:t xml:space="preserve"> noun-noun compounds </w:t>
      </w:r>
      <w:r w:rsidR="00CD470F">
        <w:t>corroborate</w:t>
      </w:r>
      <w:r w:rsidR="00152C1B">
        <w:t xml:space="preserve"> </w:t>
      </w:r>
      <w:proofErr w:type="spellStart"/>
      <w:r w:rsidR="00152C1B">
        <w:t>Booij</w:t>
      </w:r>
      <w:r w:rsidR="00CD470F">
        <w:t>’s</w:t>
      </w:r>
      <w:proofErr w:type="spellEnd"/>
      <w:r w:rsidR="00152C1B">
        <w:t xml:space="preserve"> (1992</w:t>
      </w:r>
      <w:r w:rsidR="00CD470F">
        <w:t>)</w:t>
      </w:r>
      <w:r w:rsidR="00152C1B">
        <w:t xml:space="preserve"> observ</w:t>
      </w:r>
      <w:r w:rsidR="00CD470F">
        <w:t>ation</w:t>
      </w:r>
      <w:r w:rsidR="00152C1B">
        <w:t xml:space="preserve"> </w:t>
      </w:r>
      <w:r w:rsidR="00B56F9A">
        <w:t>t</w:t>
      </w:r>
      <w:r w:rsidR="00152C1B">
        <w:t>h</w:t>
      </w:r>
      <w:r w:rsidR="00CD470F">
        <w:t>at there is</w:t>
      </w:r>
      <w:r w:rsidR="00900489" w:rsidRPr="0029595D">
        <w:t xml:space="preserve"> a strong correlation between recursion and productivity.</w:t>
      </w:r>
      <w:r w:rsidR="009D61AA">
        <w:t xml:space="preserve"> Furthermore, we show that s</w:t>
      </w:r>
      <w:r w:rsidR="009D61AA" w:rsidRPr="0029595D">
        <w:t>emantic headedness</w:t>
      </w:r>
      <w:r w:rsidR="000C1C09">
        <w:t xml:space="preserve"> (rather formal headedness)</w:t>
      </w:r>
      <w:r w:rsidR="009D61AA" w:rsidRPr="0029595D">
        <w:t xml:space="preserve"> provides the most reliable criterion for determining headedness in </w:t>
      </w:r>
      <w:proofErr w:type="spellStart"/>
      <w:r w:rsidR="009D61AA" w:rsidRPr="0029595D">
        <w:t>Esahie</w:t>
      </w:r>
      <w:proofErr w:type="spellEnd"/>
      <w:r w:rsidR="005A208E">
        <w:t xml:space="preserve"> N-N compounds.</w:t>
      </w:r>
      <w:r w:rsidR="00C041D2">
        <w:t xml:space="preserve"> Data is collected through documentary fieldworks conducted in </w:t>
      </w:r>
      <w:proofErr w:type="spellStart"/>
      <w:r w:rsidR="00C041D2">
        <w:t>Esahie</w:t>
      </w:r>
      <w:proofErr w:type="spellEnd"/>
      <w:r w:rsidR="00C041D2">
        <w:t>-speaking communities of the Western North Region of Ghana.</w:t>
      </w:r>
    </w:p>
    <w:p w14:paraId="426301A9" w14:textId="1ABE9E97" w:rsidR="00520FF4" w:rsidRDefault="00520FF4" w:rsidP="00D9174A">
      <w:pPr>
        <w:jc w:val="both"/>
      </w:pPr>
    </w:p>
    <w:p w14:paraId="73CF0F0A" w14:textId="03FEAD4D" w:rsidR="006D5691" w:rsidRDefault="00520FF4" w:rsidP="006D5691">
      <w:r w:rsidRPr="00713277">
        <w:rPr>
          <w:b/>
          <w:bCs/>
        </w:rPr>
        <w:t>Keywords</w:t>
      </w:r>
      <w:r>
        <w:t xml:space="preserve">: </w:t>
      </w:r>
      <w:proofErr w:type="spellStart"/>
      <w:r>
        <w:t>Esahie</w:t>
      </w:r>
      <w:proofErr w:type="spellEnd"/>
      <w:r>
        <w:t>, Noun-Noun compounding, headedness, recursion,</w:t>
      </w:r>
      <w:r w:rsidR="00713277">
        <w:t xml:space="preserve"> Construction Morphology</w:t>
      </w:r>
    </w:p>
    <w:p w14:paraId="12AEB064" w14:textId="77777777" w:rsidR="006D5691" w:rsidRPr="006D5691" w:rsidRDefault="006D5691" w:rsidP="00D9174A">
      <w:pPr>
        <w:spacing w:line="276" w:lineRule="auto"/>
      </w:pPr>
    </w:p>
    <w:p w14:paraId="3AE4BC17" w14:textId="7F71389B" w:rsidR="005420FA" w:rsidRPr="00EB6D7C" w:rsidRDefault="005420FA" w:rsidP="00C86BA9">
      <w:pPr>
        <w:pStyle w:val="Heading1"/>
        <w:numPr>
          <w:ilvl w:val="0"/>
          <w:numId w:val="4"/>
        </w:numPr>
        <w:spacing w:before="0" w:line="276" w:lineRule="auto"/>
        <w:rPr>
          <w:b/>
          <w:bCs/>
          <w:sz w:val="28"/>
          <w:szCs w:val="28"/>
        </w:rPr>
      </w:pPr>
      <w:r w:rsidRPr="00EB6D7C">
        <w:rPr>
          <w:b/>
          <w:bCs/>
          <w:sz w:val="28"/>
          <w:szCs w:val="28"/>
        </w:rPr>
        <w:t>Introduction</w:t>
      </w:r>
    </w:p>
    <w:p w14:paraId="3A587F50" w14:textId="7F39F202" w:rsidR="00E801D6" w:rsidRPr="00A9270C" w:rsidRDefault="00C3348D" w:rsidP="00C86BA9">
      <w:pPr>
        <w:spacing w:line="276" w:lineRule="auto"/>
        <w:jc w:val="both"/>
      </w:pPr>
      <w:r w:rsidRPr="00A9270C">
        <w:t>Although t</w:t>
      </w:r>
      <w:r w:rsidR="004F6192" w:rsidRPr="00A9270C">
        <w:t xml:space="preserve">he properties that a linguistic expression requires to be considered as a compound are highly controversial in the literature (cf. Ziering 2018; </w:t>
      </w:r>
      <w:proofErr w:type="spellStart"/>
      <w:r w:rsidR="004F6192" w:rsidRPr="00A9270C">
        <w:t>Nakov</w:t>
      </w:r>
      <w:proofErr w:type="spellEnd"/>
      <w:r w:rsidR="004F6192" w:rsidRPr="00A9270C">
        <w:t xml:space="preserve"> 2013; </w:t>
      </w:r>
      <w:bookmarkStart w:id="1" w:name="_Hlk523305447"/>
      <w:r w:rsidR="004F6192" w:rsidRPr="00A9270C">
        <w:t xml:space="preserve">Lieber </w:t>
      </w:r>
      <w:r w:rsidR="00D8789E" w:rsidRPr="00A9270C">
        <w:t>&amp;</w:t>
      </w:r>
      <w:r w:rsidR="004F6192" w:rsidRPr="00A9270C">
        <w:t xml:space="preserve"> </w:t>
      </w:r>
      <w:proofErr w:type="spellStart"/>
      <w:r w:rsidR="004F6192" w:rsidRPr="00A9270C">
        <w:t>Štekauer</w:t>
      </w:r>
      <w:proofErr w:type="spellEnd"/>
      <w:r w:rsidR="004F6192" w:rsidRPr="00A9270C">
        <w:t xml:space="preserve"> 2009</w:t>
      </w:r>
      <w:bookmarkEnd w:id="1"/>
      <w:r w:rsidR="004F6192" w:rsidRPr="00A9270C">
        <w:t xml:space="preserve">; </w:t>
      </w:r>
      <w:proofErr w:type="spellStart"/>
      <w:r w:rsidR="004F6192" w:rsidRPr="00A9270C">
        <w:t>Štekauer</w:t>
      </w:r>
      <w:proofErr w:type="spellEnd"/>
      <w:r w:rsidR="004F6192" w:rsidRPr="00A9270C">
        <w:t xml:space="preserve"> </w:t>
      </w:r>
      <w:r w:rsidR="00485836" w:rsidRPr="00A9270C">
        <w:t>&amp;</w:t>
      </w:r>
      <w:r w:rsidR="004F6192" w:rsidRPr="00A9270C">
        <w:t xml:space="preserve"> Lieber 2005)</w:t>
      </w:r>
      <w:r w:rsidRPr="00A9270C">
        <w:t xml:space="preserve">, </w:t>
      </w:r>
      <w:r w:rsidR="00437D50" w:rsidRPr="00A9270C">
        <w:rPr>
          <w:color w:val="000000" w:themeColor="text1"/>
        </w:rPr>
        <w:t>we adopt Bauer’s (2006: 719) definition of compounds o</w:t>
      </w:r>
      <w:r w:rsidR="004F6192" w:rsidRPr="00A9270C">
        <w:rPr>
          <w:color w:val="000000" w:themeColor="text1"/>
        </w:rPr>
        <w:t>n grounds of scope and language-specific applicability</w:t>
      </w:r>
      <w:r w:rsidR="00E3431D">
        <w:rPr>
          <w:color w:val="000000" w:themeColor="text1"/>
        </w:rPr>
        <w:t xml:space="preserve"> as follows</w:t>
      </w:r>
      <w:r w:rsidR="00FA4BBF" w:rsidRPr="00A9270C">
        <w:rPr>
          <w:color w:val="000000" w:themeColor="text1"/>
        </w:rPr>
        <w:t xml:space="preserve">. </w:t>
      </w:r>
    </w:p>
    <w:p w14:paraId="53CE904C" w14:textId="5E5A1FE3" w:rsidR="004F6192" w:rsidRDefault="004F6192" w:rsidP="00D9174A">
      <w:pPr>
        <w:spacing w:line="276" w:lineRule="auto"/>
        <w:ind w:left="567" w:right="521"/>
        <w:jc w:val="both"/>
        <w:rPr>
          <w:color w:val="000000" w:themeColor="text1"/>
        </w:rPr>
      </w:pPr>
      <w:r w:rsidRPr="00A9270C">
        <w:rPr>
          <w:color w:val="000000" w:themeColor="text1"/>
        </w:rPr>
        <w:t xml:space="preserve">A compound is usually defined (somewhat paradoxically) as a word that is made up of two other words. This basic definition requires a certain amount of modification, some of it for all languages, some of it for specific languages. For example, there may be more than two ‘words’ involved in the formation of a compound, though there must be at least two. [...] the forms in which the individual </w:t>
      </w:r>
      <w:proofErr w:type="spellStart"/>
      <w:r w:rsidRPr="00A9270C">
        <w:rPr>
          <w:color w:val="000000" w:themeColor="text1"/>
        </w:rPr>
        <w:t>subwords</w:t>
      </w:r>
      <w:proofErr w:type="spellEnd"/>
      <w:r w:rsidRPr="00A9270C">
        <w:rPr>
          <w:color w:val="000000" w:themeColor="text1"/>
        </w:rPr>
        <w:t xml:space="preserve"> appear may be differently defined in different languages: a citation form in one, a stem in another, a specific compounding form in yet a third, a word form in a fourth. [...] Perhaps the rider should be added that the construction created by the two or more lexemes should not be a normal noncompound phrasal structure of the language [...].</w:t>
      </w:r>
    </w:p>
    <w:p w14:paraId="42863AC8" w14:textId="0F7D1946" w:rsidR="00E3431D" w:rsidRPr="00A9270C" w:rsidRDefault="00E3431D" w:rsidP="00D9174A">
      <w:pPr>
        <w:spacing w:line="276" w:lineRule="auto"/>
        <w:ind w:left="567" w:right="521"/>
        <w:jc w:val="right"/>
        <w:rPr>
          <w:color w:val="000000" w:themeColor="text1"/>
        </w:rPr>
      </w:pPr>
      <w:r w:rsidRPr="00A9270C">
        <w:rPr>
          <w:color w:val="000000" w:themeColor="text1"/>
        </w:rPr>
        <w:t>Bauer’s (2006: 719)</w:t>
      </w:r>
    </w:p>
    <w:p w14:paraId="6A4467E7" w14:textId="77777777" w:rsidR="00DB7543" w:rsidRPr="00A9270C" w:rsidRDefault="00DB7543" w:rsidP="00D9174A">
      <w:pPr>
        <w:spacing w:line="276" w:lineRule="auto"/>
        <w:jc w:val="both"/>
        <w:rPr>
          <w:color w:val="000000" w:themeColor="text1"/>
        </w:rPr>
      </w:pPr>
    </w:p>
    <w:bookmarkEnd w:id="0"/>
    <w:p w14:paraId="0E97FA76" w14:textId="448D3A2F" w:rsidR="00434616" w:rsidRPr="00A9270C" w:rsidRDefault="00434616" w:rsidP="00D9174A">
      <w:pPr>
        <w:spacing w:line="276" w:lineRule="auto"/>
        <w:jc w:val="both"/>
      </w:pPr>
      <w:r w:rsidRPr="00A9270C">
        <w:t xml:space="preserve">Cross-linguistically, </w:t>
      </w:r>
      <w:r w:rsidR="00DA0643">
        <w:t>n</w:t>
      </w:r>
      <w:r w:rsidR="00436B67" w:rsidRPr="00A9270C">
        <w:t>oun</w:t>
      </w:r>
      <w:r w:rsidRPr="00A9270C">
        <w:t>-</w:t>
      </w:r>
      <w:r w:rsidR="00DA0643">
        <w:t>n</w:t>
      </w:r>
      <w:r w:rsidR="00436B67" w:rsidRPr="00A9270C">
        <w:t>oun (N-N)</w:t>
      </w:r>
      <w:r w:rsidRPr="00A9270C">
        <w:t xml:space="preserve"> compounds have been argued to constitute the</w:t>
      </w:r>
      <w:r w:rsidR="009D6A4D" w:rsidRPr="00A9270C">
        <w:t xml:space="preserve"> commonest and</w:t>
      </w:r>
      <w:r w:rsidRPr="00A9270C">
        <w:t xml:space="preserve"> most productive category of compounds</w:t>
      </w:r>
      <w:r w:rsidR="009D6A4D" w:rsidRPr="00A9270C">
        <w:t xml:space="preserve"> </w:t>
      </w:r>
      <w:r w:rsidR="009D6A4D" w:rsidRPr="00A9270C">
        <w:rPr>
          <w:rFonts w:ascii="Calibri" w:hAnsi="Calibri" w:cs="Calibri"/>
        </w:rPr>
        <w:t>﻿</w:t>
      </w:r>
      <w:r w:rsidR="009D6A4D" w:rsidRPr="00A9270C">
        <w:t>(cf. Downing 1977; Clark et al. 1985;</w:t>
      </w:r>
      <w:r w:rsidR="00C608AD">
        <w:t xml:space="preserve"> </w:t>
      </w:r>
      <w:r w:rsidR="009D6A4D" w:rsidRPr="00A9270C">
        <w:t xml:space="preserve">Bauer 1998, </w:t>
      </w:r>
      <w:r w:rsidR="00E712F8">
        <w:t>(</w:t>
      </w:r>
      <w:r w:rsidR="009D6A4D" w:rsidRPr="00A9270C">
        <w:t>2001, 2008, 2009, 2017</w:t>
      </w:r>
      <w:r w:rsidR="00E712F8">
        <w:t>)</w:t>
      </w:r>
      <w:r w:rsidR="009D6A4D" w:rsidRPr="00A9270C">
        <w:t xml:space="preserve">; </w:t>
      </w:r>
      <w:proofErr w:type="spellStart"/>
      <w:r w:rsidR="007D110C" w:rsidRPr="00A9270C">
        <w:t>Gagné</w:t>
      </w:r>
      <w:proofErr w:type="spellEnd"/>
      <w:r w:rsidR="007D110C" w:rsidRPr="00A9270C">
        <w:t xml:space="preserve"> </w:t>
      </w:r>
      <w:r w:rsidR="00E712F8">
        <w:t>(</w:t>
      </w:r>
      <w:r w:rsidR="007D110C" w:rsidRPr="00A9270C">
        <w:t>2002</w:t>
      </w:r>
      <w:r w:rsidR="00E712F8">
        <w:t>)</w:t>
      </w:r>
      <w:r w:rsidR="007D110C" w:rsidRPr="00A9270C">
        <w:t xml:space="preserve">; </w:t>
      </w:r>
      <w:proofErr w:type="spellStart"/>
      <w:r w:rsidR="009D6A4D" w:rsidRPr="00A9270C">
        <w:t>Giegerich</w:t>
      </w:r>
      <w:proofErr w:type="spellEnd"/>
      <w:r w:rsidR="009D6A4D" w:rsidRPr="00A9270C">
        <w:t xml:space="preserve"> </w:t>
      </w:r>
      <w:r w:rsidR="00E712F8">
        <w:t>(</w:t>
      </w:r>
      <w:r w:rsidR="009D6A4D" w:rsidRPr="00A9270C">
        <w:t>2004</w:t>
      </w:r>
      <w:r w:rsidR="00E712F8">
        <w:t>)</w:t>
      </w:r>
      <w:r w:rsidR="009D6A4D" w:rsidRPr="00A9270C">
        <w:t xml:space="preserve">; </w:t>
      </w:r>
      <w:proofErr w:type="spellStart"/>
      <w:r w:rsidR="009D6A4D" w:rsidRPr="00A9270C">
        <w:t>Gagné</w:t>
      </w:r>
      <w:proofErr w:type="spellEnd"/>
      <w:r w:rsidR="009D6A4D" w:rsidRPr="00A9270C">
        <w:t xml:space="preserve"> &amp; Spalding </w:t>
      </w:r>
      <w:r w:rsidR="00E712F8">
        <w:t>(</w:t>
      </w:r>
      <w:r w:rsidR="009D6A4D" w:rsidRPr="00A9270C">
        <w:t>2006, 2010</w:t>
      </w:r>
      <w:r w:rsidR="00E712F8">
        <w:t>)</w:t>
      </w:r>
      <w:r w:rsidR="009D6A4D" w:rsidRPr="00A9270C">
        <w:t xml:space="preserve">; Guevara </w:t>
      </w:r>
      <w:r w:rsidR="00B611E4">
        <w:t xml:space="preserve">&amp; Scalise </w:t>
      </w:r>
      <w:r w:rsidR="00E712F8">
        <w:t>(</w:t>
      </w:r>
      <w:r w:rsidR="009D6A4D" w:rsidRPr="00A9270C">
        <w:t>2009</w:t>
      </w:r>
      <w:r w:rsidR="00E712F8">
        <w:t>)</w:t>
      </w:r>
      <w:r w:rsidR="009D6A4D" w:rsidRPr="00A9270C">
        <w:t xml:space="preserve">; </w:t>
      </w:r>
      <w:r w:rsidR="00E712F8">
        <w:t xml:space="preserve">and </w:t>
      </w:r>
      <w:proofErr w:type="spellStart"/>
      <w:r w:rsidR="009D6A4D" w:rsidRPr="00A9270C">
        <w:t>Libben</w:t>
      </w:r>
      <w:proofErr w:type="spellEnd"/>
      <w:r w:rsidR="009D6A4D" w:rsidRPr="00A9270C">
        <w:t xml:space="preserve"> et al. </w:t>
      </w:r>
      <w:r w:rsidR="00E712F8">
        <w:t>(</w:t>
      </w:r>
      <w:r w:rsidR="009D6A4D" w:rsidRPr="00A9270C">
        <w:t>2003</w:t>
      </w:r>
      <w:r w:rsidR="00E712F8">
        <w:t>)</w:t>
      </w:r>
      <w:r w:rsidR="009D6A4D" w:rsidRPr="00A9270C">
        <w:t>)</w:t>
      </w:r>
      <w:r w:rsidRPr="00A9270C">
        <w:t xml:space="preserve">. </w:t>
      </w:r>
      <w:proofErr w:type="spellStart"/>
      <w:r w:rsidRPr="00A9270C">
        <w:t>Booij</w:t>
      </w:r>
      <w:proofErr w:type="spellEnd"/>
      <w:r w:rsidRPr="00A9270C">
        <w:t xml:space="preserve"> (2018a) illustrates this point with the compound word for ‘blood pressure’ as it obtains in some Germanic languages</w:t>
      </w:r>
      <w:r w:rsidR="004F0F4F">
        <w:t xml:space="preserve">. Consider example (1). </w:t>
      </w:r>
    </w:p>
    <w:p w14:paraId="2C2A1E0C" w14:textId="77777777" w:rsidR="00411721" w:rsidRPr="00A9270C" w:rsidRDefault="00411721" w:rsidP="00D9174A">
      <w:pPr>
        <w:spacing w:line="276" w:lineRule="auto"/>
        <w:jc w:val="both"/>
      </w:pPr>
    </w:p>
    <w:p w14:paraId="7E905D1D" w14:textId="131EC72F" w:rsidR="00F33F79" w:rsidRPr="00F33F79" w:rsidRDefault="00434616" w:rsidP="00D9174A">
      <w:pPr>
        <w:spacing w:line="276" w:lineRule="auto"/>
        <w:jc w:val="both"/>
        <w:rPr>
          <w:i/>
        </w:rPr>
      </w:pPr>
      <w:r w:rsidRPr="00A9270C">
        <w:t>(1)</w:t>
      </w:r>
      <w:r w:rsidRPr="00A9270C">
        <w:tab/>
        <w:t>a.</w:t>
      </w:r>
      <w:r w:rsidRPr="00A9270C">
        <w:tab/>
        <w:t>Afrikaans</w:t>
      </w:r>
      <w:r w:rsidRPr="00A9270C">
        <w:tab/>
      </w:r>
      <w:proofErr w:type="spellStart"/>
      <w:r w:rsidRPr="00A9270C">
        <w:rPr>
          <w:i/>
        </w:rPr>
        <w:t>bloed-druk</w:t>
      </w:r>
      <w:r w:rsidR="00F33F79">
        <w:rPr>
          <w:i/>
        </w:rPr>
        <w:t>q</w:t>
      </w:r>
      <w:proofErr w:type="spellEnd"/>
      <w:r w:rsidR="00F33F79">
        <w:rPr>
          <w:i/>
        </w:rPr>
        <w:tab/>
      </w:r>
      <w:r w:rsidR="00F33F79">
        <w:rPr>
          <w:i/>
        </w:rPr>
        <w:tab/>
      </w:r>
      <w:r w:rsidR="00DB0311">
        <w:t>f</w:t>
      </w:r>
      <w:r w:rsidR="00F33F79" w:rsidRPr="00A9270C">
        <w:t>.</w:t>
      </w:r>
      <w:r w:rsidR="00F33F79">
        <w:t xml:space="preserve"> </w:t>
      </w:r>
      <w:r w:rsidR="00F33F79" w:rsidRPr="00A9270C">
        <w:t xml:space="preserve">Frisian </w:t>
      </w:r>
      <w:r w:rsidR="00F33F79" w:rsidRPr="00A9270C">
        <w:tab/>
      </w:r>
      <w:proofErr w:type="spellStart"/>
      <w:r w:rsidR="00F33F79" w:rsidRPr="00A9270C">
        <w:rPr>
          <w:i/>
        </w:rPr>
        <w:t>bloed-druk</w:t>
      </w:r>
      <w:proofErr w:type="spellEnd"/>
    </w:p>
    <w:p w14:paraId="029EFCA8" w14:textId="72000CF0" w:rsidR="00F33F79" w:rsidRPr="00F33F79" w:rsidRDefault="00434616" w:rsidP="00D9174A">
      <w:pPr>
        <w:spacing w:line="276" w:lineRule="auto"/>
        <w:ind w:firstLine="720"/>
        <w:jc w:val="both"/>
        <w:rPr>
          <w:i/>
        </w:rPr>
      </w:pPr>
      <w:r w:rsidRPr="00A9270C">
        <w:t>b.</w:t>
      </w:r>
      <w:r w:rsidRPr="00A9270C">
        <w:tab/>
        <w:t xml:space="preserve">Danish </w:t>
      </w:r>
      <w:r w:rsidRPr="00A9270C">
        <w:tab/>
      </w:r>
      <w:proofErr w:type="spellStart"/>
      <w:r w:rsidRPr="00A9270C">
        <w:rPr>
          <w:i/>
        </w:rPr>
        <w:t>blod-tryk</w:t>
      </w:r>
      <w:proofErr w:type="spellEnd"/>
      <w:r w:rsidR="00F33F79">
        <w:rPr>
          <w:i/>
        </w:rPr>
        <w:tab/>
      </w:r>
      <w:r w:rsidR="00F33F79">
        <w:rPr>
          <w:i/>
        </w:rPr>
        <w:tab/>
      </w:r>
      <w:r w:rsidR="00DB0311">
        <w:t>g</w:t>
      </w:r>
      <w:r w:rsidR="00F33F79" w:rsidRPr="00A9270C">
        <w:t>.</w:t>
      </w:r>
      <w:r w:rsidR="00F33F79">
        <w:t xml:space="preserve"> </w:t>
      </w:r>
      <w:r w:rsidR="00F33F79" w:rsidRPr="00A9270C">
        <w:t xml:space="preserve">German </w:t>
      </w:r>
      <w:r w:rsidR="00F33F79" w:rsidRPr="00A9270C">
        <w:tab/>
      </w:r>
      <w:proofErr w:type="spellStart"/>
      <w:r w:rsidR="00F33F79" w:rsidRPr="00A9270C">
        <w:rPr>
          <w:i/>
        </w:rPr>
        <w:t>blut-druck</w:t>
      </w:r>
      <w:proofErr w:type="spellEnd"/>
    </w:p>
    <w:p w14:paraId="0DD099BF" w14:textId="06FD375F" w:rsidR="00F33F79" w:rsidRPr="00F33F79" w:rsidRDefault="00434616" w:rsidP="00D9174A">
      <w:pPr>
        <w:spacing w:line="276" w:lineRule="auto"/>
        <w:ind w:firstLine="720"/>
        <w:jc w:val="both"/>
        <w:rPr>
          <w:i/>
        </w:rPr>
      </w:pPr>
      <w:r w:rsidRPr="00A9270C">
        <w:t>c.</w:t>
      </w:r>
      <w:r w:rsidRPr="00A9270C">
        <w:tab/>
        <w:t xml:space="preserve">Dutch </w:t>
      </w:r>
      <w:r w:rsidRPr="00A9270C">
        <w:tab/>
      </w:r>
      <w:r w:rsidRPr="00A9270C">
        <w:tab/>
      </w:r>
      <w:proofErr w:type="spellStart"/>
      <w:r w:rsidRPr="00A9270C">
        <w:rPr>
          <w:i/>
        </w:rPr>
        <w:t>bloed-druk</w:t>
      </w:r>
      <w:proofErr w:type="spellEnd"/>
      <w:r w:rsidR="00F33F79">
        <w:rPr>
          <w:i/>
        </w:rPr>
        <w:tab/>
      </w:r>
      <w:r w:rsidR="00F33F79">
        <w:rPr>
          <w:i/>
        </w:rPr>
        <w:tab/>
      </w:r>
      <w:r w:rsidR="00DB0311">
        <w:t>h</w:t>
      </w:r>
      <w:r w:rsidR="00F33F79" w:rsidRPr="00A9270C">
        <w:t>.</w:t>
      </w:r>
      <w:r w:rsidR="00F33F79">
        <w:t xml:space="preserve"> </w:t>
      </w:r>
      <w:r w:rsidR="00F33F79" w:rsidRPr="00A9270C">
        <w:t xml:space="preserve">German </w:t>
      </w:r>
      <w:r w:rsidR="00F33F79" w:rsidRPr="00A9270C">
        <w:tab/>
      </w:r>
      <w:proofErr w:type="spellStart"/>
      <w:r w:rsidR="00F33F79" w:rsidRPr="00A9270C">
        <w:rPr>
          <w:i/>
        </w:rPr>
        <w:t>blut-druck</w:t>
      </w:r>
      <w:proofErr w:type="spellEnd"/>
    </w:p>
    <w:p w14:paraId="7EB9BD76" w14:textId="3B41E572" w:rsidR="00F33F79" w:rsidRDefault="00434616" w:rsidP="00D9174A">
      <w:pPr>
        <w:spacing w:line="276" w:lineRule="auto"/>
        <w:ind w:firstLine="720"/>
        <w:jc w:val="both"/>
        <w:rPr>
          <w:i/>
        </w:rPr>
      </w:pPr>
      <w:r w:rsidRPr="00A9270C">
        <w:t>d.</w:t>
      </w:r>
      <w:r w:rsidRPr="00A9270C">
        <w:tab/>
        <w:t xml:space="preserve">English </w:t>
      </w:r>
      <w:r w:rsidRPr="00A9270C">
        <w:tab/>
      </w:r>
      <w:r w:rsidRPr="00A9270C">
        <w:rPr>
          <w:i/>
        </w:rPr>
        <w:t>blood-pressure</w:t>
      </w:r>
      <w:r w:rsidR="00F33F79">
        <w:rPr>
          <w:i/>
        </w:rPr>
        <w:tab/>
      </w:r>
      <w:proofErr w:type="spellStart"/>
      <w:r w:rsidR="00DB0311">
        <w:t>i</w:t>
      </w:r>
      <w:proofErr w:type="spellEnd"/>
      <w:r w:rsidR="00F33F79" w:rsidRPr="00A9270C">
        <w:t>.</w:t>
      </w:r>
      <w:r w:rsidR="00F33F79">
        <w:t xml:space="preserve"> </w:t>
      </w:r>
      <w:r w:rsidR="00F33F79" w:rsidRPr="00A9270C">
        <w:t xml:space="preserve">Icelandic </w:t>
      </w:r>
      <w:r w:rsidR="00F33F79" w:rsidRPr="00A9270C">
        <w:tab/>
      </w:r>
      <w:proofErr w:type="spellStart"/>
      <w:r w:rsidR="00F33F79" w:rsidRPr="00A9270C">
        <w:rPr>
          <w:i/>
        </w:rPr>
        <w:t>blóð-þrýstingur</w:t>
      </w:r>
      <w:proofErr w:type="spellEnd"/>
    </w:p>
    <w:p w14:paraId="33AA793E" w14:textId="6A0C0726" w:rsidR="00F33F79" w:rsidRPr="00F33F79" w:rsidRDefault="00DB0311" w:rsidP="00D9174A">
      <w:pPr>
        <w:spacing w:line="276" w:lineRule="auto"/>
        <w:ind w:firstLine="720"/>
        <w:jc w:val="both"/>
        <w:rPr>
          <w:i/>
        </w:rPr>
      </w:pPr>
      <w:r>
        <w:t>e</w:t>
      </w:r>
      <w:r w:rsidR="00F33F79" w:rsidRPr="00A9270C">
        <w:t>.</w:t>
      </w:r>
      <w:r w:rsidR="00F33F79" w:rsidRPr="00A9270C">
        <w:tab/>
        <w:t xml:space="preserve">Swedish </w:t>
      </w:r>
      <w:r w:rsidR="00F33F79" w:rsidRPr="00A9270C">
        <w:tab/>
      </w:r>
      <w:proofErr w:type="spellStart"/>
      <w:r w:rsidR="00F33F79" w:rsidRPr="00A9270C">
        <w:rPr>
          <w:i/>
        </w:rPr>
        <w:t>blod-tryck</w:t>
      </w:r>
      <w:proofErr w:type="spellEnd"/>
      <w:r w:rsidR="00F33F79" w:rsidRPr="00A9270C">
        <w:t xml:space="preserve"> </w:t>
      </w:r>
      <w:r w:rsidR="00F33F79">
        <w:tab/>
      </w:r>
      <w:r w:rsidR="00F33F79">
        <w:tab/>
      </w:r>
      <w:r>
        <w:t>j</w:t>
      </w:r>
      <w:r w:rsidR="00F33F79" w:rsidRPr="00A9270C">
        <w:t>.</w:t>
      </w:r>
      <w:r w:rsidR="00F33F79">
        <w:t xml:space="preserve"> </w:t>
      </w:r>
      <w:r w:rsidR="00F33F79" w:rsidRPr="00A9270C">
        <w:t xml:space="preserve">Norwegian </w:t>
      </w:r>
      <w:r w:rsidR="00F33F79" w:rsidRPr="00A9270C">
        <w:tab/>
      </w:r>
      <w:proofErr w:type="spellStart"/>
      <w:r w:rsidR="00F33F79" w:rsidRPr="00A9270C">
        <w:rPr>
          <w:i/>
        </w:rPr>
        <w:t>blod-trukk</w:t>
      </w:r>
      <w:proofErr w:type="spellEnd"/>
    </w:p>
    <w:p w14:paraId="7518A9FE" w14:textId="08122F32" w:rsidR="00434616" w:rsidRPr="00A9270C" w:rsidRDefault="00434616" w:rsidP="00D9174A">
      <w:pPr>
        <w:spacing w:line="276" w:lineRule="auto"/>
        <w:ind w:left="7200"/>
        <w:jc w:val="both"/>
      </w:pPr>
      <w:r w:rsidRPr="00A9270C">
        <w:t>(</w:t>
      </w:r>
      <w:proofErr w:type="spellStart"/>
      <w:r w:rsidRPr="00A9270C">
        <w:t>Booij</w:t>
      </w:r>
      <w:proofErr w:type="spellEnd"/>
      <w:r w:rsidRPr="00A9270C">
        <w:t xml:space="preserve"> 2018a: 2)</w:t>
      </w:r>
    </w:p>
    <w:p w14:paraId="425C5C8C" w14:textId="170DB83A" w:rsidR="00411721" w:rsidRPr="00A9270C" w:rsidRDefault="00411721" w:rsidP="00D9174A">
      <w:pPr>
        <w:spacing w:line="276" w:lineRule="auto"/>
        <w:jc w:val="both"/>
      </w:pPr>
    </w:p>
    <w:p w14:paraId="202D8E98" w14:textId="5C31EA66" w:rsidR="007C6FE5" w:rsidRDefault="00BD1A32" w:rsidP="00FD22F4">
      <w:pPr>
        <w:spacing w:line="276" w:lineRule="auto"/>
        <w:jc w:val="both"/>
      </w:pPr>
      <w:r w:rsidRPr="00A9270C">
        <w:rPr>
          <w:rFonts w:ascii="Calibri" w:hAnsi="Calibri" w:cs="Calibri"/>
        </w:rPr>
        <w:t>﻿</w:t>
      </w:r>
      <w:r w:rsidR="0018643B">
        <w:rPr>
          <w:rFonts w:ascii="Calibri" w:hAnsi="Calibri" w:cs="Calibri"/>
        </w:rPr>
        <w:tab/>
      </w:r>
      <w:r w:rsidR="00EA69BF">
        <w:t>I</w:t>
      </w:r>
      <w:r w:rsidR="00EA69BF" w:rsidRPr="00A9270C">
        <w:t xml:space="preserve">n Kwa languages </w:t>
      </w:r>
      <w:r w:rsidR="00EA69BF">
        <w:t xml:space="preserve">too, </w:t>
      </w:r>
      <w:r w:rsidR="00D37DEE">
        <w:t>N-N</w:t>
      </w:r>
      <w:r w:rsidR="00D37DEE" w:rsidRPr="00A9270C">
        <w:t xml:space="preserve"> </w:t>
      </w:r>
      <w:r w:rsidRPr="00A9270C">
        <w:t xml:space="preserve">compounding is acknowledged as </w:t>
      </w:r>
      <w:r w:rsidR="00D37DEE">
        <w:t>the commonest</w:t>
      </w:r>
      <w:r w:rsidR="00F8514A">
        <w:t xml:space="preserve"> compounding pattern</w:t>
      </w:r>
      <w:r w:rsidRPr="00A9270C">
        <w:t xml:space="preserve"> </w:t>
      </w:r>
      <w:r w:rsidR="00887848" w:rsidRPr="00A9270C">
        <w:t xml:space="preserve">(cf. Akan: </w:t>
      </w:r>
      <w:r w:rsidR="00887848" w:rsidRPr="00A9270C">
        <w:rPr>
          <w:rFonts w:ascii="Calibri" w:hAnsi="Calibri" w:cs="Calibri"/>
        </w:rPr>
        <w:t>﻿</w:t>
      </w:r>
      <w:proofErr w:type="spellStart"/>
      <w:r w:rsidR="00887848" w:rsidRPr="00A9270C">
        <w:t>Appah</w:t>
      </w:r>
      <w:proofErr w:type="spellEnd"/>
      <w:r w:rsidR="00887848" w:rsidRPr="00A9270C">
        <w:t xml:space="preserve"> </w:t>
      </w:r>
      <w:r w:rsidR="00E712F8">
        <w:t>(</w:t>
      </w:r>
      <w:r w:rsidR="00887848" w:rsidRPr="00A9270C">
        <w:t>2013</w:t>
      </w:r>
      <w:r w:rsidR="00E712F8">
        <w:t xml:space="preserve">, </w:t>
      </w:r>
      <w:r w:rsidR="00887848" w:rsidRPr="00A9270C">
        <w:t>2015</w:t>
      </w:r>
      <w:r w:rsidR="00E712F8">
        <w:t xml:space="preserve">, </w:t>
      </w:r>
      <w:r w:rsidR="000A3B36" w:rsidRPr="00A9270C">
        <w:t>2016</w:t>
      </w:r>
      <w:r w:rsidR="00E712F8">
        <w:t xml:space="preserve">, </w:t>
      </w:r>
      <w:r w:rsidR="009D70CC" w:rsidRPr="00A9270C">
        <w:t>2019</w:t>
      </w:r>
      <w:r w:rsidR="00E712F8">
        <w:t>)</w:t>
      </w:r>
      <w:r w:rsidR="009D70CC" w:rsidRPr="00A9270C">
        <w:t>;</w:t>
      </w:r>
      <w:r w:rsidR="00887848" w:rsidRPr="00A9270C">
        <w:t xml:space="preserve"> </w:t>
      </w:r>
      <w:proofErr w:type="spellStart"/>
      <w:r w:rsidR="00887848" w:rsidRPr="00A9270C">
        <w:t>Lɛtɛ</w:t>
      </w:r>
      <w:proofErr w:type="spellEnd"/>
      <w:r w:rsidR="00887848" w:rsidRPr="00A9270C">
        <w:t xml:space="preserve">: </w:t>
      </w:r>
      <w:proofErr w:type="spellStart"/>
      <w:r w:rsidR="00887848" w:rsidRPr="00A9270C">
        <w:t>Akrofi</w:t>
      </w:r>
      <w:proofErr w:type="spellEnd"/>
      <w:r w:rsidR="00887848" w:rsidRPr="00A9270C">
        <w:t xml:space="preserve"> Ansah </w:t>
      </w:r>
      <w:r w:rsidR="00E712F8">
        <w:t>(</w:t>
      </w:r>
      <w:r w:rsidR="00887848" w:rsidRPr="00A9270C">
        <w:t>2012</w:t>
      </w:r>
      <w:r w:rsidR="00E712F8">
        <w:t>)</w:t>
      </w:r>
      <w:r w:rsidR="00887848" w:rsidRPr="00A9270C">
        <w:t>;</w:t>
      </w:r>
      <w:r w:rsidR="000C21F8" w:rsidRPr="00A9270C">
        <w:t xml:space="preserve"> Ewe</w:t>
      </w:r>
      <w:r w:rsidR="00CB3323" w:rsidRPr="00A9270C">
        <w:t>:</w:t>
      </w:r>
      <w:r w:rsidR="009D70CC" w:rsidRPr="00A9270C">
        <w:t xml:space="preserve"> </w:t>
      </w:r>
      <w:r w:rsidR="009D70CC" w:rsidRPr="00A9270C">
        <w:rPr>
          <w:rFonts w:ascii="Calibri" w:hAnsi="Calibri" w:cs="Calibri"/>
        </w:rPr>
        <w:t>﻿</w:t>
      </w:r>
      <w:proofErr w:type="spellStart"/>
      <w:r w:rsidR="009D70CC" w:rsidRPr="00A9270C">
        <w:t>Agbadah</w:t>
      </w:r>
      <w:proofErr w:type="spellEnd"/>
      <w:r w:rsidR="009D70CC" w:rsidRPr="00A9270C">
        <w:t xml:space="preserve"> </w:t>
      </w:r>
      <w:r w:rsidR="00E712F8">
        <w:t>(</w:t>
      </w:r>
      <w:r w:rsidR="009D70CC" w:rsidRPr="00A9270C">
        <w:t>2017</w:t>
      </w:r>
      <w:r w:rsidR="00E712F8">
        <w:t>)</w:t>
      </w:r>
      <w:r w:rsidR="0079265A" w:rsidRPr="00A9270C">
        <w:t>;</w:t>
      </w:r>
      <w:r w:rsidR="00887848" w:rsidRPr="00A9270C">
        <w:t xml:space="preserve"> </w:t>
      </w:r>
      <w:r w:rsidR="00387833" w:rsidRPr="00A9270C">
        <w:t xml:space="preserve">and </w:t>
      </w:r>
      <w:r w:rsidR="00887848" w:rsidRPr="00A9270C">
        <w:t xml:space="preserve">Dangme: </w:t>
      </w:r>
      <w:r w:rsidR="00E712F8">
        <w:t>(</w:t>
      </w:r>
      <w:proofErr w:type="spellStart"/>
      <w:r w:rsidR="00887848" w:rsidRPr="00A9270C">
        <w:t>Lawer</w:t>
      </w:r>
      <w:proofErr w:type="spellEnd"/>
      <w:r w:rsidR="00887848" w:rsidRPr="00A9270C">
        <w:t xml:space="preserve"> 2017</w:t>
      </w:r>
      <w:r w:rsidR="00E712F8">
        <w:t>),</w:t>
      </w:r>
      <w:r w:rsidR="00887848" w:rsidRPr="00A9270C">
        <w:t xml:space="preserve"> </w:t>
      </w:r>
      <w:proofErr w:type="spellStart"/>
      <w:r w:rsidR="00887848" w:rsidRPr="00A9270C">
        <w:t>Lawer</w:t>
      </w:r>
      <w:proofErr w:type="spellEnd"/>
      <w:r w:rsidR="00887848" w:rsidRPr="00A9270C">
        <w:t xml:space="preserve"> &amp; </w:t>
      </w:r>
      <w:proofErr w:type="spellStart"/>
      <w:r w:rsidR="00887848" w:rsidRPr="00A9270C">
        <w:t>Appah</w:t>
      </w:r>
      <w:proofErr w:type="spellEnd"/>
      <w:r w:rsidR="00887848" w:rsidRPr="00A9270C">
        <w:t xml:space="preserve"> </w:t>
      </w:r>
      <w:r w:rsidR="00E712F8">
        <w:t>(</w:t>
      </w:r>
      <w:r w:rsidR="00887848" w:rsidRPr="00A9270C">
        <w:t>2020</w:t>
      </w:r>
      <w:r w:rsidR="00E712F8">
        <w:t>)</w:t>
      </w:r>
      <w:r w:rsidR="00887848" w:rsidRPr="00A9270C">
        <w:t>)</w:t>
      </w:r>
      <w:r w:rsidR="00D37DEE">
        <w:t xml:space="preserve">. </w:t>
      </w:r>
      <w:r w:rsidR="00DC5CBB">
        <w:t>However, a</w:t>
      </w:r>
      <w:r w:rsidR="004171B7" w:rsidRPr="00A9270C">
        <w:t xml:space="preserve">s far as the </w:t>
      </w:r>
      <w:proofErr w:type="spellStart"/>
      <w:r w:rsidR="004171B7" w:rsidRPr="00A9270C">
        <w:t>Esahie</w:t>
      </w:r>
      <w:proofErr w:type="spellEnd"/>
      <w:r w:rsidR="004171B7" w:rsidRPr="00A9270C">
        <w:t xml:space="preserve"> language</w:t>
      </w:r>
      <w:r w:rsidR="004171B7">
        <w:t xml:space="preserve"> is concerned, </w:t>
      </w:r>
      <w:r w:rsidRPr="00A9270C">
        <w:t>the subject remains to be explored</w:t>
      </w:r>
      <w:r w:rsidR="0099108D" w:rsidRPr="00A9270C">
        <w:t>, hence, the need for the present work</w:t>
      </w:r>
      <w:r w:rsidR="00601831">
        <w:t>,</w:t>
      </w:r>
      <w:r w:rsidR="00E03A28" w:rsidRPr="00A9270C">
        <w:t xml:space="preserve"> </w:t>
      </w:r>
      <w:r w:rsidR="001C2F29">
        <w:t xml:space="preserve">which </w:t>
      </w:r>
      <w:r w:rsidR="00434616" w:rsidRPr="00A9270C">
        <w:t>discuss</w:t>
      </w:r>
      <w:r w:rsidR="00CB3F8C" w:rsidRPr="00A9270C">
        <w:t>es</w:t>
      </w:r>
      <w:r w:rsidR="005C6108" w:rsidRPr="00A9270C">
        <w:t xml:space="preserve"> the </w:t>
      </w:r>
      <w:r w:rsidR="008841F6" w:rsidRPr="00A9270C">
        <w:t>structure</w:t>
      </w:r>
      <w:r w:rsidR="005C6108" w:rsidRPr="00A9270C">
        <w:t xml:space="preserve"> of</w:t>
      </w:r>
      <w:r w:rsidR="00434616" w:rsidRPr="00A9270C">
        <w:t xml:space="preserve"> various subtypes of </w:t>
      </w:r>
      <w:r w:rsidR="00293727">
        <w:t>N-N</w:t>
      </w:r>
      <w:r w:rsidR="00434616" w:rsidRPr="00A9270C">
        <w:t xml:space="preserve"> compounds in </w:t>
      </w:r>
      <w:proofErr w:type="spellStart"/>
      <w:r w:rsidR="00434616" w:rsidRPr="00A9270C">
        <w:t>Esahie</w:t>
      </w:r>
      <w:proofErr w:type="spellEnd"/>
      <w:r w:rsidR="00E03A28" w:rsidRPr="00A9270C">
        <w:t>,</w:t>
      </w:r>
      <w:r w:rsidR="007753B6" w:rsidRPr="00A9270C">
        <w:t xml:space="preserve"> with a view to</w:t>
      </w:r>
      <w:r w:rsidR="007F01A2" w:rsidRPr="00A9270C">
        <w:t xml:space="preserve"> </w:t>
      </w:r>
      <w:r w:rsidR="00E03A28" w:rsidRPr="00A9270C">
        <w:t>highligh</w:t>
      </w:r>
      <w:r w:rsidR="007F01A2" w:rsidRPr="00A9270C">
        <w:t>t</w:t>
      </w:r>
      <w:r w:rsidR="004677C2" w:rsidRPr="00A9270C">
        <w:t>ing</w:t>
      </w:r>
      <w:r w:rsidR="005F7804">
        <w:t xml:space="preserve"> some</w:t>
      </w:r>
      <w:r w:rsidR="00E03A28" w:rsidRPr="00A9270C">
        <w:t xml:space="preserve"> formal </w:t>
      </w:r>
      <w:r w:rsidR="00D81A63" w:rsidRPr="00A9270C">
        <w:t xml:space="preserve">and semantic </w:t>
      </w:r>
      <w:r w:rsidR="00E03A28" w:rsidRPr="00A9270C">
        <w:t xml:space="preserve">properties such as headedness, internal inflection, </w:t>
      </w:r>
      <w:proofErr w:type="spellStart"/>
      <w:r w:rsidR="00E03A28" w:rsidRPr="00A9270C">
        <w:t>argumenthood</w:t>
      </w:r>
      <w:proofErr w:type="spellEnd"/>
      <w:r w:rsidR="00E03A28" w:rsidRPr="00A9270C">
        <w:t>, productivity</w:t>
      </w:r>
      <w:r w:rsidR="00D81A63" w:rsidRPr="00A9270C">
        <w:t>, and interpretation</w:t>
      </w:r>
      <w:r w:rsidR="00C321C6">
        <w:t xml:space="preserve"> in </w:t>
      </w:r>
      <w:proofErr w:type="spellStart"/>
      <w:r w:rsidR="00333E04">
        <w:t>Esahie</w:t>
      </w:r>
      <w:proofErr w:type="spellEnd"/>
      <w:r w:rsidR="00333E04">
        <w:t xml:space="preserve"> </w:t>
      </w:r>
      <w:r w:rsidR="00C321C6">
        <w:t>N-N compounds</w:t>
      </w:r>
      <w:r w:rsidR="00434616" w:rsidRPr="00A9270C">
        <w:t xml:space="preserve">. </w:t>
      </w:r>
      <w:r w:rsidR="00DA7423">
        <w:t>The study also</w:t>
      </w:r>
      <w:r w:rsidR="004D40EB" w:rsidRPr="00A9270C">
        <w:t xml:space="preserve"> discuss</w:t>
      </w:r>
      <w:r w:rsidR="00DA7423">
        <w:t>es</w:t>
      </w:r>
      <w:r w:rsidR="007F01A2" w:rsidRPr="00A9270C">
        <w:t xml:space="preserve"> the nature of the semantic relation that obtains between the constituents</w:t>
      </w:r>
      <w:r w:rsidR="0036241A" w:rsidRPr="00A9270C">
        <w:t xml:space="preserve"> of the compound</w:t>
      </w:r>
      <w:r w:rsidR="00822AE1">
        <w:t xml:space="preserve"> </w:t>
      </w:r>
      <w:r w:rsidR="007F01A2" w:rsidRPr="00A9270C">
        <w:t>and the compound as a whole</w:t>
      </w:r>
      <w:r w:rsidR="00DA7423">
        <w:t>.</w:t>
      </w:r>
    </w:p>
    <w:p w14:paraId="56215E77" w14:textId="55FBE304" w:rsidR="00434616" w:rsidRDefault="001259F1" w:rsidP="00D9174A">
      <w:pPr>
        <w:spacing w:line="276" w:lineRule="auto"/>
        <w:ind w:firstLine="720"/>
        <w:jc w:val="both"/>
      </w:pPr>
      <w:r>
        <w:t xml:space="preserve">The remainder of the paper is organized as follows: </w:t>
      </w:r>
      <w:r w:rsidR="00E712F8">
        <w:t>W</w:t>
      </w:r>
      <w:r w:rsidR="008F38CE">
        <w:t>e begin with a discussion of some pertinent concepts on the subject of compounding</w:t>
      </w:r>
      <w:r w:rsidR="00606FAA">
        <w:t xml:space="preserve"> </w:t>
      </w:r>
      <w:r w:rsidR="00B5331E">
        <w:t xml:space="preserve">in </w:t>
      </w:r>
      <w:r w:rsidR="00606FAA">
        <w:t>section 2</w:t>
      </w:r>
      <w:r w:rsidR="005C075B">
        <w:t xml:space="preserve"> and proceed to present a</w:t>
      </w:r>
      <w:r w:rsidR="004239B0">
        <w:t xml:space="preserve"> brief</w:t>
      </w:r>
      <w:r w:rsidR="005C075B">
        <w:t xml:space="preserve"> overview of the grammar of </w:t>
      </w:r>
      <w:proofErr w:type="spellStart"/>
      <w:r w:rsidR="005C075B">
        <w:t>Esahie</w:t>
      </w:r>
      <w:proofErr w:type="spellEnd"/>
      <w:r w:rsidR="005C075B">
        <w:t xml:space="preserve"> </w:t>
      </w:r>
      <w:r w:rsidR="00E712F8">
        <w:t xml:space="preserve">in </w:t>
      </w:r>
      <w:r w:rsidR="005C075B">
        <w:t>section 3</w:t>
      </w:r>
      <w:r w:rsidR="00AF2FE4">
        <w:t xml:space="preserve">. </w:t>
      </w:r>
      <w:r w:rsidR="005E3373">
        <w:t xml:space="preserve">In section </w:t>
      </w:r>
      <w:r w:rsidR="008178C9">
        <w:t>4</w:t>
      </w:r>
      <w:r w:rsidR="005E3373">
        <w:t xml:space="preserve">, we discuss </w:t>
      </w:r>
      <w:r w:rsidR="005E3373" w:rsidRPr="0029595D">
        <w:t xml:space="preserve">the structural and semantic properties of various kinds of </w:t>
      </w:r>
      <w:r w:rsidR="005E3373">
        <w:t xml:space="preserve">N-N </w:t>
      </w:r>
      <w:r w:rsidR="005E3373" w:rsidRPr="0029595D">
        <w:t xml:space="preserve">compound formations in </w:t>
      </w:r>
      <w:proofErr w:type="spellStart"/>
      <w:r w:rsidR="005E3373" w:rsidRPr="0029595D">
        <w:t>Esahie</w:t>
      </w:r>
      <w:proofErr w:type="spellEnd"/>
      <w:r w:rsidR="005E3373" w:rsidRPr="0029595D">
        <w:t xml:space="preserve">, comparing them with other African </w:t>
      </w:r>
      <w:r w:rsidR="0002000D">
        <w:t>(</w:t>
      </w:r>
      <w:r w:rsidR="005E3373" w:rsidRPr="0029595D">
        <w:t>as well as Indo-European</w:t>
      </w:r>
      <w:r w:rsidR="0002000D">
        <w:t>)</w:t>
      </w:r>
      <w:r w:rsidR="005E3373" w:rsidRPr="0029595D">
        <w:t xml:space="preserve"> languages</w:t>
      </w:r>
      <w:r w:rsidR="0050473D">
        <w:t xml:space="preserve">. </w:t>
      </w:r>
      <w:r w:rsidR="008178C9">
        <w:t>Construction Morphology is then introduced as the theoretical framework for the study</w:t>
      </w:r>
      <w:r w:rsidR="006501BB">
        <w:t xml:space="preserve"> </w:t>
      </w:r>
      <w:r w:rsidR="00E712F8">
        <w:t xml:space="preserve">in </w:t>
      </w:r>
      <w:r w:rsidR="008178C9">
        <w:t xml:space="preserve">section </w:t>
      </w:r>
      <w:r w:rsidR="0045348F">
        <w:t>5</w:t>
      </w:r>
      <w:r w:rsidR="006501BB">
        <w:t xml:space="preserve">. </w:t>
      </w:r>
      <w:r w:rsidR="00964DC0">
        <w:t>In this same section, the theory’s</w:t>
      </w:r>
      <w:r w:rsidR="00523A77">
        <w:t xml:space="preserve"> formalization of </w:t>
      </w:r>
      <w:proofErr w:type="spellStart"/>
      <w:r w:rsidR="00523A77">
        <w:t>Esahie</w:t>
      </w:r>
      <w:proofErr w:type="spellEnd"/>
      <w:r w:rsidR="00523A77">
        <w:t xml:space="preserve"> N-N compounds is offered</w:t>
      </w:r>
      <w:r w:rsidR="00964DC0">
        <w:t>.</w:t>
      </w:r>
      <w:r w:rsidR="00523A77">
        <w:t xml:space="preserve"> </w:t>
      </w:r>
      <w:r w:rsidR="00964DC0">
        <w:t>T</w:t>
      </w:r>
      <w:r w:rsidR="00523A77">
        <w:t xml:space="preserve">he paper is concluded in section </w:t>
      </w:r>
      <w:r w:rsidR="00964DC0">
        <w:t>6</w:t>
      </w:r>
      <w:r w:rsidR="00523A77">
        <w:t xml:space="preserve">. </w:t>
      </w:r>
    </w:p>
    <w:p w14:paraId="049A544D" w14:textId="77777777" w:rsidR="008B6D11" w:rsidRPr="00A9270C" w:rsidRDefault="008B6D11" w:rsidP="00D9174A">
      <w:pPr>
        <w:spacing w:line="276" w:lineRule="auto"/>
        <w:jc w:val="both"/>
      </w:pPr>
    </w:p>
    <w:p w14:paraId="5A186041" w14:textId="19C6FC77" w:rsidR="00044236" w:rsidRPr="00F73C11" w:rsidRDefault="00C04947" w:rsidP="00397CD2">
      <w:pPr>
        <w:pStyle w:val="Heading1"/>
        <w:numPr>
          <w:ilvl w:val="0"/>
          <w:numId w:val="4"/>
        </w:numPr>
        <w:spacing w:before="0" w:line="276" w:lineRule="auto"/>
        <w:rPr>
          <w:b/>
          <w:bCs/>
          <w:sz w:val="28"/>
          <w:szCs w:val="28"/>
        </w:rPr>
      </w:pPr>
      <w:r w:rsidRPr="00F73C11">
        <w:rPr>
          <w:b/>
          <w:bCs/>
          <w:sz w:val="28"/>
          <w:szCs w:val="28"/>
        </w:rPr>
        <w:t xml:space="preserve">Some Pertinent </w:t>
      </w:r>
      <w:r w:rsidR="00AE50FC">
        <w:rPr>
          <w:b/>
          <w:bCs/>
          <w:sz w:val="28"/>
          <w:szCs w:val="28"/>
        </w:rPr>
        <w:t>Concepts</w:t>
      </w:r>
    </w:p>
    <w:p w14:paraId="5CFF032C" w14:textId="70E775DF" w:rsidR="00004506" w:rsidRDefault="00753F2C" w:rsidP="00397CD2">
      <w:pPr>
        <w:spacing w:line="276" w:lineRule="auto"/>
        <w:jc w:val="both"/>
      </w:pPr>
      <w:r>
        <w:t xml:space="preserve">In this section, we </w:t>
      </w:r>
      <w:r w:rsidR="00B74F19">
        <w:t>explain</w:t>
      </w:r>
      <w:r>
        <w:t xml:space="preserve"> a few concepts that are pertinent to the subject of compounding. </w:t>
      </w:r>
      <w:r w:rsidR="00744165">
        <w:t xml:space="preserve">They include headedness, </w:t>
      </w:r>
      <w:r w:rsidR="00073DD7">
        <w:t xml:space="preserve">compound </w:t>
      </w:r>
      <w:r w:rsidR="00744165">
        <w:t xml:space="preserve">classification, and compositionality. </w:t>
      </w:r>
    </w:p>
    <w:p w14:paraId="757F6B06" w14:textId="25732814" w:rsidR="00576B3C" w:rsidRPr="00753F2C" w:rsidRDefault="00576B3C" w:rsidP="00D9174A">
      <w:pPr>
        <w:spacing w:line="276" w:lineRule="auto"/>
        <w:jc w:val="both"/>
      </w:pPr>
    </w:p>
    <w:p w14:paraId="42EBA3E2" w14:textId="26263ECF" w:rsidR="00493DF3" w:rsidRPr="001B4BD2" w:rsidRDefault="00EC163B" w:rsidP="000A278F">
      <w:pPr>
        <w:pStyle w:val="Heading2"/>
        <w:spacing w:before="0" w:line="276" w:lineRule="auto"/>
        <w:rPr>
          <w:b/>
          <w:bCs/>
        </w:rPr>
      </w:pPr>
      <w:r w:rsidRPr="001B4BD2">
        <w:rPr>
          <w:b/>
          <w:bCs/>
        </w:rPr>
        <w:t xml:space="preserve">2.1 </w:t>
      </w:r>
      <w:r w:rsidR="00493DF3" w:rsidRPr="001B4BD2">
        <w:rPr>
          <w:b/>
          <w:bCs/>
        </w:rPr>
        <w:t>Headedness</w:t>
      </w:r>
    </w:p>
    <w:p w14:paraId="5BFA9F7F" w14:textId="253A2782" w:rsidR="00CD4385" w:rsidRPr="00A9270C" w:rsidRDefault="004C1631" w:rsidP="000A278F">
      <w:pPr>
        <w:spacing w:line="276" w:lineRule="auto"/>
        <w:jc w:val="both"/>
      </w:pPr>
      <w:r w:rsidRPr="00A9270C">
        <w:t xml:space="preserve">In </w:t>
      </w:r>
      <w:r w:rsidR="008A435C">
        <w:t xml:space="preserve">most </w:t>
      </w:r>
      <w:r w:rsidRPr="00A9270C">
        <w:t xml:space="preserve">compounds, there are typically two main categories of constituents, namely </w:t>
      </w:r>
      <w:r w:rsidR="002B240C">
        <w:t>a</w:t>
      </w:r>
      <w:r w:rsidR="002B240C" w:rsidRPr="00A9270C">
        <w:t xml:space="preserve"> </w:t>
      </w:r>
      <w:r w:rsidRPr="00A9270C">
        <w:rPr>
          <w:i/>
        </w:rPr>
        <w:t>head</w:t>
      </w:r>
      <w:r w:rsidRPr="00A9270C">
        <w:t xml:space="preserve"> and </w:t>
      </w:r>
      <w:r w:rsidR="002B240C">
        <w:t>a</w:t>
      </w:r>
      <w:r w:rsidR="002B240C" w:rsidRPr="00A9270C">
        <w:t xml:space="preserve"> </w:t>
      </w:r>
      <w:r w:rsidRPr="00A9270C">
        <w:rPr>
          <w:i/>
        </w:rPr>
        <w:t>modifier</w:t>
      </w:r>
      <w:r w:rsidRPr="00A9270C">
        <w:t xml:space="preserve"> (also called the </w:t>
      </w:r>
      <w:r w:rsidRPr="00A9270C">
        <w:rPr>
          <w:i/>
        </w:rPr>
        <w:t>non-head</w:t>
      </w:r>
      <w:r w:rsidRPr="00A9270C">
        <w:t xml:space="preserve">). </w:t>
      </w:r>
      <w:r w:rsidR="008A435C">
        <w:t>The</w:t>
      </w:r>
      <w:r w:rsidRPr="00A9270C">
        <w:t xml:space="preserve"> head functions as the lexical core and typically bears</w:t>
      </w:r>
      <w:r w:rsidR="00D4281D">
        <w:t xml:space="preserve"> </w:t>
      </w:r>
      <w:r w:rsidRPr="00A9270C">
        <w:t xml:space="preserve">the essential semantic information, </w:t>
      </w:r>
      <w:r w:rsidR="00D4281D">
        <w:t xml:space="preserve">and determines the </w:t>
      </w:r>
      <w:r w:rsidRPr="00A9270C">
        <w:t xml:space="preserve">syntactic category as well as all morpho-syntactic features like </w:t>
      </w:r>
      <w:r w:rsidRPr="00A9270C">
        <w:rPr>
          <w:i/>
        </w:rPr>
        <w:t>gender</w:t>
      </w:r>
      <w:r w:rsidRPr="00A9270C">
        <w:t xml:space="preserve"> or </w:t>
      </w:r>
      <w:r w:rsidRPr="00A9270C">
        <w:rPr>
          <w:i/>
        </w:rPr>
        <w:t>number</w:t>
      </w:r>
      <w:r w:rsidRPr="00A9270C">
        <w:t xml:space="preserve"> (</w:t>
      </w:r>
      <w:proofErr w:type="spellStart"/>
      <w:r w:rsidRPr="00A9270C">
        <w:t>Neef</w:t>
      </w:r>
      <w:proofErr w:type="spellEnd"/>
      <w:r w:rsidRPr="00A9270C">
        <w:t xml:space="preserve"> 2009</w:t>
      </w:r>
      <w:r w:rsidR="008A435C" w:rsidRPr="00A9270C">
        <w:t>)</w:t>
      </w:r>
      <w:r w:rsidR="008A435C">
        <w:t>.</w:t>
      </w:r>
      <w:r w:rsidR="008A435C" w:rsidRPr="00A9270C">
        <w:t xml:space="preserve"> </w:t>
      </w:r>
      <w:r w:rsidR="008A435C">
        <w:rPr>
          <w:rFonts w:eastAsia="Calibri"/>
        </w:rPr>
        <w:t>A</w:t>
      </w:r>
      <w:r w:rsidR="008A435C" w:rsidRPr="00A9270C">
        <w:rPr>
          <w:rFonts w:eastAsia="Calibri"/>
        </w:rPr>
        <w:t xml:space="preserve"> </w:t>
      </w:r>
      <w:r w:rsidR="005B7045" w:rsidRPr="00A9270C">
        <w:rPr>
          <w:rFonts w:eastAsia="Calibri"/>
        </w:rPr>
        <w:t xml:space="preserve">useful </w:t>
      </w:r>
      <w:r w:rsidR="00A91C30">
        <w:rPr>
          <w:rFonts w:eastAsia="Calibri"/>
        </w:rPr>
        <w:t>criterion</w:t>
      </w:r>
      <w:r w:rsidR="00A91C30" w:rsidRPr="00A9270C">
        <w:rPr>
          <w:rFonts w:eastAsia="Calibri"/>
        </w:rPr>
        <w:t xml:space="preserve"> </w:t>
      </w:r>
      <w:r w:rsidR="005B7045" w:rsidRPr="00A9270C">
        <w:rPr>
          <w:rFonts w:eastAsia="Calibri"/>
        </w:rPr>
        <w:t>in determining headedness</w:t>
      </w:r>
      <w:r w:rsidR="002B61CD" w:rsidRPr="00A9270C">
        <w:rPr>
          <w:rFonts w:eastAsia="Calibri"/>
        </w:rPr>
        <w:t xml:space="preserve"> </w:t>
      </w:r>
      <w:r w:rsidR="005B7045" w:rsidRPr="00A9270C">
        <w:rPr>
          <w:rFonts w:eastAsia="Calibri"/>
        </w:rPr>
        <w:t xml:space="preserve">is the </w:t>
      </w:r>
      <w:r w:rsidR="005B7045" w:rsidRPr="00A9270C">
        <w:rPr>
          <w:rFonts w:eastAsia="Calibri"/>
          <w:i/>
        </w:rPr>
        <w:t xml:space="preserve">locus </w:t>
      </w:r>
      <w:proofErr w:type="spellStart"/>
      <w:r w:rsidR="005B7045" w:rsidRPr="00A9270C">
        <w:rPr>
          <w:rFonts w:eastAsia="Calibri"/>
          <w:i/>
        </w:rPr>
        <w:t>inflectionis</w:t>
      </w:r>
      <w:proofErr w:type="spellEnd"/>
      <w:r w:rsidR="005B7045" w:rsidRPr="00A9270C">
        <w:rPr>
          <w:rFonts w:eastAsia="Calibri"/>
        </w:rPr>
        <w:t xml:space="preserve"> parameter</w:t>
      </w:r>
      <w:r w:rsidR="006A59CC" w:rsidRPr="00A9270C">
        <w:rPr>
          <w:rFonts w:eastAsia="Calibri"/>
        </w:rPr>
        <w:t xml:space="preserve">, </w:t>
      </w:r>
      <w:r w:rsidR="00236CBB">
        <w:rPr>
          <w:rFonts w:eastAsia="Calibri"/>
        </w:rPr>
        <w:t xml:space="preserve">which has to do with the question </w:t>
      </w:r>
      <w:r w:rsidR="00402404">
        <w:rPr>
          <w:rFonts w:eastAsia="Calibri"/>
        </w:rPr>
        <w:t xml:space="preserve">of </w:t>
      </w:r>
      <w:r w:rsidR="005B7045" w:rsidRPr="00224127">
        <w:rPr>
          <w:rFonts w:eastAsia="Calibri"/>
          <w:i/>
          <w:iCs/>
        </w:rPr>
        <w:t>what controls inflection</w:t>
      </w:r>
      <w:r w:rsidR="005B7045" w:rsidRPr="00A9270C">
        <w:rPr>
          <w:rFonts w:eastAsia="Calibri"/>
        </w:rPr>
        <w:t xml:space="preserve">. Cross-linguistically, the head tends to be the </w:t>
      </w:r>
      <w:r w:rsidR="005B7045" w:rsidRPr="00A9270C">
        <w:rPr>
          <w:rFonts w:eastAsia="Calibri"/>
          <w:i/>
        </w:rPr>
        <w:t xml:space="preserve">locus </w:t>
      </w:r>
      <w:proofErr w:type="spellStart"/>
      <w:r w:rsidR="005B7045" w:rsidRPr="00A9270C">
        <w:rPr>
          <w:rFonts w:eastAsia="Calibri"/>
          <w:i/>
        </w:rPr>
        <w:t>inflectionis</w:t>
      </w:r>
      <w:proofErr w:type="spellEnd"/>
      <w:r w:rsidR="00A30E47">
        <w:rPr>
          <w:rFonts w:eastAsia="Calibri"/>
          <w:i/>
        </w:rPr>
        <w:t xml:space="preserve"> </w:t>
      </w:r>
      <w:r w:rsidR="00A438AD">
        <w:rPr>
          <w:rFonts w:eastAsia="Calibri"/>
          <w:iCs/>
        </w:rPr>
        <w:t>in compounds</w:t>
      </w:r>
      <w:r w:rsidR="007C0E97">
        <w:rPr>
          <w:rFonts w:eastAsia="Calibri"/>
          <w:iCs/>
        </w:rPr>
        <w:t xml:space="preserve"> </w:t>
      </w:r>
      <w:r w:rsidR="00A30E47">
        <w:rPr>
          <w:rFonts w:eastAsia="Calibri"/>
          <w:iCs/>
        </w:rPr>
        <w:t>(Guevara &amp; Scalise 2009)</w:t>
      </w:r>
      <w:r w:rsidR="005B7045" w:rsidRPr="00A9270C">
        <w:rPr>
          <w:rFonts w:eastAsia="Calibri"/>
        </w:rPr>
        <w:t>.</w:t>
      </w:r>
    </w:p>
    <w:p w14:paraId="15534E96" w14:textId="576007CD" w:rsidR="00CD4385" w:rsidRPr="00A9270C" w:rsidRDefault="007F6DA6" w:rsidP="00D9174A">
      <w:pPr>
        <w:spacing w:line="276" w:lineRule="auto"/>
        <w:ind w:firstLine="720"/>
        <w:jc w:val="both"/>
      </w:pPr>
      <w:r>
        <w:t>H</w:t>
      </w:r>
      <w:r w:rsidR="00CD4385" w:rsidRPr="00A9270C">
        <w:t xml:space="preserve">eadedness has been acknowledged in the literature to bring about a distinction between two kinds of compounds, namely </w:t>
      </w:r>
      <w:r w:rsidR="00CD4385" w:rsidRPr="00A9270C">
        <w:rPr>
          <w:i/>
        </w:rPr>
        <w:t>endocentric</w:t>
      </w:r>
      <w:r w:rsidR="00CD4385" w:rsidRPr="00A9270C">
        <w:t xml:space="preserve"> and </w:t>
      </w:r>
      <w:r w:rsidR="00CD4385" w:rsidRPr="00A9270C">
        <w:rPr>
          <w:i/>
        </w:rPr>
        <w:t>exocentric</w:t>
      </w:r>
      <w:r w:rsidR="00CD4385" w:rsidRPr="00A9270C">
        <w:t xml:space="preserve"> compounds</w:t>
      </w:r>
      <w:r w:rsidR="00150AD7" w:rsidRPr="00A9270C">
        <w:t>.</w:t>
      </w:r>
      <w:r w:rsidR="00CD4385" w:rsidRPr="00A9270C">
        <w:t xml:space="preserve"> In endocentric compounds, the syntactic head is analogous to the semantic head (e.g., a </w:t>
      </w:r>
      <w:r w:rsidR="00CD4385" w:rsidRPr="00A9270C">
        <w:rPr>
          <w:i/>
        </w:rPr>
        <w:t>fireman</w:t>
      </w:r>
      <w:r w:rsidR="00CD4385" w:rsidRPr="00A9270C">
        <w:t xml:space="preserve"> is a man). In exocentric compounds, on the contrary, the syntactic head is different from the semantic head, </w:t>
      </w:r>
      <w:r w:rsidR="00CD4385" w:rsidRPr="00A9270C">
        <w:lastRenderedPageBreak/>
        <w:t xml:space="preserve">which is not explicitly expressed (e.g., </w:t>
      </w:r>
      <w:r w:rsidR="00CD4385" w:rsidRPr="00A9270C">
        <w:rPr>
          <w:i/>
        </w:rPr>
        <w:t>white-elephant</w:t>
      </w:r>
      <w:r w:rsidR="00CD4385" w:rsidRPr="00A9270C">
        <w:t xml:space="preserve"> is commonly understood as something that cost a lot of money but has no useful purpose, rather than an elephant which is white-colored). </w:t>
      </w:r>
      <w:r w:rsidR="006D2A03">
        <w:t>W</w:t>
      </w:r>
      <w:r w:rsidR="008A435C">
        <w:t xml:space="preserve">hat seems to </w:t>
      </w:r>
      <w:r w:rsidR="00293735">
        <w:t>straddle</w:t>
      </w:r>
      <w:r w:rsidR="008A435C">
        <w:t xml:space="preserve"> the two is </w:t>
      </w:r>
      <w:r w:rsidR="008525F0">
        <w:t xml:space="preserve">the </w:t>
      </w:r>
      <w:r w:rsidR="00CD4385" w:rsidRPr="00A9270C">
        <w:t>endocentric coordinate compound</w:t>
      </w:r>
      <w:r w:rsidR="00F062B2">
        <w:t xml:space="preserve"> class,</w:t>
      </w:r>
      <w:r w:rsidR="00CD4385" w:rsidRPr="00A9270C">
        <w:t xml:space="preserve"> </w:t>
      </w:r>
      <w:r w:rsidR="002B5B1A">
        <w:t>e.g.,</w:t>
      </w:r>
      <w:r w:rsidR="00CD4385" w:rsidRPr="00A9270C">
        <w:t xml:space="preserve"> </w:t>
      </w:r>
      <w:r w:rsidR="00CD4385" w:rsidRPr="00A9270C">
        <w:rPr>
          <w:i/>
        </w:rPr>
        <w:t>driver-mechanic</w:t>
      </w:r>
      <w:r w:rsidR="00CD4385" w:rsidRPr="00A9270C">
        <w:t xml:space="preserve"> ‘a driver who is also a trained mechanic’, </w:t>
      </w:r>
      <w:r w:rsidR="006D2A03">
        <w:t>where</w:t>
      </w:r>
      <w:r w:rsidR="008A435C">
        <w:t xml:space="preserve"> </w:t>
      </w:r>
      <w:r w:rsidR="00CD4385" w:rsidRPr="00A9270C">
        <w:t xml:space="preserve">one could argue for two heads or no head at all (cf. Lieber, 2009). </w:t>
      </w:r>
    </w:p>
    <w:p w14:paraId="774EB837" w14:textId="68DD6803" w:rsidR="004C1631" w:rsidRPr="00A9270C" w:rsidRDefault="004C1631" w:rsidP="00D9174A">
      <w:pPr>
        <w:spacing w:line="276" w:lineRule="auto"/>
        <w:ind w:firstLine="720"/>
        <w:jc w:val="both"/>
      </w:pPr>
      <w:r w:rsidRPr="00A9270C">
        <w:t xml:space="preserve">In identifying the head of a compound, one may resort either to a morphological criterion, a syntactic criterion, a semantic criterion, or a combination of all three criteria. The constituent to be selected as the head of a compound may vary depending on the criterion selected. </w:t>
      </w:r>
      <w:r w:rsidR="003E5BD4">
        <w:t>A</w:t>
      </w:r>
      <w:r w:rsidRPr="00A9270C">
        <w:t xml:space="preserve"> compound’s syntactic head </w:t>
      </w:r>
      <w:r w:rsidR="00DE2419">
        <w:t>need not necessarily</w:t>
      </w:r>
      <w:r w:rsidRPr="00A9270C">
        <w:t xml:space="preserve"> be the same as its semantic or formal head. This explains why the discussion of headedness in the literature distinguishes at least between a formal (morphological) head, syntactic head, and a semantic head</w:t>
      </w:r>
      <w:r w:rsidR="00933847">
        <w:t>;</w:t>
      </w:r>
      <w:r w:rsidRPr="00A9270C">
        <w:t xml:space="preserve"> they may not necessarily coincide, although they typically do in endocentric compounds (cf. Bauer 1983; Guevara &amp; Scalise 2009; </w:t>
      </w:r>
      <w:proofErr w:type="spellStart"/>
      <w:r w:rsidRPr="00A9270C">
        <w:t>Katamba</w:t>
      </w:r>
      <w:proofErr w:type="spellEnd"/>
      <w:r w:rsidRPr="00A9270C">
        <w:t xml:space="preserve"> 1993; Scalise; </w:t>
      </w:r>
      <w:proofErr w:type="spellStart"/>
      <w:r w:rsidRPr="00A9270C">
        <w:t>Bisetto</w:t>
      </w:r>
      <w:proofErr w:type="spellEnd"/>
      <w:r w:rsidRPr="00A9270C">
        <w:t xml:space="preserve"> &amp; Guevara 2005; Scalise &amp; Guevara 2006</w:t>
      </w:r>
      <w:r w:rsidR="006965D9">
        <w:t xml:space="preserve">, </w:t>
      </w:r>
      <w:proofErr w:type="spellStart"/>
      <w:r w:rsidR="006965D9">
        <w:t>Appah</w:t>
      </w:r>
      <w:proofErr w:type="spellEnd"/>
      <w:r w:rsidR="006965D9">
        <w:t xml:space="preserve"> 2013</w:t>
      </w:r>
      <w:r w:rsidRPr="00A9270C">
        <w:t>).</w:t>
      </w:r>
      <w:r w:rsidR="006B2E21" w:rsidRPr="00A9270C">
        <w:t xml:space="preserve"> </w:t>
      </w:r>
      <w:r w:rsidRPr="00A9270C">
        <w:t xml:space="preserve">In this </w:t>
      </w:r>
      <w:r w:rsidR="00C11F92" w:rsidRPr="00A9270C">
        <w:t>work</w:t>
      </w:r>
      <w:r w:rsidRPr="00A9270C">
        <w:t>, we shall refer to</w:t>
      </w:r>
      <w:r w:rsidR="00933847">
        <w:t xml:space="preserve"> both</w:t>
      </w:r>
      <w:r w:rsidRPr="00A9270C">
        <w:t xml:space="preserve"> the syntactic and morphological head</w:t>
      </w:r>
      <w:r w:rsidR="00933847">
        <w:t>s</w:t>
      </w:r>
      <w:r w:rsidRPr="00A9270C">
        <w:t xml:space="preserve"> as the </w:t>
      </w:r>
      <w:r w:rsidRPr="00A9270C">
        <w:rPr>
          <w:i/>
        </w:rPr>
        <w:t>formal head</w:t>
      </w:r>
      <w:r w:rsidRPr="00A9270C">
        <w:t>, following the traditional nomenclature.</w:t>
      </w:r>
    </w:p>
    <w:p w14:paraId="117BDE63" w14:textId="77777777" w:rsidR="002303D7" w:rsidRPr="00A9270C" w:rsidRDefault="002303D7" w:rsidP="00D9174A">
      <w:pPr>
        <w:spacing w:line="276" w:lineRule="auto"/>
        <w:jc w:val="both"/>
        <w:rPr>
          <w:b/>
        </w:rPr>
      </w:pPr>
    </w:p>
    <w:p w14:paraId="3603E2DD" w14:textId="5F032CB1" w:rsidR="00075FB8" w:rsidRPr="001B4BD2" w:rsidRDefault="00995ACA" w:rsidP="00D9174A">
      <w:pPr>
        <w:pStyle w:val="Heading2"/>
        <w:spacing w:line="276" w:lineRule="auto"/>
        <w:rPr>
          <w:b/>
          <w:bCs/>
        </w:rPr>
      </w:pPr>
      <w:r w:rsidRPr="001B4BD2">
        <w:rPr>
          <w:b/>
          <w:bCs/>
        </w:rPr>
        <w:t xml:space="preserve">2.2 </w:t>
      </w:r>
      <w:r w:rsidR="00075FB8" w:rsidRPr="001B4BD2">
        <w:rPr>
          <w:b/>
          <w:bCs/>
        </w:rPr>
        <w:t xml:space="preserve">Classification of </w:t>
      </w:r>
      <w:r w:rsidR="002B4FEC" w:rsidRPr="001B4BD2">
        <w:rPr>
          <w:b/>
          <w:bCs/>
        </w:rPr>
        <w:t>c</w:t>
      </w:r>
      <w:r w:rsidR="00075FB8" w:rsidRPr="001B4BD2">
        <w:rPr>
          <w:b/>
          <w:bCs/>
        </w:rPr>
        <w:t>ompounds</w:t>
      </w:r>
    </w:p>
    <w:p w14:paraId="386DF5E7" w14:textId="5BEA6BBF" w:rsidR="002303D7" w:rsidRPr="00A9270C" w:rsidRDefault="002303D7" w:rsidP="00D9174A">
      <w:pPr>
        <w:spacing w:line="276" w:lineRule="auto"/>
        <w:jc w:val="both"/>
      </w:pPr>
      <w:r w:rsidRPr="00A9270C">
        <w:t xml:space="preserve">As Scalise and </w:t>
      </w:r>
      <w:proofErr w:type="spellStart"/>
      <w:r w:rsidRPr="00A9270C">
        <w:t>Bisetto</w:t>
      </w:r>
      <w:proofErr w:type="spellEnd"/>
      <w:r w:rsidRPr="00A9270C">
        <w:t xml:space="preserve"> (2009) observe, the distinctiveness of compounds lies in the fact </w:t>
      </w:r>
      <w:r w:rsidR="0053383A">
        <w:t xml:space="preserve">that </w:t>
      </w:r>
      <w:r w:rsidRPr="00A9270C">
        <w:t>they are word-forms whose constituent elements are connected by the same grammatical relation that exists between elements of phrases where this relation is not overtly expressed, hence the similarity between</w:t>
      </w:r>
      <w:bookmarkStart w:id="2" w:name="_Hlk523755435"/>
      <w:r w:rsidRPr="00A9270C">
        <w:t xml:space="preserve"> the compound </w:t>
      </w:r>
      <w:r w:rsidRPr="00A9270C">
        <w:rPr>
          <w:i/>
        </w:rPr>
        <w:t xml:space="preserve">apron string </w:t>
      </w:r>
      <w:r w:rsidRPr="00A9270C">
        <w:t xml:space="preserve">and </w:t>
      </w:r>
      <w:bookmarkEnd w:id="2"/>
      <w:r w:rsidRPr="00A9270C">
        <w:t xml:space="preserve">the phrase </w:t>
      </w:r>
      <w:r w:rsidRPr="00A9270C">
        <w:rPr>
          <w:i/>
        </w:rPr>
        <w:t>string of apron</w:t>
      </w:r>
      <w:r w:rsidRPr="00A9270C">
        <w:t xml:space="preserve">. </w:t>
      </w:r>
      <w:r w:rsidR="00933847">
        <w:t>Therefore</w:t>
      </w:r>
      <w:r w:rsidRPr="00A9270C">
        <w:t xml:space="preserve">, </w:t>
      </w:r>
      <w:r w:rsidR="00645976">
        <w:t>an important</w:t>
      </w:r>
      <w:r w:rsidRPr="00A9270C">
        <w:t xml:space="preserve"> criterion </w:t>
      </w:r>
      <w:r w:rsidR="00A96412">
        <w:t>in the</w:t>
      </w:r>
      <w:r w:rsidRPr="00A9270C">
        <w:t xml:space="preserve"> classification</w:t>
      </w:r>
      <w:r w:rsidR="00E4026A">
        <w:t xml:space="preserve"> of compounds</w:t>
      </w:r>
      <w:r w:rsidRPr="00A9270C">
        <w:t xml:space="preserve"> is the grammatical relation that holds between the constituents of the compounds</w:t>
      </w:r>
      <w:r w:rsidR="00DD235E">
        <w:t xml:space="preserve">. In this regard, </w:t>
      </w:r>
      <w:r w:rsidR="00DD235E" w:rsidRPr="00A9270C">
        <w:t xml:space="preserve">Scalise and </w:t>
      </w:r>
      <w:proofErr w:type="spellStart"/>
      <w:r w:rsidR="00DD235E" w:rsidRPr="00A9270C">
        <w:t>Bisetto</w:t>
      </w:r>
      <w:proofErr w:type="spellEnd"/>
      <w:r w:rsidR="00DD235E" w:rsidRPr="00A9270C">
        <w:t xml:space="preserve"> (2009)</w:t>
      </w:r>
      <w:r w:rsidR="00DD235E">
        <w:t xml:space="preserve"> argue for three types of relations:</w:t>
      </w:r>
      <w:r w:rsidRPr="00A9270C">
        <w:t xml:space="preserve"> </w:t>
      </w:r>
      <w:r w:rsidRPr="00A9270C">
        <w:rPr>
          <w:i/>
        </w:rPr>
        <w:t>subordination</w:t>
      </w:r>
      <w:r w:rsidRPr="00A9270C">
        <w:t xml:space="preserve">, </w:t>
      </w:r>
      <w:r w:rsidRPr="00A9270C">
        <w:rPr>
          <w:i/>
        </w:rPr>
        <w:t>attribution</w:t>
      </w:r>
      <w:r w:rsidRPr="00A9270C">
        <w:t xml:space="preserve"> and </w:t>
      </w:r>
      <w:r w:rsidRPr="00A9270C">
        <w:rPr>
          <w:i/>
        </w:rPr>
        <w:t>coordination</w:t>
      </w:r>
      <w:r w:rsidR="00933847">
        <w:t>. These</w:t>
      </w:r>
      <w:r w:rsidR="00933847" w:rsidRPr="00A9270C">
        <w:t xml:space="preserve"> </w:t>
      </w:r>
      <w:r w:rsidRPr="00A9270C">
        <w:t xml:space="preserve">translate into three macro types – </w:t>
      </w:r>
      <w:r w:rsidRPr="00A9270C">
        <w:rPr>
          <w:iCs/>
        </w:rPr>
        <w:t>subordinate</w:t>
      </w:r>
      <w:r w:rsidRPr="00A9270C">
        <w:t xml:space="preserve"> compounds, </w:t>
      </w:r>
      <w:r w:rsidRPr="00A9270C">
        <w:rPr>
          <w:iCs/>
        </w:rPr>
        <w:t>attributive</w:t>
      </w:r>
      <w:r w:rsidRPr="00A9270C">
        <w:t xml:space="preserve"> compounds, and </w:t>
      </w:r>
      <w:r w:rsidRPr="00A9270C">
        <w:rPr>
          <w:iCs/>
        </w:rPr>
        <w:t>coordinat</w:t>
      </w:r>
      <w:r w:rsidR="001F363B" w:rsidRPr="00A9270C">
        <w:rPr>
          <w:iCs/>
        </w:rPr>
        <w:t>e</w:t>
      </w:r>
      <w:r w:rsidRPr="00A9270C">
        <w:t xml:space="preserve"> compounds.</w:t>
      </w:r>
    </w:p>
    <w:p w14:paraId="4C6527B5" w14:textId="698E328D" w:rsidR="002303D7" w:rsidRPr="00A9270C" w:rsidRDefault="002303D7" w:rsidP="00D9174A">
      <w:pPr>
        <w:spacing w:line="276" w:lineRule="auto"/>
        <w:ind w:firstLine="720"/>
        <w:jc w:val="both"/>
      </w:pPr>
      <w:r w:rsidRPr="00A9270C">
        <w:t>W</w:t>
      </w:r>
      <w:r w:rsidR="00EB7151" w:rsidRPr="00A9270C">
        <w:t>ith</w:t>
      </w:r>
      <w:r w:rsidR="00D775B7" w:rsidRPr="00A9270C">
        <w:t xml:space="preserve"> subordinate</w:t>
      </w:r>
      <w:r w:rsidRPr="00A9270C">
        <w:t xml:space="preserve"> </w:t>
      </w:r>
      <w:r w:rsidR="00D775B7" w:rsidRPr="00A9270C">
        <w:t>(</w:t>
      </w:r>
      <w:r w:rsidRPr="00A9270C">
        <w:t>SUB</w:t>
      </w:r>
      <w:r w:rsidR="00D775B7" w:rsidRPr="00A9270C">
        <w:t>)</w:t>
      </w:r>
      <w:r w:rsidRPr="00A9270C">
        <w:t xml:space="preserve"> compounds, the relation between the modifier and head is one of a </w:t>
      </w:r>
      <w:r w:rsidRPr="00A9270C">
        <w:rPr>
          <w:i/>
        </w:rPr>
        <w:t>complement relation</w:t>
      </w:r>
      <w:r w:rsidRPr="00A9270C">
        <w:t xml:space="preserve">, as shown in the compounds </w:t>
      </w:r>
      <w:r w:rsidRPr="00A9270C">
        <w:rPr>
          <w:i/>
        </w:rPr>
        <w:t>alarm clock</w:t>
      </w:r>
      <w:r w:rsidRPr="00A9270C">
        <w:t xml:space="preserve"> (a clock with an alarm system) or</w:t>
      </w:r>
      <w:r w:rsidRPr="00A9270C">
        <w:rPr>
          <w:i/>
        </w:rPr>
        <w:t xml:space="preserve"> bus-driver</w:t>
      </w:r>
      <w:r w:rsidRPr="00A9270C">
        <w:t xml:space="preserve"> (the driver of a bus), which </w:t>
      </w:r>
      <w:r w:rsidR="00933847" w:rsidRPr="00A9270C">
        <w:t xml:space="preserve">respectively </w:t>
      </w:r>
      <w:r w:rsidRPr="00A9270C">
        <w:t xml:space="preserve">instantiate two micro categories of SUB compounds, </w:t>
      </w:r>
      <w:r w:rsidRPr="00A9270C">
        <w:rPr>
          <w:i/>
        </w:rPr>
        <w:t>ground</w:t>
      </w:r>
      <w:r w:rsidRPr="00A9270C">
        <w:t xml:space="preserve"> and </w:t>
      </w:r>
      <w:r w:rsidRPr="00A9270C">
        <w:rPr>
          <w:i/>
        </w:rPr>
        <w:t>verbal-nexus</w:t>
      </w:r>
      <w:r w:rsidRPr="00A9270C">
        <w:t xml:space="preserve"> compounds.</w:t>
      </w:r>
      <w:r w:rsidR="000F1795" w:rsidRPr="00A9270C">
        <w:t xml:space="preserve"> </w:t>
      </w:r>
      <w:r w:rsidRPr="00A9270C">
        <w:t xml:space="preserve">In ground compounds, which correspond to the traditional </w:t>
      </w:r>
      <w:r w:rsidRPr="00A9270C">
        <w:rPr>
          <w:i/>
        </w:rPr>
        <w:t>root/primary</w:t>
      </w:r>
      <w:r w:rsidRPr="00A9270C">
        <w:t xml:space="preserve"> compounds such as </w:t>
      </w:r>
      <w:proofErr w:type="spellStart"/>
      <w:r w:rsidRPr="00A9270C">
        <w:rPr>
          <w:i/>
        </w:rPr>
        <w:t>lavapiatti</w:t>
      </w:r>
      <w:proofErr w:type="spellEnd"/>
      <w:r w:rsidR="000F1795" w:rsidRPr="00A9270C">
        <w:rPr>
          <w:iCs/>
        </w:rPr>
        <w:t xml:space="preserve"> </w:t>
      </w:r>
      <w:r w:rsidR="00D46368" w:rsidRPr="00A9270C">
        <w:rPr>
          <w:iCs/>
        </w:rPr>
        <w:t>‘</w:t>
      </w:r>
      <w:r w:rsidR="000F1795" w:rsidRPr="00A9270C">
        <w:rPr>
          <w:iCs/>
        </w:rPr>
        <w:t>dish-washer</w:t>
      </w:r>
      <w:r w:rsidR="00D46368" w:rsidRPr="00A9270C">
        <w:rPr>
          <w:iCs/>
        </w:rPr>
        <w:t>’</w:t>
      </w:r>
      <w:r w:rsidRPr="00A9270C">
        <w:t xml:space="preserve">, </w:t>
      </w:r>
      <w:r w:rsidRPr="00A9270C">
        <w:rPr>
          <w:i/>
        </w:rPr>
        <w:t>wind-mill</w:t>
      </w:r>
      <w:r w:rsidRPr="00A9270C">
        <w:t xml:space="preserve">, </w:t>
      </w:r>
      <w:r w:rsidRPr="00A9270C">
        <w:rPr>
          <w:i/>
        </w:rPr>
        <w:t>cookbook-author</w:t>
      </w:r>
      <w:r w:rsidRPr="00A9270C">
        <w:t xml:space="preserve">, </w:t>
      </w:r>
      <w:r w:rsidRPr="00A9270C">
        <w:rPr>
          <w:i/>
        </w:rPr>
        <w:t>gas price</w:t>
      </w:r>
      <w:r w:rsidRPr="00A9270C">
        <w:t xml:space="preserve"> and </w:t>
      </w:r>
      <w:r w:rsidRPr="00A9270C">
        <w:rPr>
          <w:i/>
        </w:rPr>
        <w:t>mushroom soup</w:t>
      </w:r>
      <w:r w:rsidRPr="00A9270C">
        <w:t>, “[t]</w:t>
      </w:r>
      <w:proofErr w:type="gramStart"/>
      <w:r w:rsidRPr="00A9270C">
        <w:t>he</w:t>
      </w:r>
      <w:proofErr w:type="gramEnd"/>
      <w:r w:rsidRPr="00A9270C">
        <w:t xml:space="preserve"> semantic relation is determined by the semantic-encyclopedic information associated with the component lexemes” (cf. Lieber 2009: 50-52). The verbal-nexus subgroup, alternatively referred to as </w:t>
      </w:r>
      <w:r w:rsidRPr="00A9270C">
        <w:rPr>
          <w:i/>
        </w:rPr>
        <w:t>synthetic compounds</w:t>
      </w:r>
      <w:r w:rsidRPr="00A9270C">
        <w:t xml:space="preserve"> are characterized by the argument-taking property and presence of a (de)verbal noun as in </w:t>
      </w:r>
      <w:r w:rsidRPr="00A9270C">
        <w:rPr>
          <w:i/>
        </w:rPr>
        <w:t>truck-driver</w:t>
      </w:r>
      <w:r w:rsidRPr="00A9270C">
        <w:t xml:space="preserve">, </w:t>
      </w:r>
      <w:r w:rsidRPr="00A9270C">
        <w:rPr>
          <w:i/>
        </w:rPr>
        <w:t>fresh-baked</w:t>
      </w:r>
      <w:r w:rsidRPr="00A9270C">
        <w:t xml:space="preserve"> or </w:t>
      </w:r>
      <w:r w:rsidRPr="00A9270C">
        <w:rPr>
          <w:i/>
        </w:rPr>
        <w:t>well-preserved</w:t>
      </w:r>
      <w:r w:rsidRPr="00A9270C">
        <w:t xml:space="preserve">. </w:t>
      </w:r>
    </w:p>
    <w:p w14:paraId="7F447CB4" w14:textId="7F5F2463" w:rsidR="002303D7" w:rsidRPr="00A9270C" w:rsidRDefault="002303D7" w:rsidP="00D9174A">
      <w:pPr>
        <w:spacing w:line="276" w:lineRule="auto"/>
        <w:ind w:firstLine="720"/>
        <w:jc w:val="both"/>
      </w:pPr>
      <w:r w:rsidRPr="00A9270C">
        <w:t xml:space="preserve">The </w:t>
      </w:r>
      <w:r w:rsidRPr="00A9270C">
        <w:rPr>
          <w:i/>
        </w:rPr>
        <w:t>attributive</w:t>
      </w:r>
      <w:r w:rsidRPr="00A9270C">
        <w:t xml:space="preserve"> and </w:t>
      </w:r>
      <w:r w:rsidRPr="00A9270C">
        <w:rPr>
          <w:i/>
        </w:rPr>
        <w:t>appositive</w:t>
      </w:r>
      <w:r w:rsidRPr="00A9270C">
        <w:t xml:space="preserve"> (ATAP)</w:t>
      </w:r>
      <w:r w:rsidR="000F0BBA" w:rsidRPr="00A9270C">
        <w:t xml:space="preserve"> compound</w:t>
      </w:r>
      <w:r w:rsidRPr="00A9270C">
        <w:t xml:space="preserve"> class</w:t>
      </w:r>
      <w:r w:rsidR="000F0BBA" w:rsidRPr="00A9270C">
        <w:t xml:space="preserve"> </w:t>
      </w:r>
      <w:r w:rsidRPr="00A9270C">
        <w:t>is an amalgamation of two related types of compounds, namely attributive</w:t>
      </w:r>
      <w:r w:rsidRPr="00A9270C">
        <w:rPr>
          <w:i/>
        </w:rPr>
        <w:t xml:space="preserve"> </w:t>
      </w:r>
      <w:r w:rsidRPr="00A9270C">
        <w:t xml:space="preserve">and appositive compounds, both of which generally encode an </w:t>
      </w:r>
      <w:r w:rsidRPr="00A9270C">
        <w:rPr>
          <w:i/>
        </w:rPr>
        <w:t>attribution relation</w:t>
      </w:r>
      <w:r w:rsidRPr="00A9270C">
        <w:t xml:space="preserve"> of sort, and this relation is signaled differently. Attributive compounds are characterized by a relation where the modifier in the compound describes a property or quality of the head. The modifier in an ATAP compound could be either an adjective as in </w:t>
      </w:r>
      <w:r w:rsidRPr="00A9270C">
        <w:rPr>
          <w:i/>
        </w:rPr>
        <w:t>blue kiosk,</w:t>
      </w:r>
      <w:r w:rsidRPr="00A9270C">
        <w:t xml:space="preserve"> </w:t>
      </w:r>
      <w:r w:rsidRPr="00A9270C">
        <w:rPr>
          <w:i/>
        </w:rPr>
        <w:t>long term</w:t>
      </w:r>
      <w:r w:rsidRPr="00A9270C">
        <w:t xml:space="preserve">, </w:t>
      </w:r>
      <w:r w:rsidRPr="00A9270C">
        <w:rPr>
          <w:i/>
        </w:rPr>
        <w:t>heavy weight</w:t>
      </w:r>
      <w:r w:rsidRPr="00A9270C">
        <w:t xml:space="preserve">, and </w:t>
      </w:r>
      <w:r w:rsidRPr="00A9270C">
        <w:rPr>
          <w:i/>
        </w:rPr>
        <w:t>barefoot</w:t>
      </w:r>
      <w:r w:rsidRPr="00A9270C">
        <w:t xml:space="preserve"> in which case it plays an attributive role </w:t>
      </w:r>
      <w:r w:rsidRPr="00A9270C">
        <w:lastRenderedPageBreak/>
        <w:t>(</w:t>
      </w:r>
      <w:r w:rsidR="00110160" w:rsidRPr="00A9270C">
        <w:t>i.e.,</w:t>
      </w:r>
      <w:r w:rsidRPr="00A9270C">
        <w:t xml:space="preserve"> </w:t>
      </w:r>
      <w:r w:rsidRPr="00A9270C">
        <w:rPr>
          <w:i/>
        </w:rPr>
        <w:t>attributive compounds</w:t>
      </w:r>
      <w:r w:rsidRPr="00A9270C">
        <w:t>)</w:t>
      </w:r>
      <w:r w:rsidRPr="00A9270C">
        <w:rPr>
          <w:rStyle w:val="FootnoteReference"/>
          <w:rFonts w:eastAsiaTheme="majorEastAsia"/>
        </w:rPr>
        <w:t xml:space="preserve"> </w:t>
      </w:r>
      <w:r w:rsidRPr="00A9270C">
        <w:rPr>
          <w:rStyle w:val="FootnoteReference"/>
          <w:rFonts w:eastAsiaTheme="majorEastAsia"/>
        </w:rPr>
        <w:footnoteReference w:id="1"/>
      </w:r>
      <w:r w:rsidRPr="00A9270C">
        <w:t xml:space="preserve"> or a noun which is used in a metaphorical sense as in </w:t>
      </w:r>
      <w:r w:rsidRPr="00A9270C">
        <w:rPr>
          <w:i/>
        </w:rPr>
        <w:t>snail mail</w:t>
      </w:r>
      <w:r w:rsidRPr="00A9270C">
        <w:t xml:space="preserve"> ‘a slowly delivered mail’, in which case it plays an apposition role (</w:t>
      </w:r>
      <w:r w:rsidR="00110160" w:rsidRPr="00A9270C">
        <w:t>i.e.,</w:t>
      </w:r>
      <w:r w:rsidRPr="00A9270C">
        <w:t xml:space="preserve"> </w:t>
      </w:r>
      <w:r w:rsidRPr="00A9270C">
        <w:rPr>
          <w:i/>
        </w:rPr>
        <w:t>appositive compounds</w:t>
      </w:r>
      <w:r w:rsidRPr="00A9270C">
        <w:t xml:space="preserve">). As Scalise and </w:t>
      </w:r>
      <w:proofErr w:type="spellStart"/>
      <w:r w:rsidRPr="00A9270C">
        <w:t>Bisetto</w:t>
      </w:r>
      <w:proofErr w:type="spellEnd"/>
      <w:r w:rsidRPr="00A9270C">
        <w:t xml:space="preserve"> (2009: 77) point out, the </w:t>
      </w:r>
      <w:proofErr w:type="spellStart"/>
      <w:r w:rsidRPr="00A9270C">
        <w:t>metaphoricity</w:t>
      </w:r>
      <w:proofErr w:type="spellEnd"/>
      <w:r w:rsidRPr="00A9270C">
        <w:t xml:space="preserve"> feature of the non-head constitute</w:t>
      </w:r>
      <w:r w:rsidR="00110160" w:rsidRPr="00A9270C">
        <w:t>s</w:t>
      </w:r>
      <w:r w:rsidRPr="00A9270C">
        <w:t xml:space="preserve"> the most reliable and distinctive criterion for distinguishing between [N-N] SUB compounds such as </w:t>
      </w:r>
      <w:r w:rsidRPr="00A9270C">
        <w:rPr>
          <w:i/>
        </w:rPr>
        <w:t>mushroom soup</w:t>
      </w:r>
      <w:r w:rsidRPr="00A9270C">
        <w:t xml:space="preserve"> and ATAP compounds </w:t>
      </w:r>
      <w:r w:rsidRPr="00A9270C">
        <w:rPr>
          <w:i/>
        </w:rPr>
        <w:t>mushroom cloud</w:t>
      </w:r>
      <w:r w:rsidRPr="00A9270C">
        <w:t xml:space="preserve">, where </w:t>
      </w:r>
      <w:r w:rsidRPr="00A9270C">
        <w:rPr>
          <w:i/>
        </w:rPr>
        <w:t>mushroom</w:t>
      </w:r>
      <w:r w:rsidRPr="00A9270C">
        <w:t xml:space="preserve"> is not interpreted in metaphoric sense, being construed as a “representation of the mushroom entity” (Wisniewski 1996 and Scalise, </w:t>
      </w:r>
      <w:proofErr w:type="spellStart"/>
      <w:r w:rsidRPr="00A9270C">
        <w:t>Bisetto</w:t>
      </w:r>
      <w:proofErr w:type="spellEnd"/>
      <w:r w:rsidRPr="00A9270C">
        <w:t xml:space="preserve"> &amp; Guevara 2005) whose relevant feature in the compound under observation is shape. Other attributive compounds include adjectival compounds such as </w:t>
      </w:r>
      <w:r w:rsidRPr="00A9270C">
        <w:rPr>
          <w:i/>
        </w:rPr>
        <w:t>funny peculiar,</w:t>
      </w:r>
      <w:r w:rsidRPr="00A9270C">
        <w:t xml:space="preserve"> </w:t>
      </w:r>
      <w:r w:rsidRPr="00A9270C">
        <w:rPr>
          <w:i/>
        </w:rPr>
        <w:t>life-long</w:t>
      </w:r>
      <w:r w:rsidRPr="00A9270C">
        <w:t xml:space="preserve"> and </w:t>
      </w:r>
      <w:r w:rsidRPr="00A9270C">
        <w:rPr>
          <w:i/>
        </w:rPr>
        <w:t>dog tired</w:t>
      </w:r>
      <w:r w:rsidRPr="00A9270C">
        <w:t xml:space="preserve"> (Lieber, 2009). Since most nominal compounds in English like </w:t>
      </w:r>
      <w:r w:rsidRPr="00A9270C">
        <w:rPr>
          <w:i/>
        </w:rPr>
        <w:t>key word</w:t>
      </w:r>
      <w:r w:rsidRPr="00A9270C">
        <w:t xml:space="preserve">, </w:t>
      </w:r>
      <w:r w:rsidRPr="00A9270C">
        <w:rPr>
          <w:i/>
        </w:rPr>
        <w:t>sister node</w:t>
      </w:r>
      <w:r w:rsidRPr="00A9270C">
        <w:t xml:space="preserve">, and </w:t>
      </w:r>
      <w:r w:rsidRPr="00A9270C">
        <w:rPr>
          <w:i/>
        </w:rPr>
        <w:t>satellite nation</w:t>
      </w:r>
      <w:r w:rsidRPr="00A9270C">
        <w:t xml:space="preserve"> have a nominal modifier (i.e., appositive N-N compounds), ATAP compounds have been argued to constitute perhaps the most productive class (Lieber, 2009). Like SUB compounds, ATAP compounds have both endocentric and exocentric </w:t>
      </w:r>
      <w:r w:rsidR="008B3426" w:rsidRPr="00A9270C">
        <w:t>sub</w:t>
      </w:r>
      <w:r w:rsidRPr="00A9270C">
        <w:t xml:space="preserve">types (Lieber, 2009). </w:t>
      </w:r>
    </w:p>
    <w:p w14:paraId="7340E413" w14:textId="77777777" w:rsidR="009E6C53" w:rsidRDefault="002303D7" w:rsidP="00D9174A">
      <w:pPr>
        <w:spacing w:line="276" w:lineRule="auto"/>
        <w:ind w:firstLine="720"/>
        <w:jc w:val="both"/>
      </w:pPr>
      <w:r w:rsidRPr="00A9270C">
        <w:t xml:space="preserve">The third class of compounds is the coordinate (COORD) class. Here, the relation between the constituents of the compound is considered </w:t>
      </w:r>
      <w:r w:rsidR="00F5529B" w:rsidRPr="00A9270C">
        <w:t>as</w:t>
      </w:r>
      <w:r w:rsidRPr="00A9270C">
        <w:t xml:space="preserve"> one of </w:t>
      </w:r>
      <w:r w:rsidRPr="00A9270C">
        <w:rPr>
          <w:i/>
        </w:rPr>
        <w:t>conjunction</w:t>
      </w:r>
      <w:r w:rsidRPr="00A9270C">
        <w:t xml:space="preserve">. The compound </w:t>
      </w:r>
      <w:r w:rsidRPr="00A9270C">
        <w:rPr>
          <w:i/>
        </w:rPr>
        <w:t>poet painter</w:t>
      </w:r>
      <w:r w:rsidRPr="00A9270C">
        <w:t xml:space="preserve"> refers to an entity which is both poet and painter, and the compound </w:t>
      </w:r>
      <w:r w:rsidRPr="00A9270C">
        <w:rPr>
          <w:i/>
        </w:rPr>
        <w:t>singer songwriter</w:t>
      </w:r>
      <w:r w:rsidRPr="00A9270C">
        <w:t xml:space="preserve"> refers to an entity which both singer and songwriter. As Lieber (2009)</w:t>
      </w:r>
      <w:r w:rsidR="00C40781" w:rsidRPr="00A9270C">
        <w:t xml:space="preserve"> notes</w:t>
      </w:r>
      <w:r w:rsidRPr="00A9270C">
        <w:t xml:space="preserve">, coordinate endocentric compounds are not common in English. Examples of this class include </w:t>
      </w:r>
      <w:r w:rsidRPr="00A9270C">
        <w:rPr>
          <w:i/>
        </w:rPr>
        <w:t>spiderman,</w:t>
      </w:r>
      <w:r w:rsidRPr="00A9270C">
        <w:t xml:space="preserve"> </w:t>
      </w:r>
      <w:r w:rsidRPr="00A9270C">
        <w:rPr>
          <w:i/>
        </w:rPr>
        <w:t>comedy drama</w:t>
      </w:r>
      <w:r w:rsidRPr="00A9270C">
        <w:t xml:space="preserve"> or </w:t>
      </w:r>
      <w:r w:rsidRPr="00A9270C">
        <w:rPr>
          <w:i/>
        </w:rPr>
        <w:t>king emperor</w:t>
      </w:r>
      <w:r w:rsidRPr="00A9270C">
        <w:t xml:space="preserve"> for nouns, </w:t>
      </w:r>
      <w:r w:rsidRPr="00A9270C">
        <w:rPr>
          <w:i/>
        </w:rPr>
        <w:t>blue green</w:t>
      </w:r>
      <w:r w:rsidRPr="00A9270C">
        <w:t xml:space="preserve"> and </w:t>
      </w:r>
      <w:r w:rsidRPr="00A9270C">
        <w:rPr>
          <w:i/>
        </w:rPr>
        <w:t>deaf mute</w:t>
      </w:r>
      <w:r w:rsidRPr="00A9270C">
        <w:t xml:space="preserve"> for adjectives and </w:t>
      </w:r>
      <w:r w:rsidRPr="00A9270C">
        <w:rPr>
          <w:i/>
        </w:rPr>
        <w:t>slam dunk</w:t>
      </w:r>
      <w:r w:rsidRPr="00A9270C">
        <w:t xml:space="preserve"> for verbs. A more productive class is coordinate exocentric compounds. As Lieber (2009) </w:t>
      </w:r>
      <w:r w:rsidR="000F34B0" w:rsidRPr="00A9270C">
        <w:t>argues</w:t>
      </w:r>
      <w:r w:rsidRPr="00A9270C">
        <w:t xml:space="preserve">, in this class, the constituents are kind of co-hyponyms (e.g., humans or grammatical relations). Examples of this class include </w:t>
      </w:r>
      <w:r w:rsidRPr="00A9270C">
        <w:rPr>
          <w:i/>
        </w:rPr>
        <w:t>doctor patient</w:t>
      </w:r>
      <w:r w:rsidRPr="00A9270C">
        <w:t xml:space="preserve"> (</w:t>
      </w:r>
      <w:r w:rsidRPr="00A9270C">
        <w:rPr>
          <w:i/>
        </w:rPr>
        <w:t>discussion</w:t>
      </w:r>
      <w:r w:rsidRPr="00A9270C">
        <w:t xml:space="preserve">), </w:t>
      </w:r>
      <w:r w:rsidRPr="00A9270C">
        <w:rPr>
          <w:i/>
        </w:rPr>
        <w:t>subject verb</w:t>
      </w:r>
      <w:r w:rsidRPr="00A9270C">
        <w:t xml:space="preserve"> (</w:t>
      </w:r>
      <w:r w:rsidRPr="00A9270C">
        <w:rPr>
          <w:i/>
        </w:rPr>
        <w:t>agreement</w:t>
      </w:r>
      <w:r w:rsidRPr="00A9270C">
        <w:t xml:space="preserve">) or </w:t>
      </w:r>
      <w:r w:rsidRPr="00A9270C">
        <w:rPr>
          <w:i/>
        </w:rPr>
        <w:t>father daughter</w:t>
      </w:r>
      <w:r w:rsidRPr="00A9270C">
        <w:t xml:space="preserve"> (</w:t>
      </w:r>
      <w:r w:rsidRPr="00A9270C">
        <w:rPr>
          <w:i/>
        </w:rPr>
        <w:t>dance</w:t>
      </w:r>
      <w:r w:rsidRPr="00A9270C">
        <w:t xml:space="preserve">). </w:t>
      </w:r>
    </w:p>
    <w:p w14:paraId="0170F437" w14:textId="1EB3D00A" w:rsidR="002303D7" w:rsidRPr="00A9270C" w:rsidRDefault="002B7F47" w:rsidP="00D9174A">
      <w:pPr>
        <w:spacing w:line="276" w:lineRule="auto"/>
        <w:ind w:firstLine="720"/>
        <w:jc w:val="both"/>
      </w:pPr>
      <w:r w:rsidRPr="00A9270C">
        <w:t>We</w:t>
      </w:r>
      <w:r w:rsidR="002303D7" w:rsidRPr="00A9270C">
        <w:t xml:space="preserve"> adopt </w:t>
      </w:r>
      <w:proofErr w:type="spellStart"/>
      <w:r w:rsidR="002303D7" w:rsidRPr="00A9270C">
        <w:t>Bisetto</w:t>
      </w:r>
      <w:proofErr w:type="spellEnd"/>
      <w:r w:rsidR="002303D7" w:rsidRPr="00A9270C">
        <w:t xml:space="preserve"> and Scalise’s (200</w:t>
      </w:r>
      <w:r w:rsidRPr="00A9270C">
        <w:t>9</w:t>
      </w:r>
      <w:r w:rsidR="002303D7" w:rsidRPr="00A9270C">
        <w:t>) classification</w:t>
      </w:r>
      <w:r w:rsidR="00487740" w:rsidRPr="00A9270C">
        <w:t>,</w:t>
      </w:r>
      <w:r w:rsidR="002303D7" w:rsidRPr="00A9270C">
        <w:t xml:space="preserve"> as summarized in the figure below</w:t>
      </w:r>
      <w:r w:rsidR="00487740" w:rsidRPr="00A9270C">
        <w:t xml:space="preserve">, to the extent that the classes proposed </w:t>
      </w:r>
      <w:r w:rsidR="0055544F" w:rsidRPr="00A9270C">
        <w:t xml:space="preserve">in their work </w:t>
      </w:r>
      <w:r w:rsidR="00487740" w:rsidRPr="00A9270C">
        <w:t xml:space="preserve">are well attested in </w:t>
      </w:r>
      <w:proofErr w:type="spellStart"/>
      <w:r w:rsidR="00487740" w:rsidRPr="00A9270C">
        <w:t>Esahie</w:t>
      </w:r>
      <w:proofErr w:type="spellEnd"/>
      <w:r w:rsidR="000F1495" w:rsidRPr="00A9270C">
        <w:t>.</w:t>
      </w:r>
    </w:p>
    <w:p w14:paraId="655587F8" w14:textId="77777777" w:rsidR="002303D7" w:rsidRPr="00A9270C" w:rsidRDefault="002303D7" w:rsidP="00A9270C">
      <w:pPr>
        <w:spacing w:line="360" w:lineRule="auto"/>
        <w:ind w:firstLine="720"/>
        <w:jc w:val="both"/>
      </w:pPr>
    </w:p>
    <w:p w14:paraId="1D4E1275" w14:textId="5E3ABA8C" w:rsidR="002303D7" w:rsidRPr="00A9270C" w:rsidRDefault="00DE1929" w:rsidP="00A9270C">
      <w:pPr>
        <w:spacing w:line="360" w:lineRule="auto"/>
        <w:ind w:left="2880" w:firstLine="720"/>
        <w:rPr>
          <w:b/>
          <w:sz w:val="20"/>
          <w:szCs w:val="20"/>
        </w:rPr>
      </w:pPr>
      <w:r w:rsidRPr="00A9270C">
        <w:rPr>
          <w:b/>
          <w:noProof/>
          <w:sz w:val="20"/>
          <w:szCs w:val="20"/>
          <w:lang w:eastAsia="en-GB"/>
        </w:rPr>
        <mc:AlternateContent>
          <mc:Choice Requires="wps">
            <w:drawing>
              <wp:anchor distT="0" distB="0" distL="114300" distR="114300" simplePos="0" relativeHeight="251700224" behindDoc="0" locked="0" layoutInCell="1" allowOverlap="1" wp14:anchorId="4A352735" wp14:editId="52591459">
                <wp:simplePos x="0" y="0"/>
                <wp:positionH relativeFrom="column">
                  <wp:posOffset>2609526</wp:posOffset>
                </wp:positionH>
                <wp:positionV relativeFrom="paragraph">
                  <wp:posOffset>125744</wp:posOffset>
                </wp:positionV>
                <wp:extent cx="1755381" cy="280049"/>
                <wp:effectExtent l="0" t="0" r="22860" b="24765"/>
                <wp:wrapNone/>
                <wp:docPr id="60" name="Straight Connector 60"/>
                <wp:cNvGraphicFramePr/>
                <a:graphic xmlns:a="http://schemas.openxmlformats.org/drawingml/2006/main">
                  <a:graphicData uri="http://schemas.microsoft.com/office/word/2010/wordprocessingShape">
                    <wps:wsp>
                      <wps:cNvCnPr/>
                      <wps:spPr>
                        <a:xfrm>
                          <a:off x="0" y="0"/>
                          <a:ext cx="1755381" cy="2800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DC26A2" id="Straight Connector 6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45pt,9.9pt" to="343.6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" strokecolor="black [3200]" strokeweight=".5pt">
                <v:stroke joinstyle="miter"/>
              </v:line>
            </w:pict>
          </mc:Fallback>
        </mc:AlternateContent>
      </w:r>
      <w:r w:rsidRPr="00A9270C">
        <w:rPr>
          <w:b/>
          <w:noProof/>
          <w:sz w:val="20"/>
          <w:szCs w:val="20"/>
          <w:lang w:eastAsia="en-GB"/>
        </w:rPr>
        <mc:AlternateContent>
          <mc:Choice Requires="wps">
            <w:drawing>
              <wp:anchor distT="0" distB="0" distL="114300" distR="114300" simplePos="0" relativeHeight="251699200" behindDoc="0" locked="0" layoutInCell="1" allowOverlap="1" wp14:anchorId="25412C65" wp14:editId="64A4941B">
                <wp:simplePos x="0" y="0"/>
                <wp:positionH relativeFrom="column">
                  <wp:posOffset>667445</wp:posOffset>
                </wp:positionH>
                <wp:positionV relativeFrom="paragraph">
                  <wp:posOffset>126114</wp:posOffset>
                </wp:positionV>
                <wp:extent cx="1942266" cy="319391"/>
                <wp:effectExtent l="0" t="0" r="13970" b="24130"/>
                <wp:wrapNone/>
                <wp:docPr id="61" name="Straight Connector 61"/>
                <wp:cNvGraphicFramePr/>
                <a:graphic xmlns:a="http://schemas.openxmlformats.org/drawingml/2006/main">
                  <a:graphicData uri="http://schemas.microsoft.com/office/word/2010/wordprocessingShape">
                    <wps:wsp>
                      <wps:cNvCnPr/>
                      <wps:spPr>
                        <a:xfrm flipH="1">
                          <a:off x="0" y="0"/>
                          <a:ext cx="1942266" cy="31939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F7DA7" id="Straight Connector 61"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5pt,9.95pt" to="205.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" strokecolor="black [3200]" strokeweight=".5pt">
                <v:stroke joinstyle="miter"/>
              </v:line>
            </w:pict>
          </mc:Fallback>
        </mc:AlternateContent>
      </w:r>
      <w:r w:rsidR="00A9270C" w:rsidRPr="00A9270C">
        <w:rPr>
          <w:b/>
          <w:noProof/>
          <w:sz w:val="20"/>
          <w:szCs w:val="20"/>
          <w:lang w:eastAsia="en-GB"/>
        </w:rPr>
        <mc:AlternateContent>
          <mc:Choice Requires="wps">
            <w:drawing>
              <wp:anchor distT="0" distB="0" distL="114300" distR="114300" simplePos="0" relativeHeight="251701248" behindDoc="0" locked="0" layoutInCell="1" allowOverlap="1" wp14:anchorId="234C5CA0" wp14:editId="34E8914C">
                <wp:simplePos x="0" y="0"/>
                <wp:positionH relativeFrom="column">
                  <wp:posOffset>2609711</wp:posOffset>
                </wp:positionH>
                <wp:positionV relativeFrom="paragraph">
                  <wp:posOffset>126115</wp:posOffset>
                </wp:positionV>
                <wp:extent cx="9525" cy="266978"/>
                <wp:effectExtent l="0" t="0" r="15875" b="12700"/>
                <wp:wrapNone/>
                <wp:docPr id="62" name="Straight Connector 62"/>
                <wp:cNvGraphicFramePr/>
                <a:graphic xmlns:a="http://schemas.openxmlformats.org/drawingml/2006/main">
                  <a:graphicData uri="http://schemas.microsoft.com/office/word/2010/wordprocessingShape">
                    <wps:wsp>
                      <wps:cNvCnPr/>
                      <wps:spPr>
                        <a:xfrm>
                          <a:off x="0" y="0"/>
                          <a:ext cx="9525" cy="2669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1BFBDB" id="Straight Connector 6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5pt,9.95pt" to="206.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" strokecolor="black [3200]" strokeweight=".5pt">
                <v:stroke joinstyle="miter"/>
              </v:line>
            </w:pict>
          </mc:Fallback>
        </mc:AlternateContent>
      </w:r>
      <w:r w:rsidR="002303D7" w:rsidRPr="00A9270C">
        <w:rPr>
          <w:b/>
          <w:sz w:val="20"/>
          <w:szCs w:val="20"/>
        </w:rPr>
        <w:t>Compounds</w:t>
      </w:r>
    </w:p>
    <w:p w14:paraId="5726DDE1" w14:textId="77777777" w:rsidR="002303D7" w:rsidRPr="00A9270C" w:rsidRDefault="002303D7" w:rsidP="00A9270C">
      <w:pPr>
        <w:spacing w:line="360" w:lineRule="auto"/>
        <w:rPr>
          <w:sz w:val="20"/>
          <w:szCs w:val="20"/>
        </w:rPr>
      </w:pPr>
    </w:p>
    <w:p w14:paraId="091AF69B" w14:textId="40BD1B55" w:rsidR="002303D7" w:rsidRPr="00A9270C" w:rsidRDefault="00050A7F" w:rsidP="00A9270C">
      <w:pPr>
        <w:spacing w:line="360" w:lineRule="auto"/>
        <w:ind w:firstLine="720"/>
        <w:rPr>
          <w:sz w:val="20"/>
          <w:szCs w:val="20"/>
        </w:rPr>
      </w:pPr>
      <w:r w:rsidRPr="00A9270C">
        <w:rPr>
          <w:noProof/>
          <w:sz w:val="20"/>
          <w:szCs w:val="20"/>
          <w:lang w:eastAsia="en-GB"/>
        </w:rPr>
        <mc:AlternateContent>
          <mc:Choice Requires="wps">
            <w:drawing>
              <wp:anchor distT="0" distB="0" distL="114300" distR="114300" simplePos="0" relativeHeight="251706368" behindDoc="0" locked="0" layoutInCell="1" allowOverlap="1" wp14:anchorId="6B9F8048" wp14:editId="2DA0A597">
                <wp:simplePos x="0" y="0"/>
                <wp:positionH relativeFrom="column">
                  <wp:posOffset>3891205</wp:posOffset>
                </wp:positionH>
                <wp:positionV relativeFrom="paragraph">
                  <wp:posOffset>128480</wp:posOffset>
                </wp:positionV>
                <wp:extent cx="533979" cy="91440"/>
                <wp:effectExtent l="0" t="0" r="12700" b="22860"/>
                <wp:wrapNone/>
                <wp:docPr id="64" name="Straight Connector 64"/>
                <wp:cNvGraphicFramePr/>
                <a:graphic xmlns:a="http://schemas.openxmlformats.org/drawingml/2006/main">
                  <a:graphicData uri="http://schemas.microsoft.com/office/word/2010/wordprocessingShape">
                    <wps:wsp>
                      <wps:cNvCnPr/>
                      <wps:spPr>
                        <a:xfrm flipH="1">
                          <a:off x="0" y="0"/>
                          <a:ext cx="533979" cy="914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85D1C" id="Straight Connector 6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10.1pt" to="348.4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7392" behindDoc="0" locked="0" layoutInCell="1" allowOverlap="1" wp14:anchorId="489881E9" wp14:editId="429F0700">
                <wp:simplePos x="0" y="0"/>
                <wp:positionH relativeFrom="column">
                  <wp:posOffset>4425162</wp:posOffset>
                </wp:positionH>
                <wp:positionV relativeFrom="paragraph">
                  <wp:posOffset>128479</wp:posOffset>
                </wp:positionV>
                <wp:extent cx="653485" cy="106045"/>
                <wp:effectExtent l="0" t="0" r="19685" b="20955"/>
                <wp:wrapNone/>
                <wp:docPr id="63" name="Straight Connector 63"/>
                <wp:cNvGraphicFramePr/>
                <a:graphic xmlns:a="http://schemas.openxmlformats.org/drawingml/2006/main">
                  <a:graphicData uri="http://schemas.microsoft.com/office/word/2010/wordprocessingShape">
                    <wps:wsp>
                      <wps:cNvCnPr/>
                      <wps:spPr>
                        <a:xfrm>
                          <a:off x="0" y="0"/>
                          <a:ext cx="653485"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C41375" id="Straight Connector 6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8.45pt,10.1pt" to="399.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5344" behindDoc="0" locked="0" layoutInCell="1" allowOverlap="1" wp14:anchorId="39E71AA8" wp14:editId="4574902A">
                <wp:simplePos x="0" y="0"/>
                <wp:positionH relativeFrom="column">
                  <wp:posOffset>2578332</wp:posOffset>
                </wp:positionH>
                <wp:positionV relativeFrom="paragraph">
                  <wp:posOffset>128270</wp:posOffset>
                </wp:positionV>
                <wp:extent cx="270440" cy="91778"/>
                <wp:effectExtent l="0" t="0" r="22225" b="22860"/>
                <wp:wrapNone/>
                <wp:docPr id="66" name="Straight Connector 66"/>
                <wp:cNvGraphicFramePr/>
                <a:graphic xmlns:a="http://schemas.openxmlformats.org/drawingml/2006/main">
                  <a:graphicData uri="http://schemas.microsoft.com/office/word/2010/wordprocessingShape">
                    <wps:wsp>
                      <wps:cNvCnPr/>
                      <wps:spPr>
                        <a:xfrm>
                          <a:off x="0" y="0"/>
                          <a:ext cx="270440" cy="917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ABF047" id="Straight Connector 6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0.1pt" to="224.3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4320" behindDoc="0" locked="0" layoutInCell="1" allowOverlap="1" wp14:anchorId="15968B0F" wp14:editId="401F05C9">
                <wp:simplePos x="0" y="0"/>
                <wp:positionH relativeFrom="column">
                  <wp:posOffset>2229266</wp:posOffset>
                </wp:positionH>
                <wp:positionV relativeFrom="paragraph">
                  <wp:posOffset>128479</wp:posOffset>
                </wp:positionV>
                <wp:extent cx="347072" cy="72052"/>
                <wp:effectExtent l="0" t="0" r="8890" b="17145"/>
                <wp:wrapNone/>
                <wp:docPr id="68" name="Straight Connector 68"/>
                <wp:cNvGraphicFramePr/>
                <a:graphic xmlns:a="http://schemas.openxmlformats.org/drawingml/2006/main">
                  <a:graphicData uri="http://schemas.microsoft.com/office/word/2010/wordprocessingShape">
                    <wps:wsp>
                      <wps:cNvCnPr/>
                      <wps:spPr>
                        <a:xfrm flipH="1">
                          <a:off x="0" y="0"/>
                          <a:ext cx="347072" cy="720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C44311" id="Straight Connector 68"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55pt,10.1pt" to="202.9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2272" behindDoc="0" locked="0" layoutInCell="1" allowOverlap="1" wp14:anchorId="3C10B8EB" wp14:editId="7E2AB309">
                <wp:simplePos x="0" y="0"/>
                <wp:positionH relativeFrom="column">
                  <wp:posOffset>169693</wp:posOffset>
                </wp:positionH>
                <wp:positionV relativeFrom="paragraph">
                  <wp:posOffset>128256</wp:posOffset>
                </wp:positionV>
                <wp:extent cx="390525" cy="106541"/>
                <wp:effectExtent l="0" t="0" r="15875" b="20955"/>
                <wp:wrapNone/>
                <wp:docPr id="69" name="Straight Connector 69"/>
                <wp:cNvGraphicFramePr/>
                <a:graphic xmlns:a="http://schemas.openxmlformats.org/drawingml/2006/main">
                  <a:graphicData uri="http://schemas.microsoft.com/office/word/2010/wordprocessingShape">
                    <wps:wsp>
                      <wps:cNvCnPr/>
                      <wps:spPr>
                        <a:xfrm flipH="1">
                          <a:off x="0" y="0"/>
                          <a:ext cx="390525" cy="10654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EE5693" id="Straight Connector 69"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10.1pt" to="44.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" strokecolor="black [3200]" strokeweight=".5pt">
                <v:stroke joinstyle="miter"/>
              </v:line>
            </w:pict>
          </mc:Fallback>
        </mc:AlternateContent>
      </w:r>
      <w:r w:rsidRPr="00A9270C">
        <w:rPr>
          <w:noProof/>
          <w:sz w:val="20"/>
          <w:szCs w:val="20"/>
          <w:lang w:eastAsia="en-GB"/>
        </w:rPr>
        <mc:AlternateContent>
          <mc:Choice Requires="wps">
            <w:drawing>
              <wp:anchor distT="0" distB="0" distL="114300" distR="114300" simplePos="0" relativeHeight="251703296" behindDoc="0" locked="0" layoutInCell="1" allowOverlap="1" wp14:anchorId="77A97CBF" wp14:editId="2A6C77F9">
                <wp:simplePos x="0" y="0"/>
                <wp:positionH relativeFrom="column">
                  <wp:posOffset>560070</wp:posOffset>
                </wp:positionH>
                <wp:positionV relativeFrom="paragraph">
                  <wp:posOffset>128256</wp:posOffset>
                </wp:positionV>
                <wp:extent cx="340397" cy="106045"/>
                <wp:effectExtent l="0" t="0" r="15240" b="20955"/>
                <wp:wrapNone/>
                <wp:docPr id="72" name="Straight Connector 72"/>
                <wp:cNvGraphicFramePr/>
                <a:graphic xmlns:a="http://schemas.openxmlformats.org/drawingml/2006/main">
                  <a:graphicData uri="http://schemas.microsoft.com/office/word/2010/wordprocessingShape">
                    <wps:wsp>
                      <wps:cNvCnPr/>
                      <wps:spPr>
                        <a:xfrm>
                          <a:off x="0" y="0"/>
                          <a:ext cx="340397" cy="1060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99B19" id="Straight Connector 72"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0.1pt" to="70.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" strokecolor="black [3200]" strokeweight=".5pt">
                <v:stroke joinstyle="miter"/>
              </v:line>
            </w:pict>
          </mc:Fallback>
        </mc:AlternateContent>
      </w:r>
      <w:r w:rsidR="002303D7" w:rsidRPr="00A9270C">
        <w:rPr>
          <w:sz w:val="20"/>
          <w:szCs w:val="20"/>
        </w:rPr>
        <w:t>SUB</w:t>
      </w:r>
      <w:r w:rsidR="002303D7" w:rsidRPr="00A9270C">
        <w:rPr>
          <w:sz w:val="20"/>
          <w:szCs w:val="20"/>
        </w:rPr>
        <w:tab/>
      </w:r>
      <w:r w:rsidR="002303D7" w:rsidRPr="00A9270C">
        <w:rPr>
          <w:sz w:val="20"/>
          <w:szCs w:val="20"/>
        </w:rPr>
        <w:tab/>
      </w:r>
      <w:r w:rsidR="002303D7" w:rsidRPr="00A9270C">
        <w:rPr>
          <w:sz w:val="20"/>
          <w:szCs w:val="20"/>
        </w:rPr>
        <w:tab/>
      </w:r>
      <w:r w:rsidR="002303D7" w:rsidRPr="00A9270C">
        <w:rPr>
          <w:sz w:val="20"/>
          <w:szCs w:val="20"/>
        </w:rPr>
        <w:tab/>
        <w:t xml:space="preserve">     ATAP</w:t>
      </w:r>
      <w:r w:rsidR="002303D7" w:rsidRPr="00A9270C">
        <w:rPr>
          <w:sz w:val="20"/>
          <w:szCs w:val="20"/>
        </w:rPr>
        <w:tab/>
      </w:r>
      <w:r w:rsidR="002303D7" w:rsidRPr="00A9270C">
        <w:rPr>
          <w:sz w:val="20"/>
          <w:szCs w:val="20"/>
        </w:rPr>
        <w:tab/>
      </w:r>
      <w:r w:rsidR="002303D7" w:rsidRPr="00A9270C">
        <w:rPr>
          <w:sz w:val="20"/>
          <w:szCs w:val="20"/>
        </w:rPr>
        <w:tab/>
        <w:t xml:space="preserve">    COORD</w:t>
      </w:r>
    </w:p>
    <w:p w14:paraId="6294222F" w14:textId="77777777" w:rsidR="002303D7" w:rsidRPr="00A9270C" w:rsidRDefault="002303D7" w:rsidP="00A9270C">
      <w:pPr>
        <w:spacing w:line="360" w:lineRule="auto"/>
        <w:rPr>
          <w:sz w:val="20"/>
          <w:szCs w:val="20"/>
        </w:rPr>
      </w:pPr>
      <w:r w:rsidRPr="00A9270C">
        <w:rPr>
          <w:sz w:val="20"/>
          <w:szCs w:val="20"/>
        </w:rPr>
        <w:t>ENDO</w:t>
      </w:r>
      <w:r w:rsidRPr="00A9270C">
        <w:rPr>
          <w:sz w:val="20"/>
          <w:szCs w:val="20"/>
        </w:rPr>
        <w:tab/>
      </w:r>
      <w:r w:rsidRPr="00A9270C">
        <w:rPr>
          <w:sz w:val="20"/>
          <w:szCs w:val="20"/>
        </w:rPr>
        <w:tab/>
        <w:t>EXO</w:t>
      </w:r>
      <w:r w:rsidRPr="00A9270C">
        <w:rPr>
          <w:sz w:val="20"/>
          <w:szCs w:val="20"/>
        </w:rPr>
        <w:tab/>
      </w:r>
      <w:r w:rsidRPr="00A9270C">
        <w:rPr>
          <w:sz w:val="20"/>
          <w:szCs w:val="20"/>
        </w:rPr>
        <w:tab/>
        <w:t>ENDO</w:t>
      </w:r>
      <w:r w:rsidRPr="00A9270C">
        <w:rPr>
          <w:sz w:val="20"/>
          <w:szCs w:val="20"/>
        </w:rPr>
        <w:tab/>
      </w:r>
      <w:r w:rsidRPr="00A9270C">
        <w:rPr>
          <w:sz w:val="20"/>
          <w:szCs w:val="20"/>
        </w:rPr>
        <w:tab/>
        <w:t xml:space="preserve">   EXO</w:t>
      </w:r>
      <w:r w:rsidRPr="00A9270C">
        <w:rPr>
          <w:sz w:val="20"/>
          <w:szCs w:val="20"/>
        </w:rPr>
        <w:tab/>
        <w:t xml:space="preserve"> </w:t>
      </w:r>
      <w:r w:rsidRPr="00A9270C">
        <w:rPr>
          <w:sz w:val="20"/>
          <w:szCs w:val="20"/>
        </w:rPr>
        <w:tab/>
        <w:t>ENDO</w:t>
      </w:r>
      <w:r w:rsidRPr="00A9270C">
        <w:rPr>
          <w:sz w:val="20"/>
          <w:szCs w:val="20"/>
        </w:rPr>
        <w:tab/>
      </w:r>
      <w:r w:rsidRPr="00A9270C">
        <w:rPr>
          <w:sz w:val="20"/>
          <w:szCs w:val="20"/>
        </w:rPr>
        <w:tab/>
      </w:r>
      <w:r w:rsidRPr="00A9270C">
        <w:rPr>
          <w:sz w:val="20"/>
          <w:szCs w:val="20"/>
        </w:rPr>
        <w:tab/>
        <w:t>EXO</w:t>
      </w:r>
    </w:p>
    <w:p w14:paraId="67F04C53" w14:textId="77777777" w:rsidR="002303D7" w:rsidRPr="00A9270C" w:rsidRDefault="002303D7" w:rsidP="00A9270C">
      <w:pPr>
        <w:spacing w:line="360" w:lineRule="auto"/>
        <w:jc w:val="both"/>
        <w:rPr>
          <w:i/>
          <w:sz w:val="20"/>
          <w:szCs w:val="20"/>
        </w:rPr>
      </w:pPr>
      <w:r w:rsidRPr="00A9270C">
        <w:rPr>
          <w:i/>
          <w:sz w:val="20"/>
          <w:szCs w:val="20"/>
        </w:rPr>
        <w:t>apple cake</w:t>
      </w:r>
      <w:r w:rsidRPr="00A9270C">
        <w:rPr>
          <w:i/>
          <w:sz w:val="20"/>
          <w:szCs w:val="20"/>
        </w:rPr>
        <w:tab/>
      </w:r>
      <w:proofErr w:type="gramStart"/>
      <w:r w:rsidRPr="00A9270C">
        <w:rPr>
          <w:i/>
          <w:sz w:val="20"/>
          <w:szCs w:val="20"/>
        </w:rPr>
        <w:t>kill</w:t>
      </w:r>
      <w:proofErr w:type="gramEnd"/>
      <w:r w:rsidRPr="00A9270C">
        <w:rPr>
          <w:i/>
          <w:sz w:val="20"/>
          <w:szCs w:val="20"/>
        </w:rPr>
        <w:t xml:space="preserve"> joy </w:t>
      </w:r>
      <w:r w:rsidRPr="00A9270C">
        <w:rPr>
          <w:i/>
          <w:sz w:val="20"/>
          <w:szCs w:val="20"/>
        </w:rPr>
        <w:tab/>
        <w:t xml:space="preserve">           blue cheese </w:t>
      </w:r>
      <w:r w:rsidRPr="00A9270C">
        <w:rPr>
          <w:i/>
          <w:sz w:val="20"/>
          <w:szCs w:val="20"/>
        </w:rPr>
        <w:tab/>
        <w:t>white collar</w:t>
      </w:r>
      <w:r w:rsidRPr="00A9270C">
        <w:rPr>
          <w:i/>
          <w:sz w:val="20"/>
          <w:szCs w:val="20"/>
        </w:rPr>
        <w:tab/>
        <w:t xml:space="preserve">actor author </w:t>
      </w:r>
      <w:r w:rsidRPr="00A9270C">
        <w:rPr>
          <w:i/>
          <w:sz w:val="20"/>
          <w:szCs w:val="20"/>
        </w:rPr>
        <w:tab/>
      </w:r>
      <w:r w:rsidRPr="00A9270C">
        <w:rPr>
          <w:i/>
          <w:sz w:val="20"/>
          <w:szCs w:val="20"/>
        </w:rPr>
        <w:tab/>
        <w:t>mind brain</w:t>
      </w:r>
    </w:p>
    <w:p w14:paraId="08ACF189" w14:textId="424BA49C" w:rsidR="002303D7" w:rsidRPr="00A9270C" w:rsidRDefault="002303D7" w:rsidP="00A9270C">
      <w:pPr>
        <w:spacing w:line="360" w:lineRule="auto"/>
        <w:jc w:val="both"/>
        <w:rPr>
          <w:i/>
          <w:sz w:val="20"/>
          <w:szCs w:val="20"/>
        </w:rPr>
      </w:pPr>
      <w:r w:rsidRPr="00A9270C">
        <w:rPr>
          <w:i/>
          <w:sz w:val="20"/>
          <w:szCs w:val="20"/>
        </w:rPr>
        <w:t>brain death</w:t>
      </w:r>
      <w:r w:rsidRPr="00A9270C">
        <w:rPr>
          <w:i/>
          <w:sz w:val="20"/>
          <w:szCs w:val="20"/>
        </w:rPr>
        <w:tab/>
        <w:t xml:space="preserve">cutthroat </w:t>
      </w:r>
      <w:r w:rsidR="00050A7F">
        <w:rPr>
          <w:i/>
          <w:sz w:val="20"/>
          <w:szCs w:val="20"/>
        </w:rPr>
        <w:tab/>
      </w:r>
      <w:r w:rsidRPr="00A9270C">
        <w:rPr>
          <w:i/>
          <w:sz w:val="20"/>
          <w:szCs w:val="20"/>
        </w:rPr>
        <w:t xml:space="preserve">atomic bomb </w:t>
      </w:r>
      <w:r w:rsidRPr="00A9270C">
        <w:rPr>
          <w:i/>
          <w:sz w:val="20"/>
          <w:szCs w:val="20"/>
        </w:rPr>
        <w:tab/>
      </w:r>
      <w:proofErr w:type="spellStart"/>
      <w:r w:rsidRPr="00A9270C">
        <w:rPr>
          <w:i/>
          <w:sz w:val="20"/>
          <w:szCs w:val="20"/>
        </w:rPr>
        <w:t>green house</w:t>
      </w:r>
      <w:proofErr w:type="spellEnd"/>
      <w:r w:rsidRPr="00A9270C">
        <w:rPr>
          <w:i/>
          <w:sz w:val="20"/>
          <w:szCs w:val="20"/>
        </w:rPr>
        <w:t xml:space="preserve"> </w:t>
      </w:r>
      <w:r w:rsidRPr="00A9270C">
        <w:rPr>
          <w:i/>
          <w:sz w:val="20"/>
          <w:szCs w:val="20"/>
        </w:rPr>
        <w:tab/>
        <w:t xml:space="preserve">priest hermit </w:t>
      </w:r>
      <w:r w:rsidRPr="00A9270C">
        <w:rPr>
          <w:i/>
          <w:sz w:val="20"/>
          <w:szCs w:val="20"/>
        </w:rPr>
        <w:tab/>
        <w:t xml:space="preserve">          mother child</w:t>
      </w:r>
    </w:p>
    <w:p w14:paraId="303F5A78" w14:textId="77777777" w:rsidR="002303D7" w:rsidRPr="001216C3" w:rsidRDefault="002303D7" w:rsidP="00031E7D">
      <w:pPr>
        <w:spacing w:line="360" w:lineRule="auto"/>
        <w:jc w:val="center"/>
        <w:rPr>
          <w:sz w:val="20"/>
          <w:szCs w:val="20"/>
        </w:rPr>
      </w:pPr>
      <w:r w:rsidRPr="001216C3">
        <w:rPr>
          <w:sz w:val="20"/>
          <w:szCs w:val="20"/>
        </w:rPr>
        <w:t xml:space="preserve">Figure 7: Compound taxonomy by </w:t>
      </w:r>
      <w:proofErr w:type="spellStart"/>
      <w:r w:rsidRPr="001216C3">
        <w:rPr>
          <w:sz w:val="20"/>
          <w:szCs w:val="20"/>
        </w:rPr>
        <w:t>Bisetto</w:t>
      </w:r>
      <w:proofErr w:type="spellEnd"/>
      <w:r w:rsidRPr="001216C3">
        <w:rPr>
          <w:sz w:val="20"/>
          <w:szCs w:val="20"/>
        </w:rPr>
        <w:t xml:space="preserve"> and Scalise (2009)</w:t>
      </w:r>
    </w:p>
    <w:p w14:paraId="097E68DE" w14:textId="77777777" w:rsidR="002303D7" w:rsidRPr="00A9270C" w:rsidRDefault="002303D7" w:rsidP="00A9270C">
      <w:pPr>
        <w:spacing w:line="360" w:lineRule="auto"/>
        <w:ind w:left="720" w:firstLine="720"/>
        <w:jc w:val="both"/>
      </w:pPr>
    </w:p>
    <w:p w14:paraId="5189B3C3" w14:textId="3299969B" w:rsidR="002303D7" w:rsidRPr="00A9270C" w:rsidRDefault="004A6BFF" w:rsidP="00D9174A">
      <w:pPr>
        <w:spacing w:line="276" w:lineRule="auto"/>
        <w:jc w:val="both"/>
      </w:pPr>
      <w:r>
        <w:t>Adopt</w:t>
      </w:r>
      <w:r w:rsidR="002303D7" w:rsidRPr="00A9270C">
        <w:t xml:space="preserve">ing this classification, we discuss various macro-types of </w:t>
      </w:r>
      <w:proofErr w:type="spellStart"/>
      <w:r w:rsidR="002303D7" w:rsidRPr="00A9270C">
        <w:t>Esahie</w:t>
      </w:r>
      <w:proofErr w:type="spellEnd"/>
      <w:r w:rsidR="002303D7" w:rsidRPr="00A9270C">
        <w:t xml:space="preserve"> </w:t>
      </w:r>
      <w:r w:rsidR="00F939D6">
        <w:t xml:space="preserve">N-N </w:t>
      </w:r>
      <w:r w:rsidR="002303D7" w:rsidRPr="00A9270C">
        <w:t>compounds such as subordinate, attributive-appositive and coordinate compounds, as well as the various micro-types such as endocentric and exocentric compounds</w:t>
      </w:r>
      <w:r w:rsidR="00DE1017">
        <w:t xml:space="preserve"> (section 4)</w:t>
      </w:r>
      <w:r w:rsidR="002303D7" w:rsidRPr="00A9270C">
        <w:t>.</w:t>
      </w:r>
      <w:r w:rsidR="009E2F97" w:rsidRPr="00A9270C">
        <w:t xml:space="preserve"> </w:t>
      </w:r>
      <w:r w:rsidR="00022A1A" w:rsidRPr="00A9270C">
        <w:t>We</w:t>
      </w:r>
      <w:r w:rsidR="002303D7" w:rsidRPr="00A9270C">
        <w:t xml:space="preserve"> also resort to the structural input-output [X+</w:t>
      </w:r>
      <w:proofErr w:type="gramStart"/>
      <w:r w:rsidR="002303D7" w:rsidRPr="00A9270C">
        <w:t>Y]</w:t>
      </w:r>
      <w:r w:rsidR="002303D7" w:rsidRPr="00A9270C">
        <w:rPr>
          <w:vertAlign w:val="subscript"/>
        </w:rPr>
        <w:t>Y</w:t>
      </w:r>
      <w:proofErr w:type="gramEnd"/>
      <w:r w:rsidR="002303D7" w:rsidRPr="00A9270C">
        <w:t xml:space="preserve"> classification in our analysis of the data.   </w:t>
      </w:r>
    </w:p>
    <w:p w14:paraId="04CD2530" w14:textId="131C6216" w:rsidR="0038426D" w:rsidRPr="00A9270C" w:rsidRDefault="0038426D" w:rsidP="00D9174A">
      <w:pPr>
        <w:spacing w:line="276" w:lineRule="auto"/>
        <w:jc w:val="both"/>
        <w:rPr>
          <w:b/>
          <w:bCs/>
        </w:rPr>
      </w:pPr>
    </w:p>
    <w:p w14:paraId="551D7954" w14:textId="66C4796F" w:rsidR="00075FB8" w:rsidRPr="00A9270C" w:rsidRDefault="00075FB8" w:rsidP="00D9174A">
      <w:pPr>
        <w:spacing w:line="276" w:lineRule="auto"/>
        <w:jc w:val="both"/>
        <w:rPr>
          <w:b/>
          <w:bCs/>
        </w:rPr>
      </w:pPr>
    </w:p>
    <w:p w14:paraId="1A738313" w14:textId="555817E4" w:rsidR="00075FB8" w:rsidRPr="001B4BD2" w:rsidRDefault="00995ACA" w:rsidP="00D9174A">
      <w:pPr>
        <w:pStyle w:val="Heading2"/>
        <w:spacing w:line="276" w:lineRule="auto"/>
        <w:rPr>
          <w:b/>
          <w:bCs/>
        </w:rPr>
      </w:pPr>
      <w:r w:rsidRPr="001B4BD2">
        <w:rPr>
          <w:b/>
          <w:bCs/>
        </w:rPr>
        <w:t xml:space="preserve">2.3 </w:t>
      </w:r>
      <w:r w:rsidR="00075FB8" w:rsidRPr="001B4BD2">
        <w:rPr>
          <w:b/>
          <w:bCs/>
        </w:rPr>
        <w:t xml:space="preserve">Compositionality </w:t>
      </w:r>
    </w:p>
    <w:p w14:paraId="16C51E2D" w14:textId="0499AD2B" w:rsidR="00A10EBF" w:rsidRDefault="00996625" w:rsidP="00D9174A">
      <w:pPr>
        <w:spacing w:line="276" w:lineRule="auto"/>
        <w:jc w:val="both"/>
      </w:pPr>
      <w:r w:rsidRPr="00A9270C">
        <w:t xml:space="preserve">A </w:t>
      </w:r>
      <w:r w:rsidR="00995ACA" w:rsidRPr="00A9270C">
        <w:t xml:space="preserve">compositional compound is semantically transparent with respect to </w:t>
      </w:r>
      <w:r w:rsidR="001B63E9">
        <w:t xml:space="preserve">the meaning of </w:t>
      </w:r>
      <w:r w:rsidR="00995ACA" w:rsidRPr="00A9270C">
        <w:t xml:space="preserve">its constituents, </w:t>
      </w:r>
      <w:r w:rsidR="003052B8" w:rsidRPr="00A9270C">
        <w:t>whereby</w:t>
      </w:r>
      <w:r w:rsidR="00995ACA" w:rsidRPr="00A9270C">
        <w:t xml:space="preserve"> each constituent contributes to the intended meaning of a compound. In other words, </w:t>
      </w:r>
      <w:r w:rsidR="00AF20E6">
        <w:t xml:space="preserve">with </w:t>
      </w:r>
      <w:r w:rsidR="005F6122">
        <w:t>compositionality</w:t>
      </w:r>
      <w:r w:rsidR="00AF20E6">
        <w:t>,</w:t>
      </w:r>
      <w:r w:rsidR="005F6122">
        <w:t xml:space="preserve"> </w:t>
      </w:r>
      <w:r w:rsidR="00995ACA" w:rsidRPr="00A9270C">
        <w:t>the sum of the individual meanings of the constituents of the compound</w:t>
      </w:r>
      <w:r w:rsidR="00D70AC6">
        <w:t xml:space="preserve"> </w:t>
      </w:r>
      <w:r w:rsidR="00995ACA" w:rsidRPr="00A9270C">
        <w:t xml:space="preserve">determines the meaning of the whole compound. </w:t>
      </w:r>
      <w:r w:rsidR="0046477C">
        <w:t>Hence,</w:t>
      </w:r>
      <w:r w:rsidR="00995ACA" w:rsidRPr="00A9270C">
        <w:t xml:space="preserve"> lexicalized compounds</w:t>
      </w:r>
      <w:r w:rsidR="004F794E">
        <w:t>,</w:t>
      </w:r>
      <w:r w:rsidR="00995ACA" w:rsidRPr="00A9270C">
        <w:t xml:space="preserve"> such as </w:t>
      </w:r>
      <w:r w:rsidR="00995ACA" w:rsidRPr="00A9270C">
        <w:rPr>
          <w:i/>
        </w:rPr>
        <w:t>ivory tower</w:t>
      </w:r>
      <w:r w:rsidR="00995ACA" w:rsidRPr="00A9270C">
        <w:t xml:space="preserve"> with idiomatic or idiosyncratic meanings or whose constituents’ composition only becomes transparent where there is sufficient etymological or linguistic background</w:t>
      </w:r>
      <w:r w:rsidR="004F794E">
        <w:t>,</w:t>
      </w:r>
      <w:r w:rsidR="00995ACA" w:rsidRPr="00A9270C">
        <w:t xml:space="preserve"> could be considered as being non-compositional or semantically opaque. For example, the compound </w:t>
      </w:r>
      <w:r w:rsidR="00995ACA" w:rsidRPr="00A9270C">
        <w:rPr>
          <w:i/>
        </w:rPr>
        <w:t xml:space="preserve">hotdogs </w:t>
      </w:r>
      <w:r w:rsidR="00995ACA" w:rsidRPr="00A9270C">
        <w:t>(i.e., sausages) is usually interpreted metaphorically</w:t>
      </w:r>
      <w:r w:rsidR="004F794E">
        <w:t>.</w:t>
      </w:r>
      <w:r w:rsidR="004F794E" w:rsidRPr="00A9270C">
        <w:t xml:space="preserve"> </w:t>
      </w:r>
      <w:r w:rsidR="004F794E">
        <w:t>T</w:t>
      </w:r>
      <w:r w:rsidR="004F794E" w:rsidRPr="00A9270C">
        <w:t>hus</w:t>
      </w:r>
      <w:r w:rsidR="00995ACA" w:rsidRPr="00A9270C">
        <w:t>, it is non-compositional. As we shall see</w:t>
      </w:r>
      <w:r w:rsidR="00C33F63">
        <w:t xml:space="preserve"> </w:t>
      </w:r>
      <w:r w:rsidR="000E7B0A">
        <w:t>(</w:t>
      </w:r>
      <w:r w:rsidR="00C33F63">
        <w:t>in section 4)</w:t>
      </w:r>
      <w:r w:rsidR="00995ACA" w:rsidRPr="00A9270C">
        <w:t xml:space="preserve">, </w:t>
      </w:r>
      <w:proofErr w:type="spellStart"/>
      <w:r w:rsidR="00995ACA" w:rsidRPr="00A9270C">
        <w:t>Esahie</w:t>
      </w:r>
      <w:proofErr w:type="spellEnd"/>
      <w:r w:rsidR="00995ACA" w:rsidRPr="00A9270C">
        <w:t xml:space="preserve"> compounds can be compositional or non-compos</w:t>
      </w:r>
      <w:r w:rsidR="00AE5D57" w:rsidRPr="00A9270C">
        <w:t>i</w:t>
      </w:r>
      <w:r w:rsidR="00995ACA" w:rsidRPr="00A9270C">
        <w:t xml:space="preserve">tional. </w:t>
      </w:r>
    </w:p>
    <w:p w14:paraId="0E3A1B4A" w14:textId="77777777" w:rsidR="005F6122" w:rsidRPr="00A9270C" w:rsidRDefault="005F6122" w:rsidP="00D9174A">
      <w:pPr>
        <w:spacing w:line="276" w:lineRule="auto"/>
        <w:jc w:val="both"/>
      </w:pPr>
    </w:p>
    <w:p w14:paraId="01959958" w14:textId="15F91763" w:rsidR="00687A99" w:rsidRPr="009C12F3" w:rsidRDefault="00687A99" w:rsidP="00D9174A">
      <w:pPr>
        <w:pStyle w:val="Heading1"/>
        <w:numPr>
          <w:ilvl w:val="0"/>
          <w:numId w:val="4"/>
        </w:numPr>
        <w:spacing w:before="40" w:line="276" w:lineRule="auto"/>
        <w:ind w:left="357" w:hanging="357"/>
        <w:rPr>
          <w:b/>
          <w:bCs/>
          <w:sz w:val="28"/>
          <w:szCs w:val="28"/>
        </w:rPr>
      </w:pPr>
      <w:r w:rsidRPr="009C12F3">
        <w:rPr>
          <w:b/>
          <w:bCs/>
          <w:sz w:val="28"/>
          <w:szCs w:val="28"/>
        </w:rPr>
        <w:t xml:space="preserve">The </w:t>
      </w:r>
      <w:proofErr w:type="spellStart"/>
      <w:r w:rsidRPr="009C12F3">
        <w:rPr>
          <w:b/>
          <w:bCs/>
          <w:sz w:val="28"/>
          <w:szCs w:val="28"/>
        </w:rPr>
        <w:t>Esahie</w:t>
      </w:r>
      <w:proofErr w:type="spellEnd"/>
      <w:r w:rsidRPr="009C12F3">
        <w:rPr>
          <w:b/>
          <w:bCs/>
          <w:sz w:val="28"/>
          <w:szCs w:val="28"/>
        </w:rPr>
        <w:t xml:space="preserve"> language </w:t>
      </w:r>
    </w:p>
    <w:p w14:paraId="38520D2E" w14:textId="7EEE4400" w:rsidR="001E4B6C" w:rsidRPr="00A9270C" w:rsidRDefault="00F20B5B" w:rsidP="00D9174A">
      <w:pPr>
        <w:spacing w:line="276" w:lineRule="auto"/>
        <w:jc w:val="both"/>
      </w:pPr>
      <w:r w:rsidRPr="00A9270C">
        <w:rPr>
          <w:rFonts w:ascii="Calibri" w:hAnsi="Calibri" w:cs="Calibri"/>
        </w:rPr>
        <w:t>﻿</w:t>
      </w:r>
      <w:proofErr w:type="spellStart"/>
      <w:r w:rsidRPr="00A9270C">
        <w:t>Esahie</w:t>
      </w:r>
      <w:proofErr w:type="spellEnd"/>
      <w:r w:rsidRPr="00A9270C">
        <w:t xml:space="preserve"> (ISO 639-3: </w:t>
      </w:r>
      <w:hyperlink r:id="rId8" w:history="1">
        <w:proofErr w:type="spellStart"/>
        <w:r w:rsidRPr="00F54261">
          <w:rPr>
            <w:rStyle w:val="Hyperlink"/>
          </w:rPr>
          <w:t>sfw</w:t>
        </w:r>
        <w:proofErr w:type="spellEnd"/>
      </w:hyperlink>
      <w:r w:rsidRPr="00A9270C">
        <w:t>)</w:t>
      </w:r>
      <w:r w:rsidR="001E4B6C" w:rsidRPr="00A9270C">
        <w:t xml:space="preserve"> </w:t>
      </w:r>
      <w:r w:rsidRPr="00A9270C">
        <w:t xml:space="preserve">is a Central-Tano (Kwa, Niger-Congo) language spoken in the Western-North </w:t>
      </w:r>
      <w:r w:rsidR="008B2046" w:rsidRPr="00A9270C">
        <w:t>R</w:t>
      </w:r>
      <w:r w:rsidRPr="00A9270C">
        <w:t xml:space="preserve">egion of Ghana. </w:t>
      </w:r>
      <w:r w:rsidR="00C15C3F" w:rsidRPr="00A9270C">
        <w:t xml:space="preserve">So far, only few aspects of </w:t>
      </w:r>
      <w:r w:rsidR="007B0169">
        <w:t>its</w:t>
      </w:r>
      <w:r w:rsidR="007B0169" w:rsidRPr="00A9270C">
        <w:t xml:space="preserve"> </w:t>
      </w:r>
      <w:r w:rsidR="00C15C3F" w:rsidRPr="00A9270C">
        <w:t>grammar have been described</w:t>
      </w:r>
      <w:r w:rsidR="00B072B5" w:rsidRPr="00A9270C">
        <w:t xml:space="preserve"> (cf. </w:t>
      </w:r>
      <w:proofErr w:type="spellStart"/>
      <w:r w:rsidR="001936AB" w:rsidRPr="00A9270C">
        <w:t>Ntumy</w:t>
      </w:r>
      <w:proofErr w:type="spellEnd"/>
      <w:r w:rsidR="001936AB" w:rsidRPr="00A9270C">
        <w:t xml:space="preserve"> &amp; Boafo 2002; Frimpong 2009; </w:t>
      </w:r>
      <w:proofErr w:type="spellStart"/>
      <w:r w:rsidR="00B072B5" w:rsidRPr="00A9270C">
        <w:t>Broohm</w:t>
      </w:r>
      <w:proofErr w:type="spellEnd"/>
      <w:r w:rsidR="00B072B5" w:rsidRPr="00A9270C">
        <w:t xml:space="preserve"> </w:t>
      </w:r>
      <w:r w:rsidR="000E4B08" w:rsidRPr="00A9270C">
        <w:t xml:space="preserve">2014; </w:t>
      </w:r>
      <w:r w:rsidR="00B072B5" w:rsidRPr="00A9270C">
        <w:t>2019a/b</w:t>
      </w:r>
      <w:r w:rsidR="00D7580A" w:rsidRPr="00A9270C">
        <w:t>;</w:t>
      </w:r>
      <w:r w:rsidR="00B072B5" w:rsidRPr="00A9270C">
        <w:t xml:space="preserve"> </w:t>
      </w:r>
      <w:r w:rsidR="00B072B5" w:rsidRPr="00A9270C">
        <w:rPr>
          <w:rFonts w:ascii="Calibri" w:hAnsi="Calibri" w:cs="Calibri"/>
        </w:rPr>
        <w:t>﻿</w:t>
      </w:r>
      <w:proofErr w:type="spellStart"/>
      <w:r w:rsidR="00D7580A" w:rsidRPr="00A9270C">
        <w:t>Andam</w:t>
      </w:r>
      <w:proofErr w:type="spellEnd"/>
      <w:r w:rsidR="00D7580A" w:rsidRPr="00A9270C">
        <w:t xml:space="preserve"> 2017;</w:t>
      </w:r>
      <w:r w:rsidR="001C5648" w:rsidRPr="00A9270C">
        <w:t xml:space="preserve"> Owusu-Ansah 2018;</w:t>
      </w:r>
      <w:r w:rsidR="00B072B5" w:rsidRPr="00A9270C">
        <w:t xml:space="preserve"> </w:t>
      </w:r>
      <w:proofErr w:type="spellStart"/>
      <w:r w:rsidR="00B072B5" w:rsidRPr="00A9270C">
        <w:t>Broohm</w:t>
      </w:r>
      <w:proofErr w:type="spellEnd"/>
      <w:r w:rsidR="00B072B5" w:rsidRPr="00A9270C">
        <w:t xml:space="preserve"> &amp; </w:t>
      </w:r>
      <w:proofErr w:type="spellStart"/>
      <w:r w:rsidR="00B072B5" w:rsidRPr="00A9270C">
        <w:t>Melloni</w:t>
      </w:r>
      <w:proofErr w:type="spellEnd"/>
      <w:r w:rsidR="00B072B5" w:rsidRPr="00A9270C">
        <w:t xml:space="preserve"> 2020; 2021</w:t>
      </w:r>
      <w:r w:rsidR="007B0169" w:rsidRPr="00A9270C">
        <w:t>)</w:t>
      </w:r>
      <w:r w:rsidR="007B0169">
        <w:t>.</w:t>
      </w:r>
      <w:r w:rsidR="007B0169" w:rsidRPr="00A9270C">
        <w:t xml:space="preserve"> </w:t>
      </w:r>
      <w:r w:rsidR="007B0169">
        <w:t>Thus</w:t>
      </w:r>
      <w:r w:rsidR="00C15C3F" w:rsidRPr="00A9270C">
        <w:t xml:space="preserve">, </w:t>
      </w:r>
      <w:proofErr w:type="spellStart"/>
      <w:r w:rsidR="00CE1977" w:rsidRPr="00A9270C">
        <w:t>Esahie</w:t>
      </w:r>
      <w:proofErr w:type="spellEnd"/>
      <w:r w:rsidRPr="00A9270C">
        <w:t xml:space="preserve"> </w:t>
      </w:r>
      <w:r w:rsidR="00C15C3F" w:rsidRPr="00A9270C">
        <w:t>remains</w:t>
      </w:r>
      <w:r w:rsidRPr="00A9270C">
        <w:t xml:space="preserve"> </w:t>
      </w:r>
      <w:r w:rsidR="00C15C3F" w:rsidRPr="00A9270C">
        <w:t>an under-described language</w:t>
      </w:r>
      <w:r w:rsidRPr="00A9270C">
        <w:t xml:space="preserve">. </w:t>
      </w:r>
      <w:bookmarkStart w:id="3" w:name="_Hlk127979422"/>
      <w:r w:rsidR="001E4B6C" w:rsidRPr="00A9270C">
        <w:t xml:space="preserve">Like </w:t>
      </w:r>
      <w:r w:rsidR="007526C8" w:rsidRPr="00A9270C">
        <w:t>many</w:t>
      </w:r>
      <w:r w:rsidR="001E4B6C" w:rsidRPr="00A9270C">
        <w:t xml:space="preserve"> Kwa languages, </w:t>
      </w:r>
      <w:bookmarkEnd w:id="3"/>
      <w:proofErr w:type="spellStart"/>
      <w:r w:rsidR="001E4B6C" w:rsidRPr="00A9270C">
        <w:t>Esahie</w:t>
      </w:r>
      <w:proofErr w:type="spellEnd"/>
      <w:r w:rsidR="001E4B6C" w:rsidRPr="00A9270C">
        <w:t xml:space="preserve"> </w:t>
      </w:r>
      <w:r w:rsidR="00C30E75">
        <w:t>has a</w:t>
      </w:r>
      <w:r w:rsidR="00076A95">
        <w:t>n</w:t>
      </w:r>
      <w:r w:rsidR="00C30E75">
        <w:t xml:space="preserve"> </w:t>
      </w:r>
      <w:r w:rsidR="001E4B6C" w:rsidRPr="00A9270C">
        <w:t xml:space="preserve">SVO </w:t>
      </w:r>
      <w:r w:rsidR="00C30E75">
        <w:t>word order</w:t>
      </w:r>
      <w:r w:rsidR="00C30E75" w:rsidRPr="00A9270C">
        <w:t xml:space="preserve"> </w:t>
      </w:r>
      <w:r w:rsidR="001E4B6C" w:rsidRPr="00A9270C">
        <w:t>as exemplified in (</w:t>
      </w:r>
      <w:r w:rsidR="000D7944" w:rsidRPr="00A9270C">
        <w:t>2</w:t>
      </w:r>
      <w:r w:rsidR="001E4B6C" w:rsidRPr="00A9270C">
        <w:t>).</w:t>
      </w:r>
    </w:p>
    <w:p w14:paraId="159D3C0B" w14:textId="77777777" w:rsidR="00636C7C" w:rsidRPr="00A9270C" w:rsidRDefault="00636C7C" w:rsidP="00D9174A">
      <w:pPr>
        <w:spacing w:line="276" w:lineRule="auto"/>
        <w:jc w:val="both"/>
      </w:pPr>
    </w:p>
    <w:p w14:paraId="7A5AE442" w14:textId="72F27C9D" w:rsidR="00064D4A" w:rsidRPr="00A9270C" w:rsidRDefault="001E4B6C" w:rsidP="00D9174A">
      <w:pPr>
        <w:spacing w:line="276" w:lineRule="auto"/>
        <w:jc w:val="both"/>
      </w:pPr>
      <w:r w:rsidRPr="00A9270C">
        <w:t>(</w:t>
      </w:r>
      <w:r w:rsidR="000D7944" w:rsidRPr="00A9270C">
        <w:t>2</w:t>
      </w:r>
      <w:r w:rsidRPr="00A9270C">
        <w:t>)</w:t>
      </w:r>
      <w:r w:rsidR="00064D4A" w:rsidRPr="00A9270C">
        <w:tab/>
        <w:t>a.</w:t>
      </w:r>
      <w:r w:rsidR="00064D4A" w:rsidRPr="00A9270C">
        <w:tab/>
      </w:r>
      <w:proofErr w:type="spellStart"/>
      <w:r w:rsidR="00693325">
        <w:t>Asantewaa</w:t>
      </w:r>
      <w:proofErr w:type="spellEnd"/>
      <w:r w:rsidR="00B17902" w:rsidRPr="00A9270C">
        <w:tab/>
      </w:r>
      <w:r w:rsidR="00E91CD3" w:rsidRPr="00A9270C">
        <w:t>li</w:t>
      </w:r>
      <w:r w:rsidRPr="00A9270C">
        <w:t xml:space="preserve">-le </w:t>
      </w:r>
      <w:r w:rsidR="00C87018" w:rsidRPr="00A9270C">
        <w:tab/>
      </w:r>
      <w:r w:rsidR="00B17902" w:rsidRPr="00A9270C">
        <w:tab/>
      </w:r>
      <w:proofErr w:type="spellStart"/>
      <w:r w:rsidRPr="00A9270C">
        <w:t>a</w:t>
      </w:r>
      <w:r w:rsidR="00C87018" w:rsidRPr="00A9270C">
        <w:t>le</w:t>
      </w:r>
      <w:r w:rsidRPr="00A9270C">
        <w:t>ɛ</w:t>
      </w:r>
      <w:proofErr w:type="spellEnd"/>
      <w:r w:rsidR="00C87018" w:rsidRPr="00A9270C">
        <w:tab/>
      </w:r>
      <w:r w:rsidRPr="00A9270C">
        <w:t>ne</w:t>
      </w:r>
    </w:p>
    <w:p w14:paraId="5C8784EA" w14:textId="4487F643" w:rsidR="001E4B6C" w:rsidRPr="00A9270C" w:rsidRDefault="00B17902" w:rsidP="00D9174A">
      <w:pPr>
        <w:spacing w:line="276" w:lineRule="auto"/>
        <w:ind w:left="720" w:firstLine="720"/>
        <w:jc w:val="both"/>
      </w:pPr>
      <w:r w:rsidRPr="00A9270C">
        <w:t>NAME</w:t>
      </w:r>
      <w:r w:rsidRPr="00A9270C">
        <w:tab/>
      </w:r>
      <w:r w:rsidR="00C87018" w:rsidRPr="00A9270C">
        <w:tab/>
        <w:t>eat</w:t>
      </w:r>
      <w:r w:rsidR="001E4B6C" w:rsidRPr="00A9270C">
        <w:t>-PAST</w:t>
      </w:r>
      <w:r w:rsidRPr="00A9270C">
        <w:tab/>
        <w:t>food</w:t>
      </w:r>
      <w:r w:rsidRPr="00A9270C">
        <w:tab/>
      </w:r>
      <w:r w:rsidR="001E4B6C" w:rsidRPr="00A9270C">
        <w:t>DEF</w:t>
      </w:r>
    </w:p>
    <w:p w14:paraId="5602E30B" w14:textId="5BA37B69" w:rsidR="001E4B6C" w:rsidRPr="00A9270C" w:rsidRDefault="001E4B6C" w:rsidP="00D9174A">
      <w:pPr>
        <w:spacing w:line="276" w:lineRule="auto"/>
        <w:ind w:left="720" w:firstLine="720"/>
        <w:jc w:val="both"/>
      </w:pPr>
      <w:r w:rsidRPr="00A9270C">
        <w:t>‘</w:t>
      </w:r>
      <w:proofErr w:type="spellStart"/>
      <w:r w:rsidR="00693325">
        <w:t>Asantewaa</w:t>
      </w:r>
      <w:proofErr w:type="spellEnd"/>
      <w:r w:rsidR="00B17902" w:rsidRPr="00A9270C">
        <w:t xml:space="preserve"> ate the food</w:t>
      </w:r>
      <w:r w:rsidRPr="00A9270C">
        <w:t>.’</w:t>
      </w:r>
    </w:p>
    <w:p w14:paraId="47CCF543" w14:textId="29C24609" w:rsidR="001E4B6C" w:rsidRPr="00A9270C" w:rsidRDefault="00064D4A" w:rsidP="00D9174A">
      <w:pPr>
        <w:spacing w:line="276" w:lineRule="auto"/>
        <w:jc w:val="both"/>
      </w:pPr>
      <w:r w:rsidRPr="00A9270C">
        <w:t xml:space="preserve">   </w:t>
      </w:r>
      <w:r w:rsidRPr="00A9270C">
        <w:tab/>
        <w:t xml:space="preserve"> </w:t>
      </w:r>
      <w:r w:rsidR="001E4B6C" w:rsidRPr="00A9270C">
        <w:t xml:space="preserve">b. </w:t>
      </w:r>
      <w:r w:rsidRPr="00A9270C">
        <w:tab/>
      </w:r>
      <w:proofErr w:type="spellStart"/>
      <w:r w:rsidR="00693325">
        <w:t>Asantewaa</w:t>
      </w:r>
      <w:proofErr w:type="spellEnd"/>
      <w:r w:rsidR="001E4B6C" w:rsidRPr="00A9270C">
        <w:t xml:space="preserve"> </w:t>
      </w:r>
      <w:r w:rsidR="002E22B1" w:rsidRPr="00A9270C">
        <w:tab/>
        <w:t>a-</w:t>
      </w:r>
      <w:proofErr w:type="spellStart"/>
      <w:r w:rsidR="001E4B6C" w:rsidRPr="00A9270C">
        <w:t>la</w:t>
      </w:r>
      <w:r w:rsidR="002E22B1" w:rsidRPr="00A9270C">
        <w:t>f</w:t>
      </w:r>
      <w:r w:rsidR="001E4B6C" w:rsidRPr="00A9270C">
        <w:t>e</w:t>
      </w:r>
      <w:proofErr w:type="spellEnd"/>
    </w:p>
    <w:p w14:paraId="1CE9E422" w14:textId="1D058769" w:rsidR="001E4B6C" w:rsidRPr="00A9270C" w:rsidRDefault="00693325" w:rsidP="00D9174A">
      <w:pPr>
        <w:spacing w:line="276" w:lineRule="auto"/>
        <w:ind w:left="720" w:firstLine="720"/>
        <w:jc w:val="both"/>
      </w:pPr>
      <w:r>
        <w:t>NAME</w:t>
      </w:r>
      <w:r w:rsidR="001E4B6C" w:rsidRPr="00A9270C">
        <w:t xml:space="preserve"> </w:t>
      </w:r>
      <w:r w:rsidR="002E22B1" w:rsidRPr="00A9270C">
        <w:tab/>
        <w:t>PERF-</w:t>
      </w:r>
      <w:r w:rsidR="001E4B6C" w:rsidRPr="00A9270C">
        <w:t>sle</w:t>
      </w:r>
      <w:r w:rsidR="008D0BFC" w:rsidRPr="00A9270C">
        <w:t>ep</w:t>
      </w:r>
    </w:p>
    <w:p w14:paraId="53E1A931" w14:textId="78288D33" w:rsidR="001E4B6C" w:rsidRPr="00A9270C" w:rsidRDefault="001E4B6C" w:rsidP="00D9174A">
      <w:pPr>
        <w:spacing w:line="276" w:lineRule="auto"/>
        <w:ind w:left="720" w:firstLine="720"/>
        <w:jc w:val="both"/>
      </w:pPr>
      <w:r w:rsidRPr="00A9270C">
        <w:t>‘</w:t>
      </w:r>
      <w:proofErr w:type="spellStart"/>
      <w:r w:rsidR="00297CA6">
        <w:t>Asantewaa</w:t>
      </w:r>
      <w:proofErr w:type="spellEnd"/>
      <w:r w:rsidR="00297CA6" w:rsidRPr="00A9270C">
        <w:t xml:space="preserve"> </w:t>
      </w:r>
      <w:r w:rsidR="002E22B1" w:rsidRPr="00A9270C">
        <w:t>is</w:t>
      </w:r>
      <w:r w:rsidR="000B0DBD">
        <w:t xml:space="preserve"> </w:t>
      </w:r>
      <w:r w:rsidR="002E22B1" w:rsidRPr="00A9270C">
        <w:t>a</w:t>
      </w:r>
      <w:r w:rsidRPr="00A9270C">
        <w:t>sl</w:t>
      </w:r>
      <w:r w:rsidR="002E22B1" w:rsidRPr="00A9270C">
        <w:t>eep</w:t>
      </w:r>
      <w:r w:rsidRPr="00A9270C">
        <w:t>.’</w:t>
      </w:r>
    </w:p>
    <w:p w14:paraId="6492EA60" w14:textId="77777777" w:rsidR="00636C7C" w:rsidRPr="00A9270C" w:rsidRDefault="00636C7C" w:rsidP="00D9174A">
      <w:pPr>
        <w:spacing w:line="276" w:lineRule="auto"/>
        <w:jc w:val="both"/>
      </w:pPr>
    </w:p>
    <w:p w14:paraId="245EB0B0" w14:textId="5C28230C" w:rsidR="001E4B6C" w:rsidRPr="00A9270C" w:rsidRDefault="007F6A57" w:rsidP="00D9174A">
      <w:pPr>
        <w:spacing w:line="276" w:lineRule="auto"/>
        <w:jc w:val="both"/>
      </w:pPr>
      <w:r w:rsidRPr="00A9270C">
        <w:t xml:space="preserve">Like many Kwa languages, </w:t>
      </w:r>
      <w:proofErr w:type="spellStart"/>
      <w:r w:rsidR="001E4B6C" w:rsidRPr="00A9270C">
        <w:t>Esahie</w:t>
      </w:r>
      <w:proofErr w:type="spellEnd"/>
      <w:r w:rsidR="001E4B6C" w:rsidRPr="00A9270C">
        <w:t xml:space="preserve"> is</w:t>
      </w:r>
      <w:r w:rsidR="001B632E">
        <w:t xml:space="preserve"> </w:t>
      </w:r>
      <w:r>
        <w:t xml:space="preserve">also </w:t>
      </w:r>
      <w:r w:rsidR="001E4B6C" w:rsidRPr="00A9270C">
        <w:t>a ton</w:t>
      </w:r>
      <w:r w:rsidR="00EE6BBE">
        <w:t>al</w:t>
      </w:r>
      <w:r w:rsidR="001E4B6C" w:rsidRPr="00A9270C">
        <w:t xml:space="preserve"> language</w:t>
      </w:r>
      <w:r w:rsidR="0032482D">
        <w:t>,</w:t>
      </w:r>
      <w:r w:rsidR="0015345D">
        <w:t xml:space="preserve"> with a two-tone distinction:</w:t>
      </w:r>
      <w:r w:rsidR="001B632E">
        <w:t xml:space="preserve"> high (H) and low (L)</w:t>
      </w:r>
      <w:r w:rsidR="001E4B6C" w:rsidRPr="00A9270C">
        <w:t xml:space="preserve">. Thus, </w:t>
      </w:r>
      <w:r w:rsidR="000C4331">
        <w:t xml:space="preserve">as shown in (3), </w:t>
      </w:r>
      <w:r w:rsidR="001E4B6C" w:rsidRPr="00A9270C">
        <w:t xml:space="preserve">the meaning of a word in </w:t>
      </w:r>
      <w:r w:rsidR="001B632E">
        <w:t>the language</w:t>
      </w:r>
      <w:r w:rsidR="001B632E" w:rsidRPr="00A9270C">
        <w:t xml:space="preserve"> </w:t>
      </w:r>
      <w:r w:rsidR="001E4B6C" w:rsidRPr="00A9270C">
        <w:t>does not only depend on the sound segments and their sequencing, but also on the pitch patterns associated with them.</w:t>
      </w:r>
    </w:p>
    <w:p w14:paraId="7277785E" w14:textId="77777777" w:rsidR="00E81939" w:rsidRPr="00A9270C" w:rsidRDefault="00E81939" w:rsidP="00D9174A">
      <w:pPr>
        <w:spacing w:line="276" w:lineRule="auto"/>
      </w:pPr>
    </w:p>
    <w:p w14:paraId="4EBA8C81" w14:textId="79843772" w:rsidR="00775DB4" w:rsidRPr="00A9270C" w:rsidRDefault="001E4B6C" w:rsidP="00D9174A">
      <w:pPr>
        <w:spacing w:line="276" w:lineRule="auto"/>
      </w:pPr>
      <w:r w:rsidRPr="00A9270C">
        <w:t>(</w:t>
      </w:r>
      <w:r w:rsidR="000D7944" w:rsidRPr="00A9270C">
        <w:t>3</w:t>
      </w:r>
      <w:r w:rsidRPr="00A9270C">
        <w:t>)</w:t>
      </w:r>
      <w:r w:rsidR="006103A3" w:rsidRPr="00A9270C">
        <w:tab/>
      </w:r>
      <w:r w:rsidRPr="00A9270C">
        <w:t>a.</w:t>
      </w:r>
      <w:r w:rsidR="006103A3" w:rsidRPr="00A9270C">
        <w:tab/>
      </w:r>
      <w:proofErr w:type="spellStart"/>
      <w:r w:rsidR="00775DB4" w:rsidRPr="00A9270C">
        <w:rPr>
          <w:color w:val="000000"/>
        </w:rPr>
        <w:t>bìa</w:t>
      </w:r>
      <w:proofErr w:type="spellEnd"/>
      <w:r w:rsidR="00775DB4" w:rsidRPr="00A9270C">
        <w:rPr>
          <w:color w:val="000000"/>
        </w:rPr>
        <w:t>̀ ‘to bathe’</w:t>
      </w:r>
    </w:p>
    <w:p w14:paraId="65ACFD10" w14:textId="30E297BC" w:rsidR="00775DB4" w:rsidRPr="00A9270C" w:rsidRDefault="00775DB4" w:rsidP="00D9174A">
      <w:pPr>
        <w:spacing w:line="276" w:lineRule="auto"/>
        <w:ind w:firstLine="720"/>
        <w:rPr>
          <w:color w:val="000000"/>
        </w:rPr>
      </w:pPr>
      <w:r w:rsidRPr="00A9270C">
        <w:rPr>
          <w:color w:val="000000"/>
        </w:rPr>
        <w:t>b.</w:t>
      </w:r>
      <w:r w:rsidRPr="00A9270C">
        <w:rPr>
          <w:color w:val="000000"/>
        </w:rPr>
        <w:tab/>
      </w:r>
      <w:proofErr w:type="spellStart"/>
      <w:r w:rsidRPr="00A9270C">
        <w:rPr>
          <w:color w:val="000000"/>
        </w:rPr>
        <w:t>bía</w:t>
      </w:r>
      <w:proofErr w:type="spellEnd"/>
      <w:r w:rsidRPr="00A9270C">
        <w:rPr>
          <w:color w:val="000000"/>
        </w:rPr>
        <w:t>̀ ‘chair’</w:t>
      </w:r>
    </w:p>
    <w:p w14:paraId="2C574D4E" w14:textId="77777777" w:rsidR="001D65DE" w:rsidRPr="00A9270C" w:rsidRDefault="001D65DE" w:rsidP="00D9174A">
      <w:pPr>
        <w:spacing w:line="276" w:lineRule="auto"/>
        <w:jc w:val="both"/>
      </w:pPr>
    </w:p>
    <w:p w14:paraId="30262952" w14:textId="7762434C" w:rsidR="00371FA6" w:rsidRPr="00A9270C" w:rsidRDefault="007665F4" w:rsidP="00D9174A">
      <w:pPr>
        <w:spacing w:line="276" w:lineRule="auto"/>
        <w:jc w:val="both"/>
      </w:pPr>
      <w:proofErr w:type="spellStart"/>
      <w:r w:rsidRPr="00A9270C">
        <w:t>Esahie</w:t>
      </w:r>
      <w:proofErr w:type="spellEnd"/>
      <w:r w:rsidRPr="00A9270C">
        <w:t xml:space="preserve"> is </w:t>
      </w:r>
      <w:r w:rsidR="007967EC">
        <w:t xml:space="preserve">an </w:t>
      </w:r>
      <w:r w:rsidRPr="00A9270C">
        <w:t>isolating</w:t>
      </w:r>
      <w:r w:rsidR="007967EC">
        <w:t xml:space="preserve"> language</w:t>
      </w:r>
      <w:r w:rsidRPr="00A9270C">
        <w:t xml:space="preserve"> </w:t>
      </w:r>
      <w:r w:rsidR="007967EC">
        <w:t>with</w:t>
      </w:r>
      <w:r w:rsidR="001E4B6C" w:rsidRPr="00A9270C">
        <w:t xml:space="preserve"> </w:t>
      </w:r>
      <w:r w:rsidR="00875B6A" w:rsidRPr="00A9270C">
        <w:t xml:space="preserve">very </w:t>
      </w:r>
      <w:r w:rsidR="001E4B6C" w:rsidRPr="00A9270C">
        <w:t xml:space="preserve">limited </w:t>
      </w:r>
      <w:r w:rsidR="005F3EC2">
        <w:t xml:space="preserve">inflectional morphology </w:t>
      </w:r>
      <w:r w:rsidR="001E4B6C" w:rsidRPr="00A9270C">
        <w:t>(cf</w:t>
      </w:r>
      <w:r w:rsidR="00E34882" w:rsidRPr="00A9270C">
        <w:t xml:space="preserve">. </w:t>
      </w:r>
      <w:proofErr w:type="spellStart"/>
      <w:r w:rsidR="00E34882" w:rsidRPr="00A9270C">
        <w:t>Broohm</w:t>
      </w:r>
      <w:proofErr w:type="spellEnd"/>
      <w:r w:rsidR="00E34882" w:rsidRPr="00A9270C">
        <w:t xml:space="preserve"> 2017; </w:t>
      </w:r>
      <w:proofErr w:type="spellStart"/>
      <w:r w:rsidR="001E4B6C" w:rsidRPr="00A9270C">
        <w:t>Broohm</w:t>
      </w:r>
      <w:proofErr w:type="spellEnd"/>
      <w:r w:rsidR="001E4B6C" w:rsidRPr="00A9270C">
        <w:t xml:space="preserve"> and </w:t>
      </w:r>
      <w:proofErr w:type="spellStart"/>
      <w:r w:rsidR="001E4B6C" w:rsidRPr="00A9270C">
        <w:t>Rabanus</w:t>
      </w:r>
      <w:proofErr w:type="spellEnd"/>
      <w:r w:rsidR="001E4B6C" w:rsidRPr="00A9270C">
        <w:t xml:space="preserve"> 2018). </w:t>
      </w:r>
      <w:r w:rsidR="007F6A57">
        <w:t>For instance</w:t>
      </w:r>
      <w:r w:rsidR="00C7369A" w:rsidRPr="00A9270C">
        <w:t>, n</w:t>
      </w:r>
      <w:r w:rsidR="001E4B6C" w:rsidRPr="00A9270C">
        <w:t xml:space="preserve">ouns </w:t>
      </w:r>
      <w:r w:rsidR="00AC5724" w:rsidRPr="00A9270C">
        <w:t>inflect for number</w:t>
      </w:r>
      <w:r w:rsidR="00CF4230" w:rsidRPr="00A9270C">
        <w:t xml:space="preserve">, </w:t>
      </w:r>
      <w:r w:rsidR="00AC5724" w:rsidRPr="00A9270C">
        <w:t xml:space="preserve">but </w:t>
      </w:r>
      <w:r w:rsidR="001E4B6C" w:rsidRPr="00A9270C">
        <w:t>not</w:t>
      </w:r>
      <w:r w:rsidR="00AC5724" w:rsidRPr="00A9270C">
        <w:t xml:space="preserve"> </w:t>
      </w:r>
      <w:r w:rsidR="001E4B6C" w:rsidRPr="00A9270C">
        <w:t>gender.</w:t>
      </w:r>
      <w:r w:rsidR="00CC2630">
        <w:rPr>
          <w:rStyle w:val="FootnoteReference"/>
        </w:rPr>
        <w:footnoteReference w:id="2"/>
      </w:r>
      <w:r w:rsidR="001E4B6C" w:rsidRPr="00A9270C">
        <w:t xml:space="preserve"> </w:t>
      </w:r>
      <w:r w:rsidR="00673E1E">
        <w:t>G</w:t>
      </w:r>
      <w:r w:rsidR="001E4B6C" w:rsidRPr="00A9270C">
        <w:t>rammatical relations</w:t>
      </w:r>
      <w:r w:rsidR="008F1D05">
        <w:t xml:space="preserve"> are</w:t>
      </w:r>
      <w:r w:rsidR="001E4B6C" w:rsidRPr="00A9270C">
        <w:t xml:space="preserve"> </w:t>
      </w:r>
      <w:r w:rsidR="00132EE0">
        <w:t>encoded</w:t>
      </w:r>
      <w:r w:rsidR="001E4B6C" w:rsidRPr="00A9270C">
        <w:t xml:space="preserve"> via </w:t>
      </w:r>
      <w:r w:rsidR="00673E1E">
        <w:t xml:space="preserve">word </w:t>
      </w:r>
      <w:r w:rsidR="001E4B6C" w:rsidRPr="00A9270C">
        <w:t>order as</w:t>
      </w:r>
      <w:r w:rsidR="006A2DFC" w:rsidRPr="00A9270C">
        <w:t xml:space="preserve"> </w:t>
      </w:r>
      <w:r w:rsidR="001E4B6C" w:rsidRPr="00A9270C">
        <w:t>shown in example (</w:t>
      </w:r>
      <w:r w:rsidR="000D7944" w:rsidRPr="00A9270C">
        <w:t>4</w:t>
      </w:r>
      <w:r w:rsidR="001E4B6C" w:rsidRPr="00A9270C">
        <w:t>).</w:t>
      </w:r>
    </w:p>
    <w:p w14:paraId="774DBA24" w14:textId="77777777" w:rsidR="00F27243" w:rsidRPr="00A9270C" w:rsidRDefault="006A2DFC" w:rsidP="00D9174A">
      <w:pPr>
        <w:spacing w:line="276" w:lineRule="auto"/>
      </w:pPr>
      <w:r w:rsidRPr="00A9270C">
        <w:rPr>
          <w:rFonts w:ascii="Calibri" w:hAnsi="Calibri" w:cs="Calibri"/>
        </w:rPr>
        <w:t>﻿</w:t>
      </w:r>
    </w:p>
    <w:p w14:paraId="1067A679" w14:textId="5DA1FBA6" w:rsidR="00F27243" w:rsidRPr="00A9270C" w:rsidRDefault="006A2DFC" w:rsidP="00D9174A">
      <w:pPr>
        <w:spacing w:line="276" w:lineRule="auto"/>
        <w:rPr>
          <w:color w:val="000000"/>
        </w:rPr>
      </w:pPr>
      <w:r w:rsidRPr="00A9270C">
        <w:t>(</w:t>
      </w:r>
      <w:r w:rsidR="00154051">
        <w:t>4</w:t>
      </w:r>
      <w:r w:rsidRPr="00A9270C">
        <w:t>)</w:t>
      </w:r>
      <w:r w:rsidR="00F27243" w:rsidRPr="00A9270C">
        <w:tab/>
      </w:r>
      <w:r w:rsidRPr="00A9270C">
        <w:t>a.</w:t>
      </w:r>
      <w:r w:rsidR="00F27243" w:rsidRPr="00A9270C">
        <w:tab/>
      </w:r>
      <w:proofErr w:type="spellStart"/>
      <w:r w:rsidR="00F27243" w:rsidRPr="00A9270C">
        <w:rPr>
          <w:color w:val="000000"/>
        </w:rPr>
        <w:t>Bia᷈a</w:t>
      </w:r>
      <w:proofErr w:type="spellEnd"/>
      <w:r w:rsidR="00F27243" w:rsidRPr="00A9270C">
        <w:rPr>
          <w:color w:val="000000"/>
        </w:rPr>
        <w:t>᷈</w:t>
      </w:r>
      <w:r w:rsidR="00F27243" w:rsidRPr="00A9270C">
        <w:rPr>
          <w:color w:val="000000"/>
        </w:rPr>
        <w:tab/>
        <w:t>ne</w:t>
      </w:r>
      <w:r w:rsidR="00F27243" w:rsidRPr="00A9270C">
        <w:rPr>
          <w:color w:val="000000"/>
        </w:rPr>
        <w:tab/>
      </w:r>
      <w:proofErr w:type="spellStart"/>
      <w:r w:rsidR="00F27243" w:rsidRPr="00A9270C">
        <w:rPr>
          <w:color w:val="000000"/>
        </w:rPr>
        <w:t>nwu</w:t>
      </w:r>
      <w:proofErr w:type="spellEnd"/>
      <w:r w:rsidR="00F27243" w:rsidRPr="00A9270C">
        <w:rPr>
          <w:color w:val="000000"/>
        </w:rPr>
        <w:t xml:space="preserve">᷈-ne </w:t>
      </w:r>
      <w:r w:rsidR="00F27243" w:rsidRPr="00A9270C">
        <w:rPr>
          <w:color w:val="000000"/>
        </w:rPr>
        <w:tab/>
      </w:r>
      <w:proofErr w:type="spellStart"/>
      <w:r w:rsidR="00F27243" w:rsidRPr="00A9270C">
        <w:rPr>
          <w:color w:val="000000"/>
        </w:rPr>
        <w:t>ɛwɔfoɛ</w:t>
      </w:r>
      <w:proofErr w:type="spellEnd"/>
      <w:r w:rsidR="00F27243" w:rsidRPr="00A9270C">
        <w:rPr>
          <w:color w:val="000000"/>
        </w:rPr>
        <w:tab/>
        <w:t>ne</w:t>
      </w:r>
    </w:p>
    <w:p w14:paraId="0E66F2F1" w14:textId="36FB2836" w:rsidR="00F27243" w:rsidRPr="00A9270C" w:rsidRDefault="00F27243" w:rsidP="00D9174A">
      <w:pPr>
        <w:spacing w:line="276" w:lineRule="auto"/>
        <w:rPr>
          <w:color w:val="000000"/>
        </w:rPr>
      </w:pPr>
      <w:r w:rsidRPr="00A9270C">
        <w:rPr>
          <w:color w:val="000000"/>
        </w:rPr>
        <w:tab/>
      </w:r>
      <w:r w:rsidRPr="00A9270C">
        <w:rPr>
          <w:color w:val="000000"/>
        </w:rPr>
        <w:tab/>
      </w:r>
      <w:proofErr w:type="gramStart"/>
      <w:r w:rsidR="005B7B1F" w:rsidRPr="00A9270C">
        <w:rPr>
          <w:color w:val="000000"/>
        </w:rPr>
        <w:t>m</w:t>
      </w:r>
      <w:r w:rsidRPr="00A9270C">
        <w:rPr>
          <w:color w:val="000000"/>
        </w:rPr>
        <w:t>an</w:t>
      </w:r>
      <w:proofErr w:type="gramEnd"/>
      <w:r w:rsidRPr="00A9270C">
        <w:rPr>
          <w:color w:val="000000"/>
        </w:rPr>
        <w:tab/>
        <w:t>DEF</w:t>
      </w:r>
      <w:r w:rsidRPr="00A9270C">
        <w:rPr>
          <w:color w:val="000000"/>
        </w:rPr>
        <w:tab/>
        <w:t>see-PAST</w:t>
      </w:r>
      <w:r w:rsidRPr="00A9270C">
        <w:rPr>
          <w:color w:val="000000"/>
        </w:rPr>
        <w:tab/>
        <w:t>visitor</w:t>
      </w:r>
      <w:r w:rsidRPr="00A9270C">
        <w:rPr>
          <w:color w:val="000000"/>
        </w:rPr>
        <w:tab/>
        <w:t>DEF</w:t>
      </w:r>
    </w:p>
    <w:p w14:paraId="71CEBAED" w14:textId="5CBCC479" w:rsidR="00F27243" w:rsidRPr="00A9270C" w:rsidRDefault="00F27243" w:rsidP="00D9174A">
      <w:pPr>
        <w:spacing w:line="276" w:lineRule="auto"/>
      </w:pPr>
      <w:r w:rsidRPr="00A9270C">
        <w:rPr>
          <w:color w:val="000000"/>
        </w:rPr>
        <w:lastRenderedPageBreak/>
        <w:tab/>
      </w:r>
      <w:r w:rsidRPr="00A9270C">
        <w:rPr>
          <w:color w:val="000000"/>
        </w:rPr>
        <w:tab/>
        <w:t>‘The man saw the visitor.’</w:t>
      </w:r>
    </w:p>
    <w:p w14:paraId="4B22FC62" w14:textId="35B79BE6" w:rsidR="00F27243" w:rsidRPr="00A9270C" w:rsidRDefault="00F27243" w:rsidP="00D9174A">
      <w:pPr>
        <w:spacing w:line="276" w:lineRule="auto"/>
        <w:ind w:firstLine="720"/>
        <w:rPr>
          <w:color w:val="000000"/>
        </w:rPr>
      </w:pPr>
      <w:r w:rsidRPr="00A9270C">
        <w:rPr>
          <w:color w:val="000000"/>
        </w:rPr>
        <w:t>b.</w:t>
      </w:r>
      <w:r w:rsidRPr="00A9270C">
        <w:rPr>
          <w:color w:val="000000"/>
        </w:rPr>
        <w:tab/>
      </w:r>
      <w:proofErr w:type="spellStart"/>
      <w:r w:rsidRPr="00A9270C">
        <w:rPr>
          <w:color w:val="000000"/>
        </w:rPr>
        <w:t>Ɛwɔfoɛ</w:t>
      </w:r>
      <w:proofErr w:type="spellEnd"/>
      <w:r w:rsidRPr="00A9270C">
        <w:rPr>
          <w:color w:val="000000"/>
        </w:rPr>
        <w:tab/>
        <w:t>ne</w:t>
      </w:r>
      <w:r w:rsidRPr="00A9270C">
        <w:rPr>
          <w:color w:val="000000"/>
        </w:rPr>
        <w:tab/>
      </w:r>
      <w:proofErr w:type="spellStart"/>
      <w:r w:rsidRPr="00A9270C">
        <w:rPr>
          <w:color w:val="000000"/>
        </w:rPr>
        <w:t>nwu</w:t>
      </w:r>
      <w:proofErr w:type="spellEnd"/>
      <w:r w:rsidRPr="00A9270C">
        <w:rPr>
          <w:color w:val="000000"/>
        </w:rPr>
        <w:t xml:space="preserve">᷈-ne </w:t>
      </w:r>
      <w:r w:rsidRPr="00A9270C">
        <w:rPr>
          <w:color w:val="000000"/>
        </w:rPr>
        <w:tab/>
      </w:r>
      <w:proofErr w:type="spellStart"/>
      <w:r w:rsidRPr="00A9270C">
        <w:rPr>
          <w:color w:val="000000"/>
        </w:rPr>
        <w:t>bia᷈a</w:t>
      </w:r>
      <w:proofErr w:type="spellEnd"/>
      <w:r w:rsidRPr="00A9270C">
        <w:rPr>
          <w:color w:val="000000"/>
        </w:rPr>
        <w:t xml:space="preserve">᷈ </w:t>
      </w:r>
      <w:r w:rsidRPr="00A9270C">
        <w:rPr>
          <w:color w:val="000000"/>
        </w:rPr>
        <w:tab/>
        <w:t>ne</w:t>
      </w:r>
    </w:p>
    <w:p w14:paraId="282DD176" w14:textId="3B0B25D8" w:rsidR="00F27243" w:rsidRPr="00A9270C" w:rsidRDefault="00F27243" w:rsidP="00D9174A">
      <w:pPr>
        <w:spacing w:line="276" w:lineRule="auto"/>
        <w:rPr>
          <w:color w:val="000000"/>
        </w:rPr>
      </w:pPr>
      <w:r w:rsidRPr="00A9270C">
        <w:tab/>
      </w:r>
      <w:r w:rsidRPr="00A9270C">
        <w:tab/>
        <w:t>visitor</w:t>
      </w:r>
      <w:r w:rsidRPr="00A9270C">
        <w:tab/>
        <w:t>DEF</w:t>
      </w:r>
      <w:r w:rsidRPr="00A9270C">
        <w:tab/>
        <w:t>see-PAST</w:t>
      </w:r>
      <w:r w:rsidRPr="00A9270C">
        <w:tab/>
        <w:t>man</w:t>
      </w:r>
      <w:r w:rsidRPr="00A9270C">
        <w:tab/>
        <w:t>DEF</w:t>
      </w:r>
    </w:p>
    <w:p w14:paraId="7CA4ED5B" w14:textId="756C70C1" w:rsidR="00F27243" w:rsidRPr="00A9270C" w:rsidRDefault="004E6E70" w:rsidP="00D9174A">
      <w:pPr>
        <w:spacing w:line="276" w:lineRule="auto"/>
        <w:ind w:left="720" w:firstLine="720"/>
      </w:pPr>
      <w:r>
        <w:rPr>
          <w:color w:val="000000"/>
        </w:rPr>
        <w:t>‘</w:t>
      </w:r>
      <w:r w:rsidR="00F27243" w:rsidRPr="00A9270C">
        <w:rPr>
          <w:color w:val="000000"/>
        </w:rPr>
        <w:t>The visitor saw the man.’</w:t>
      </w:r>
    </w:p>
    <w:p w14:paraId="65D236FC" w14:textId="5E32BFEE" w:rsidR="006A2DFC" w:rsidRPr="00C411D0" w:rsidRDefault="006A2DFC" w:rsidP="00D9174A">
      <w:pPr>
        <w:spacing w:line="276" w:lineRule="auto"/>
        <w:jc w:val="both"/>
      </w:pPr>
    </w:p>
    <w:p w14:paraId="0BAE21A8" w14:textId="05C44ABD" w:rsidR="00C011E7" w:rsidRPr="00A9270C" w:rsidRDefault="006A2DFC" w:rsidP="00D9174A">
      <w:pPr>
        <w:spacing w:line="276" w:lineRule="auto"/>
        <w:jc w:val="both"/>
      </w:pPr>
      <w:r w:rsidRPr="00C411D0">
        <w:rPr>
          <w:rFonts w:ascii="Calibri" w:hAnsi="Calibri" w:cs="Calibri"/>
        </w:rPr>
        <w:t>﻿</w:t>
      </w:r>
      <w:r w:rsidR="005C3CDB" w:rsidRPr="00224127">
        <w:t xml:space="preserve">Despite the </w:t>
      </w:r>
      <w:r w:rsidR="005C3CDB" w:rsidRPr="00C411D0">
        <w:t xml:space="preserve">paucity of </w:t>
      </w:r>
      <w:r w:rsidRPr="00C411D0">
        <w:t xml:space="preserve">inflection in </w:t>
      </w:r>
      <w:proofErr w:type="spellStart"/>
      <w:r w:rsidRPr="00C411D0">
        <w:t>Esahie</w:t>
      </w:r>
      <w:proofErr w:type="spellEnd"/>
      <w:r w:rsidRPr="00C411D0">
        <w:t>, the language displays several types of word formation phenomena, ranging from compounding</w:t>
      </w:r>
      <w:r w:rsidRPr="00A9270C">
        <w:t>, to reduplication and derivation, hence featuring a substantial number of derivational affixes (cf.</w:t>
      </w:r>
      <w:r w:rsidR="00D44FE3">
        <w:t xml:space="preserve"> </w:t>
      </w:r>
      <w:proofErr w:type="spellStart"/>
      <w:r w:rsidRPr="00A9270C">
        <w:t>Broohm</w:t>
      </w:r>
      <w:proofErr w:type="spellEnd"/>
      <w:r w:rsidRPr="00A9270C">
        <w:t xml:space="preserve"> 2019a, 2019b; </w:t>
      </w:r>
      <w:proofErr w:type="spellStart"/>
      <w:r w:rsidRPr="00A9270C">
        <w:t>Broohm</w:t>
      </w:r>
      <w:proofErr w:type="spellEnd"/>
      <w:r w:rsidRPr="00A9270C">
        <w:t xml:space="preserve"> </w:t>
      </w:r>
      <w:r w:rsidR="00C011E7" w:rsidRPr="00A9270C">
        <w:t>&amp;</w:t>
      </w:r>
      <w:r w:rsidRPr="00A9270C">
        <w:t xml:space="preserve"> </w:t>
      </w:r>
      <w:proofErr w:type="spellStart"/>
      <w:r w:rsidRPr="00A9270C">
        <w:t>Melloni</w:t>
      </w:r>
      <w:proofErr w:type="spellEnd"/>
      <w:r w:rsidRPr="00A9270C">
        <w:t xml:space="preserve"> 2020</w:t>
      </w:r>
      <w:r w:rsidR="00C011E7" w:rsidRPr="00A9270C">
        <w:t>; 2021</w:t>
      </w:r>
      <w:r w:rsidRPr="00A9270C">
        <w:t>).</w:t>
      </w:r>
      <w:bookmarkStart w:id="4" w:name="_5.4.1.1_Right_Headed"/>
      <w:bookmarkEnd w:id="4"/>
    </w:p>
    <w:p w14:paraId="41D8341B" w14:textId="77777777" w:rsidR="008D131B" w:rsidRPr="00A9270C" w:rsidRDefault="008D131B" w:rsidP="00D9174A">
      <w:pPr>
        <w:spacing w:line="276" w:lineRule="auto"/>
        <w:jc w:val="both"/>
      </w:pPr>
    </w:p>
    <w:p w14:paraId="5EF071F3" w14:textId="6C6D9945" w:rsidR="00456128" w:rsidRPr="00887B6C" w:rsidRDefault="007C4993" w:rsidP="00D9174A">
      <w:pPr>
        <w:pStyle w:val="Heading1"/>
        <w:numPr>
          <w:ilvl w:val="0"/>
          <w:numId w:val="4"/>
        </w:numPr>
        <w:spacing w:line="276" w:lineRule="auto"/>
        <w:rPr>
          <w:b/>
          <w:bCs/>
          <w:sz w:val="28"/>
          <w:szCs w:val="28"/>
        </w:rPr>
      </w:pPr>
      <w:r w:rsidRPr="00887B6C">
        <w:rPr>
          <w:b/>
          <w:bCs/>
          <w:sz w:val="28"/>
          <w:szCs w:val="28"/>
        </w:rPr>
        <w:t>N</w:t>
      </w:r>
      <w:r w:rsidR="00456128" w:rsidRPr="00887B6C">
        <w:rPr>
          <w:b/>
          <w:bCs/>
          <w:sz w:val="28"/>
          <w:szCs w:val="28"/>
        </w:rPr>
        <w:t>oun-</w:t>
      </w:r>
      <w:r w:rsidR="007A71BB" w:rsidRPr="00887B6C">
        <w:rPr>
          <w:b/>
          <w:bCs/>
          <w:sz w:val="28"/>
          <w:szCs w:val="28"/>
        </w:rPr>
        <w:t>n</w:t>
      </w:r>
      <w:r w:rsidR="00456128" w:rsidRPr="00887B6C">
        <w:rPr>
          <w:b/>
          <w:bCs/>
          <w:sz w:val="28"/>
          <w:szCs w:val="28"/>
        </w:rPr>
        <w:t xml:space="preserve">oun </w:t>
      </w:r>
      <w:r w:rsidR="007A71BB" w:rsidRPr="00887B6C">
        <w:rPr>
          <w:b/>
          <w:bCs/>
          <w:sz w:val="28"/>
          <w:szCs w:val="28"/>
        </w:rPr>
        <w:t>c</w:t>
      </w:r>
      <w:r w:rsidR="00456128" w:rsidRPr="00887B6C">
        <w:rPr>
          <w:b/>
          <w:bCs/>
          <w:sz w:val="28"/>
          <w:szCs w:val="28"/>
        </w:rPr>
        <w:t>ompound</w:t>
      </w:r>
      <w:r w:rsidR="007A71BB" w:rsidRPr="00887B6C">
        <w:rPr>
          <w:b/>
          <w:bCs/>
          <w:sz w:val="28"/>
          <w:szCs w:val="28"/>
        </w:rPr>
        <w:t>ing</w:t>
      </w:r>
      <w:r w:rsidR="00456128" w:rsidRPr="00887B6C">
        <w:rPr>
          <w:b/>
          <w:bCs/>
          <w:sz w:val="28"/>
          <w:szCs w:val="28"/>
        </w:rPr>
        <w:t xml:space="preserve"> </w:t>
      </w:r>
      <w:r w:rsidRPr="00887B6C">
        <w:rPr>
          <w:b/>
          <w:bCs/>
          <w:sz w:val="28"/>
          <w:szCs w:val="28"/>
        </w:rPr>
        <w:t xml:space="preserve">in </w:t>
      </w:r>
      <w:proofErr w:type="spellStart"/>
      <w:r w:rsidRPr="00887B6C">
        <w:rPr>
          <w:b/>
          <w:bCs/>
          <w:sz w:val="28"/>
          <w:szCs w:val="28"/>
        </w:rPr>
        <w:t>Esahie</w:t>
      </w:r>
      <w:proofErr w:type="spellEnd"/>
    </w:p>
    <w:p w14:paraId="4C1A9B29" w14:textId="4C65C502" w:rsidR="001F4B7B" w:rsidRPr="0029595D" w:rsidRDefault="00A40067" w:rsidP="00D9174A">
      <w:pPr>
        <w:spacing w:line="276" w:lineRule="auto"/>
        <w:jc w:val="both"/>
      </w:pPr>
      <w:r>
        <w:t>The v</w:t>
      </w:r>
      <w:r w:rsidR="001F4B7B" w:rsidRPr="0029595D">
        <w:t xml:space="preserve">arious subtypes of N-N compounds in </w:t>
      </w:r>
      <w:proofErr w:type="spellStart"/>
      <w:r w:rsidR="001F4B7B" w:rsidRPr="0029595D">
        <w:t>Esahie</w:t>
      </w:r>
      <w:proofErr w:type="spellEnd"/>
      <w:r w:rsidR="001F4B7B" w:rsidRPr="0029595D">
        <w:t xml:space="preserve"> include right-headed </w:t>
      </w:r>
      <w:r w:rsidR="00FE7AD8">
        <w:t>subordinate (</w:t>
      </w:r>
      <w:r w:rsidR="001F4B7B" w:rsidRPr="0029595D">
        <w:t>SUB</w:t>
      </w:r>
      <w:r w:rsidR="00FE7AD8">
        <w:t>)</w:t>
      </w:r>
      <w:r w:rsidR="001F4B7B" w:rsidRPr="0029595D">
        <w:t xml:space="preserve"> compounds</w:t>
      </w:r>
      <w:r w:rsidR="001B4BA2">
        <w:t xml:space="preserve">, </w:t>
      </w:r>
      <w:r w:rsidR="001F4B7B" w:rsidRPr="0029595D">
        <w:t xml:space="preserve">left-headed N-N </w:t>
      </w:r>
      <w:r w:rsidR="00FE7AD8">
        <w:t>attributive-appositive (</w:t>
      </w:r>
      <w:r w:rsidR="001F4B7B" w:rsidRPr="0029595D">
        <w:t>ATAP</w:t>
      </w:r>
      <w:r w:rsidR="00FE7AD8">
        <w:t>)</w:t>
      </w:r>
      <w:r w:rsidR="001F4B7B" w:rsidRPr="0029595D">
        <w:t xml:space="preserve"> </w:t>
      </w:r>
      <w:r w:rsidR="00164C21">
        <w:t>c</w:t>
      </w:r>
      <w:r w:rsidR="001F4B7B" w:rsidRPr="0029595D">
        <w:t xml:space="preserve">ompounds, as well as Exocentric N-N </w:t>
      </w:r>
      <w:r w:rsidR="00957247">
        <w:t>attributive-appositive</w:t>
      </w:r>
      <w:r w:rsidR="00957247" w:rsidRPr="0029595D">
        <w:t xml:space="preserve"> </w:t>
      </w:r>
      <w:r w:rsidR="001F4B7B" w:rsidRPr="0029595D">
        <w:t>(ATAP) compounds</w:t>
      </w:r>
      <w:r w:rsidR="00E512F7">
        <w:t xml:space="preserve">. </w:t>
      </w:r>
      <w:r w:rsidR="004A503F">
        <w:t>Our discussion focuses on</w:t>
      </w:r>
      <w:r w:rsidR="007619C3">
        <w:t xml:space="preserve"> </w:t>
      </w:r>
      <w:r w:rsidR="00A10495">
        <w:t xml:space="preserve">structural </w:t>
      </w:r>
      <w:r w:rsidR="004631BD">
        <w:t>properties</w:t>
      </w:r>
      <w:r w:rsidR="008E2D3F">
        <w:t xml:space="preserve"> such</w:t>
      </w:r>
      <w:r w:rsidR="004631BD" w:rsidRPr="0029595D">
        <w:t xml:space="preserve"> </w:t>
      </w:r>
      <w:r w:rsidR="001F4B7B" w:rsidRPr="0029595D">
        <w:t xml:space="preserve">headedness, internal inflection, </w:t>
      </w:r>
      <w:proofErr w:type="spellStart"/>
      <w:r w:rsidR="001F4B7B" w:rsidRPr="0029595D">
        <w:t>argumenthood</w:t>
      </w:r>
      <w:proofErr w:type="spellEnd"/>
      <w:r w:rsidR="001F4B7B" w:rsidRPr="0029595D">
        <w:t xml:space="preserve">, recursion and productivity. We </w:t>
      </w:r>
      <w:r w:rsidR="00D87584">
        <w:t>also discuss the</w:t>
      </w:r>
      <w:r w:rsidR="001F4B7B" w:rsidRPr="0029595D">
        <w:t xml:space="preserve"> nature of the semantic relation that obtains between the constituents and the compound as a whole</w:t>
      </w:r>
      <w:r w:rsidR="00EA571E">
        <w:t>, as well as</w:t>
      </w:r>
      <w:r w:rsidR="001F4B7B" w:rsidRPr="0029595D">
        <w:t xml:space="preserve"> the</w:t>
      </w:r>
      <w:r w:rsidR="00EA571E">
        <w:t>ir</w:t>
      </w:r>
      <w:r w:rsidR="001F4B7B" w:rsidRPr="0029595D">
        <w:t xml:space="preserve"> interpretation. We begin with endocentric </w:t>
      </w:r>
      <w:r w:rsidR="009361DA">
        <w:t>right</w:t>
      </w:r>
      <w:r w:rsidR="00304FF8">
        <w:t>-</w:t>
      </w:r>
      <w:r w:rsidR="009361DA">
        <w:t xml:space="preserve">headed </w:t>
      </w:r>
      <w:r w:rsidR="00376F3D">
        <w:t xml:space="preserve">SUB </w:t>
      </w:r>
      <w:r w:rsidR="001F4B7B" w:rsidRPr="0029595D">
        <w:t>compounds</w:t>
      </w:r>
      <w:r w:rsidR="00FE21B9">
        <w:t xml:space="preserve"> (section 4.1), and proceed to left-headed ATAP compounds (</w:t>
      </w:r>
      <w:r w:rsidR="00CC2883">
        <w:t xml:space="preserve">section </w:t>
      </w:r>
      <w:r w:rsidR="00FE21B9">
        <w:t xml:space="preserve">4.2) and </w:t>
      </w:r>
      <w:r w:rsidR="009267BC">
        <w:t>exocentric ATAP compounds</w:t>
      </w:r>
      <w:r w:rsidR="00E16E91">
        <w:t xml:space="preserve"> (section 4.3)</w:t>
      </w:r>
      <w:r w:rsidR="001F4B7B" w:rsidRPr="0029595D">
        <w:t>.</w:t>
      </w:r>
    </w:p>
    <w:p w14:paraId="7AEDB67F" w14:textId="77777777" w:rsidR="00456128" w:rsidRPr="00A9270C" w:rsidRDefault="00456128" w:rsidP="00D9174A">
      <w:pPr>
        <w:spacing w:line="276" w:lineRule="auto"/>
        <w:jc w:val="both"/>
      </w:pPr>
    </w:p>
    <w:p w14:paraId="5931EC99" w14:textId="03A82CC2" w:rsidR="00434616" w:rsidRPr="008940D5" w:rsidRDefault="00CD6833" w:rsidP="00D9174A">
      <w:pPr>
        <w:pStyle w:val="Heading2"/>
        <w:spacing w:line="276" w:lineRule="auto"/>
        <w:rPr>
          <w:b/>
          <w:bCs/>
        </w:rPr>
      </w:pPr>
      <w:r>
        <w:rPr>
          <w:b/>
          <w:bCs/>
        </w:rPr>
        <w:t>4</w:t>
      </w:r>
      <w:r w:rsidR="001E5B7F" w:rsidRPr="008940D5">
        <w:rPr>
          <w:b/>
          <w:bCs/>
        </w:rPr>
        <w:t xml:space="preserve">.1 </w:t>
      </w:r>
      <w:r w:rsidR="00434616" w:rsidRPr="008940D5">
        <w:rPr>
          <w:b/>
          <w:bCs/>
        </w:rPr>
        <w:t>Right</w:t>
      </w:r>
      <w:r w:rsidR="00376F3D">
        <w:rPr>
          <w:b/>
          <w:bCs/>
        </w:rPr>
        <w:t>-</w:t>
      </w:r>
      <w:r w:rsidR="00434616" w:rsidRPr="008940D5">
        <w:rPr>
          <w:b/>
          <w:bCs/>
        </w:rPr>
        <w:t>Headed Subordinate</w:t>
      </w:r>
      <w:r w:rsidR="00376F3D">
        <w:rPr>
          <w:b/>
          <w:bCs/>
        </w:rPr>
        <w:t xml:space="preserve"> (SUB)</w:t>
      </w:r>
      <w:r w:rsidR="009361DA" w:rsidRPr="008940D5">
        <w:rPr>
          <w:b/>
          <w:bCs/>
        </w:rPr>
        <w:t xml:space="preserve"> </w:t>
      </w:r>
      <w:r w:rsidR="00434616" w:rsidRPr="008940D5">
        <w:rPr>
          <w:b/>
          <w:bCs/>
        </w:rPr>
        <w:t>Compounds</w:t>
      </w:r>
    </w:p>
    <w:p w14:paraId="6B4E7C9A" w14:textId="35A36F26" w:rsidR="00434616" w:rsidRPr="00A9270C" w:rsidRDefault="00434616" w:rsidP="00D9174A">
      <w:pPr>
        <w:spacing w:line="276" w:lineRule="auto"/>
        <w:jc w:val="both"/>
      </w:pPr>
      <w:r w:rsidRPr="00A9270C">
        <w:t xml:space="preserve">This category of </w:t>
      </w:r>
      <w:proofErr w:type="spellStart"/>
      <w:r w:rsidRPr="00A9270C">
        <w:t>Esahie</w:t>
      </w:r>
      <w:proofErr w:type="spellEnd"/>
      <w:r w:rsidRPr="00A9270C">
        <w:t xml:space="preserve"> compounds </w:t>
      </w:r>
      <w:r w:rsidR="00AC0EFC" w:rsidRPr="00A9270C">
        <w:t>is</w:t>
      </w:r>
      <w:r w:rsidRPr="00A9270C">
        <w:t xml:space="preserve"> regular and typically compositional. They constitute the commonest subtype of N-N compounds. They include forms such as those in (</w:t>
      </w:r>
      <w:r w:rsidR="00715AA5">
        <w:t>5</w:t>
      </w:r>
      <w:r w:rsidRPr="00A9270C">
        <w:t>) and (</w:t>
      </w:r>
      <w:r w:rsidR="00715AA5">
        <w:t>6</w:t>
      </w:r>
      <w:r w:rsidRPr="00A9270C">
        <w:t>).</w:t>
      </w:r>
    </w:p>
    <w:p w14:paraId="040CD4B3" w14:textId="47EB54CD" w:rsidR="00434616" w:rsidRPr="00A9270C" w:rsidRDefault="00434616" w:rsidP="00D9174A">
      <w:pPr>
        <w:spacing w:line="276" w:lineRule="auto"/>
        <w:jc w:val="both"/>
      </w:pPr>
      <w:r w:rsidRPr="00A9270C">
        <w:tab/>
      </w:r>
      <w:r w:rsidRPr="00A9270C">
        <w:tab/>
      </w:r>
      <w:r w:rsidRPr="00A9270C">
        <w:tab/>
      </w:r>
    </w:p>
    <w:p w14:paraId="7B488A20" w14:textId="59EBDA99" w:rsidR="00434616" w:rsidRPr="00A9270C" w:rsidRDefault="00434616" w:rsidP="00D9174A">
      <w:pPr>
        <w:spacing w:line="276" w:lineRule="auto"/>
        <w:jc w:val="both"/>
      </w:pPr>
      <w:r w:rsidRPr="00A9270C">
        <w:t>(</w:t>
      </w:r>
      <w:r w:rsidR="00715AA5">
        <w:t>5</w:t>
      </w:r>
      <w:r w:rsidRPr="00A9270C">
        <w:t>)</w:t>
      </w:r>
      <w:r w:rsidRPr="00A9270C">
        <w:tab/>
        <w:t>a.</w:t>
      </w:r>
      <w:r w:rsidRPr="00A9270C">
        <w:tab/>
      </w:r>
      <w:bookmarkStart w:id="5" w:name="_Hlk523988538"/>
      <w:proofErr w:type="spellStart"/>
      <w:r w:rsidRPr="00A9270C">
        <w:rPr>
          <w:i/>
        </w:rPr>
        <w:t>ngaen-anwa</w:t>
      </w:r>
      <w:proofErr w:type="spellEnd"/>
      <w:r w:rsidRPr="00A9270C">
        <w:tab/>
      </w:r>
      <w:r w:rsidRPr="00A9270C">
        <w:rPr>
          <w:i/>
        </w:rPr>
        <w:tab/>
      </w:r>
      <w:r w:rsidRPr="00A9270C">
        <w:rPr>
          <w:i/>
        </w:rPr>
        <w:tab/>
      </w:r>
      <w:bookmarkEnd w:id="5"/>
      <w:r w:rsidR="00051660" w:rsidRPr="00A9270C">
        <w:rPr>
          <w:iCs/>
        </w:rPr>
        <w:t>b.</w:t>
      </w:r>
      <w:r w:rsidR="00051660" w:rsidRPr="00A9270C">
        <w:rPr>
          <w:i/>
        </w:rPr>
        <w:tab/>
      </w:r>
      <w:proofErr w:type="spellStart"/>
      <w:r w:rsidR="00051660" w:rsidRPr="00A9270C">
        <w:rPr>
          <w:i/>
        </w:rPr>
        <w:t>afofi-kyẽa</w:t>
      </w:r>
      <w:proofErr w:type="spellEnd"/>
      <w:r w:rsidR="00051660" w:rsidRPr="00A9270C">
        <w:rPr>
          <w:i/>
        </w:rPr>
        <w:t>̃</w:t>
      </w:r>
      <w:r w:rsidR="00051660" w:rsidRPr="00A9270C">
        <w:rPr>
          <w:i/>
        </w:rPr>
        <w:tab/>
      </w:r>
      <w:r w:rsidR="00051660" w:rsidRPr="00A9270C">
        <w:rPr>
          <w:iCs/>
        </w:rPr>
        <w:tab/>
      </w:r>
      <w:r w:rsidRPr="00A9270C">
        <w:rPr>
          <w:i/>
        </w:rPr>
        <w:tab/>
      </w:r>
      <w:r w:rsidRPr="00A9270C">
        <w:rPr>
          <w:i/>
        </w:rPr>
        <w:tab/>
      </w:r>
    </w:p>
    <w:p w14:paraId="459BD6B8" w14:textId="6979C26A" w:rsidR="00051660" w:rsidRPr="00A9270C" w:rsidRDefault="00434616" w:rsidP="00D9174A">
      <w:pPr>
        <w:spacing w:line="276" w:lineRule="auto"/>
        <w:jc w:val="both"/>
      </w:pPr>
      <w:r w:rsidRPr="00A9270C">
        <w:tab/>
      </w:r>
      <w:r w:rsidRPr="00A9270C">
        <w:tab/>
        <w:t>machine</w:t>
      </w:r>
      <w:r w:rsidR="00051660" w:rsidRPr="00A9270C">
        <w:t>-</w:t>
      </w:r>
      <w:r w:rsidRPr="00A9270C">
        <w:t>oil</w:t>
      </w:r>
      <w:r w:rsidRPr="00A9270C">
        <w:tab/>
      </w:r>
      <w:r w:rsidR="00051660" w:rsidRPr="00A9270C">
        <w:tab/>
      </w:r>
      <w:r w:rsidR="00051660" w:rsidRPr="00A9270C">
        <w:tab/>
      </w:r>
      <w:r w:rsidR="00051660" w:rsidRPr="00A9270C">
        <w:tab/>
      </w:r>
      <w:r w:rsidR="00051660" w:rsidRPr="00A9270C">
        <w:rPr>
          <w:smallCaps/>
        </w:rPr>
        <w:t>sg</w:t>
      </w:r>
      <w:r w:rsidR="00051660" w:rsidRPr="00A9270C">
        <w:t>-celebration-day</w:t>
      </w:r>
    </w:p>
    <w:p w14:paraId="0EA506FB" w14:textId="2B09FA25" w:rsidR="00434616" w:rsidRPr="00A9270C" w:rsidRDefault="00051660" w:rsidP="00D9174A">
      <w:pPr>
        <w:spacing w:line="276" w:lineRule="auto"/>
        <w:ind w:left="720" w:firstLine="720"/>
        <w:jc w:val="both"/>
      </w:pPr>
      <w:r w:rsidRPr="00A9270C">
        <w:t>‘petrol’</w:t>
      </w:r>
      <w:r w:rsidR="00434616" w:rsidRPr="00A9270C">
        <w:tab/>
      </w:r>
      <w:r w:rsidR="00434616" w:rsidRPr="00A9270C">
        <w:rPr>
          <w:i/>
        </w:rPr>
        <w:tab/>
      </w:r>
      <w:r w:rsidR="00434616" w:rsidRPr="00A9270C">
        <w:rPr>
          <w:i/>
        </w:rPr>
        <w:tab/>
      </w:r>
      <w:r w:rsidR="00434616" w:rsidRPr="00A9270C">
        <w:rPr>
          <w:i/>
        </w:rPr>
        <w:tab/>
      </w:r>
      <w:r w:rsidRPr="00A9270C">
        <w:rPr>
          <w:i/>
        </w:rPr>
        <w:tab/>
      </w:r>
      <w:r w:rsidRPr="00A9270C">
        <w:t>‘holiday’</w:t>
      </w:r>
      <w:r w:rsidR="00434616" w:rsidRPr="00A9270C">
        <w:rPr>
          <w:i/>
        </w:rPr>
        <w:tab/>
      </w:r>
      <w:r w:rsidR="00434616" w:rsidRPr="00A9270C">
        <w:tab/>
      </w:r>
      <w:r w:rsidR="00434616" w:rsidRPr="00A9270C">
        <w:tab/>
      </w:r>
      <w:r w:rsidR="00434616" w:rsidRPr="00A9270C">
        <w:tab/>
      </w:r>
      <w:r w:rsidR="00434616" w:rsidRPr="00A9270C">
        <w:tab/>
      </w:r>
    </w:p>
    <w:p w14:paraId="6C097E0F" w14:textId="5A6575CA" w:rsidR="00434616" w:rsidRPr="00A9270C" w:rsidRDefault="00434616" w:rsidP="00D9174A">
      <w:pPr>
        <w:spacing w:line="276" w:lineRule="auto"/>
        <w:jc w:val="both"/>
      </w:pPr>
      <w:r w:rsidRPr="00A9270C">
        <w:tab/>
        <w:t xml:space="preserve">c. </w:t>
      </w:r>
      <w:r w:rsidRPr="00A9270C">
        <w:tab/>
      </w:r>
      <w:proofErr w:type="spellStart"/>
      <w:r w:rsidRPr="00A9270C">
        <w:rPr>
          <w:i/>
        </w:rPr>
        <w:t>atomvolε-braa</w:t>
      </w:r>
      <w:proofErr w:type="spellEnd"/>
      <w:r w:rsidRPr="00A9270C">
        <w:tab/>
      </w:r>
      <w:r w:rsidRPr="00A9270C">
        <w:tab/>
      </w:r>
      <w:r w:rsidRPr="00A9270C">
        <w:rPr>
          <w:i/>
        </w:rPr>
        <w:tab/>
      </w:r>
      <w:r w:rsidR="00100737" w:rsidRPr="00A9270C">
        <w:rPr>
          <w:iCs/>
        </w:rPr>
        <w:t>d.</w:t>
      </w:r>
      <w:r w:rsidR="00100737" w:rsidRPr="00A9270C">
        <w:rPr>
          <w:iCs/>
        </w:rPr>
        <w:tab/>
      </w:r>
      <w:bookmarkStart w:id="6" w:name="_Hlk524076412"/>
      <w:proofErr w:type="spellStart"/>
      <w:r w:rsidR="00100737" w:rsidRPr="00A9270C">
        <w:rPr>
          <w:i/>
        </w:rPr>
        <w:t>atomvolε-biãa</w:t>
      </w:r>
      <w:proofErr w:type="spellEnd"/>
      <w:r w:rsidR="00100737" w:rsidRPr="00A9270C">
        <w:rPr>
          <w:i/>
        </w:rPr>
        <w:t>̃</w:t>
      </w:r>
      <w:r w:rsidR="00100737" w:rsidRPr="00A9270C">
        <w:t xml:space="preserve"> </w:t>
      </w:r>
      <w:bookmarkEnd w:id="6"/>
    </w:p>
    <w:p w14:paraId="3B8D2B3A" w14:textId="6DF1B0D5" w:rsidR="00100737" w:rsidRPr="00A9270C" w:rsidRDefault="00434616" w:rsidP="00D9174A">
      <w:pPr>
        <w:spacing w:line="276" w:lineRule="auto"/>
        <w:jc w:val="both"/>
      </w:pPr>
      <w:r w:rsidRPr="00A9270C">
        <w:tab/>
      </w:r>
      <w:r w:rsidRPr="00A9270C">
        <w:tab/>
      </w:r>
      <w:r w:rsidRPr="00A9270C">
        <w:rPr>
          <w:smallCaps/>
        </w:rPr>
        <w:t>sg</w:t>
      </w:r>
      <w:r w:rsidRPr="00A9270C">
        <w:t>-wedding</w:t>
      </w:r>
      <w:r w:rsidR="00100737" w:rsidRPr="00A9270C">
        <w:t>-</w:t>
      </w:r>
      <w:r w:rsidRPr="00A9270C">
        <w:t>woman</w:t>
      </w:r>
      <w:r w:rsidR="00100737" w:rsidRPr="00A9270C">
        <w:rPr>
          <w:smallCaps/>
        </w:rPr>
        <w:t xml:space="preserve"> </w:t>
      </w:r>
      <w:r w:rsidR="00100737" w:rsidRPr="00A9270C">
        <w:rPr>
          <w:smallCaps/>
        </w:rPr>
        <w:tab/>
      </w:r>
      <w:r w:rsidR="00100737" w:rsidRPr="00A9270C">
        <w:rPr>
          <w:smallCaps/>
        </w:rPr>
        <w:tab/>
      </w:r>
      <w:r w:rsidR="00100737" w:rsidRPr="00A9270C">
        <w:rPr>
          <w:smallCaps/>
        </w:rPr>
        <w:tab/>
        <w:t>sg</w:t>
      </w:r>
      <w:r w:rsidR="00100737" w:rsidRPr="00A9270C">
        <w:t>-wedding-man</w:t>
      </w:r>
    </w:p>
    <w:p w14:paraId="06AF7598" w14:textId="08F4632C" w:rsidR="00434616" w:rsidRPr="00A9270C" w:rsidRDefault="00100737" w:rsidP="00D9174A">
      <w:pPr>
        <w:spacing w:line="276" w:lineRule="auto"/>
        <w:ind w:left="720" w:firstLine="720"/>
        <w:jc w:val="both"/>
      </w:pPr>
      <w:r w:rsidRPr="00A9270C">
        <w:t>‘bride’</w:t>
      </w:r>
      <w:r w:rsidRPr="00A9270C">
        <w:tab/>
      </w:r>
      <w:r w:rsidRPr="00A9270C">
        <w:tab/>
      </w:r>
      <w:r w:rsidRPr="00A9270C">
        <w:tab/>
      </w:r>
      <w:r w:rsidRPr="00A9270C">
        <w:tab/>
      </w:r>
      <w:r w:rsidRPr="00A9270C">
        <w:tab/>
        <w:t>‘groom’</w:t>
      </w:r>
      <w:r w:rsidRPr="00A9270C">
        <w:tab/>
      </w:r>
    </w:p>
    <w:p w14:paraId="143EFB06" w14:textId="29248D4B" w:rsidR="00434616" w:rsidRPr="00A9270C" w:rsidRDefault="00434616" w:rsidP="00D9174A">
      <w:pPr>
        <w:spacing w:line="276" w:lineRule="auto"/>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p>
    <w:p w14:paraId="4F30CE80" w14:textId="482DF899" w:rsidR="00434616" w:rsidRPr="00A9270C" w:rsidRDefault="00434616" w:rsidP="00D9174A">
      <w:pPr>
        <w:spacing w:line="276" w:lineRule="auto"/>
        <w:jc w:val="both"/>
      </w:pPr>
      <w:r w:rsidRPr="00A9270C">
        <w:t>(</w:t>
      </w:r>
      <w:r w:rsidR="00715AA5">
        <w:t>6</w:t>
      </w:r>
      <w:r w:rsidRPr="00A9270C">
        <w:t>)</w:t>
      </w:r>
      <w:r w:rsidRPr="00A9270C">
        <w:tab/>
        <w:t>a.</w:t>
      </w:r>
      <w:r w:rsidRPr="00A9270C">
        <w:tab/>
      </w:r>
      <w:proofErr w:type="spellStart"/>
      <w:r w:rsidRPr="00A9270C">
        <w:rPr>
          <w:i/>
        </w:rPr>
        <w:t>ɛwɔfoɛ</w:t>
      </w:r>
      <w:r w:rsidR="004A4632">
        <w:rPr>
          <w:i/>
        </w:rPr>
        <w:t>-</w:t>
      </w:r>
      <w:r w:rsidRPr="00A9270C">
        <w:rPr>
          <w:i/>
        </w:rPr>
        <w:t>sua</w:t>
      </w:r>
      <w:proofErr w:type="spellEnd"/>
      <w:r w:rsidRPr="00A9270C">
        <w:tab/>
      </w:r>
      <w:r w:rsidR="00600F38" w:rsidRPr="00A9270C">
        <w:tab/>
      </w:r>
      <w:r w:rsidR="00600F38" w:rsidRPr="00A9270C">
        <w:tab/>
        <w:t>b.</w:t>
      </w:r>
      <w:r w:rsidR="00600F38" w:rsidRPr="00A9270C">
        <w:tab/>
      </w:r>
      <w:proofErr w:type="spellStart"/>
      <w:r w:rsidR="00600F38" w:rsidRPr="00A9270C">
        <w:rPr>
          <w:i/>
        </w:rPr>
        <w:t>nyɔfone-nzue</w:t>
      </w:r>
      <w:proofErr w:type="spellEnd"/>
      <w:r w:rsidR="00600F38" w:rsidRPr="00A9270C">
        <w:rPr>
          <w:i/>
        </w:rPr>
        <w:t xml:space="preserve"> </w:t>
      </w:r>
    </w:p>
    <w:p w14:paraId="04A4AF09" w14:textId="60E5EE51" w:rsidR="00600F38" w:rsidRPr="00A9270C" w:rsidRDefault="00434616" w:rsidP="00D9174A">
      <w:pPr>
        <w:spacing w:line="276" w:lineRule="auto"/>
        <w:ind w:left="720" w:firstLine="720"/>
        <w:jc w:val="both"/>
      </w:pPr>
      <w:r w:rsidRPr="00A9270C">
        <w:rPr>
          <w:smallCaps/>
        </w:rPr>
        <w:t>sg</w:t>
      </w:r>
      <w:r w:rsidRPr="00A9270C">
        <w:t>-gues</w:t>
      </w:r>
      <w:r w:rsidR="00600F38" w:rsidRPr="00A9270C">
        <w:t>t-h</w:t>
      </w:r>
      <w:r w:rsidRPr="00A9270C">
        <w:t>ouse</w:t>
      </w:r>
      <w:r w:rsidR="00600F38" w:rsidRPr="00A9270C">
        <w:t xml:space="preserve"> </w:t>
      </w:r>
      <w:r w:rsidR="00600F38" w:rsidRPr="00A9270C">
        <w:tab/>
      </w:r>
      <w:r w:rsidR="00600F38" w:rsidRPr="00A9270C">
        <w:tab/>
      </w:r>
      <w:r w:rsidR="00600F38" w:rsidRPr="00A9270C">
        <w:tab/>
        <w:t>breast-milk</w:t>
      </w:r>
    </w:p>
    <w:p w14:paraId="429CD6B3" w14:textId="407E5D23" w:rsidR="00434616" w:rsidRPr="00A9270C" w:rsidRDefault="00600F38" w:rsidP="00D9174A">
      <w:pPr>
        <w:spacing w:line="276" w:lineRule="auto"/>
        <w:ind w:left="720" w:firstLine="720"/>
        <w:jc w:val="both"/>
      </w:pPr>
      <w:r w:rsidRPr="00A9270C">
        <w:t>‘</w:t>
      </w:r>
      <w:proofErr w:type="gramStart"/>
      <w:r w:rsidRPr="00A9270C">
        <w:t>guest</w:t>
      </w:r>
      <w:proofErr w:type="gramEnd"/>
      <w:r w:rsidRPr="00A9270C">
        <w:t xml:space="preserve"> house/hotel’</w:t>
      </w:r>
      <w:r w:rsidRPr="00A9270C">
        <w:tab/>
      </w:r>
      <w:r w:rsidRPr="00A9270C">
        <w:tab/>
      </w:r>
      <w:r w:rsidRPr="00A9270C">
        <w:tab/>
        <w:t>‘breastmilk’</w:t>
      </w:r>
      <w:r w:rsidR="00434616" w:rsidRPr="00A9270C">
        <w:tab/>
      </w:r>
      <w:r w:rsidR="00434616" w:rsidRPr="00A9270C">
        <w:tab/>
      </w:r>
      <w:r w:rsidR="00434616" w:rsidRPr="00A9270C">
        <w:tab/>
      </w:r>
    </w:p>
    <w:p w14:paraId="15E556A3" w14:textId="6C466C7C" w:rsidR="00434616" w:rsidRPr="00A9270C" w:rsidRDefault="00434616" w:rsidP="00D9174A">
      <w:pPr>
        <w:spacing w:line="276" w:lineRule="auto"/>
        <w:jc w:val="both"/>
      </w:pPr>
      <w:r w:rsidRPr="00A9270C">
        <w:tab/>
        <w:t>c.</w:t>
      </w:r>
      <w:r w:rsidRPr="00A9270C">
        <w:tab/>
      </w:r>
      <w:proofErr w:type="spellStart"/>
      <w:r w:rsidRPr="00A9270C">
        <w:rPr>
          <w:i/>
        </w:rPr>
        <w:t>bakaa</w:t>
      </w:r>
      <w:proofErr w:type="spellEnd"/>
      <w:r w:rsidRPr="00A9270C">
        <w:rPr>
          <w:i/>
        </w:rPr>
        <w:t>-baa</w:t>
      </w:r>
      <w:r w:rsidRPr="00A9270C">
        <w:tab/>
      </w:r>
      <w:r w:rsidRPr="00A9270C">
        <w:tab/>
      </w:r>
      <w:r w:rsidR="00BA2654" w:rsidRPr="00A9270C">
        <w:tab/>
        <w:t>d.</w:t>
      </w:r>
      <w:r w:rsidR="00BA2654" w:rsidRPr="00A9270C">
        <w:tab/>
      </w:r>
      <w:proofErr w:type="spellStart"/>
      <w:r w:rsidR="00BA2654" w:rsidRPr="00A9270C">
        <w:rPr>
          <w:i/>
        </w:rPr>
        <w:t>amanyɔ</w:t>
      </w:r>
      <w:r w:rsidR="004A4632">
        <w:rPr>
          <w:i/>
        </w:rPr>
        <w:t>-</w:t>
      </w:r>
      <w:r w:rsidR="00BA2654" w:rsidRPr="00A9270C">
        <w:rPr>
          <w:i/>
        </w:rPr>
        <w:t>fekue</w:t>
      </w:r>
      <w:proofErr w:type="spellEnd"/>
      <w:r w:rsidRPr="00A9270C">
        <w:tab/>
      </w:r>
    </w:p>
    <w:p w14:paraId="4D800D2A" w14:textId="06413EC7" w:rsidR="00BA2654" w:rsidRPr="00A9270C" w:rsidRDefault="00434616" w:rsidP="00D9174A">
      <w:pPr>
        <w:spacing w:line="276" w:lineRule="auto"/>
        <w:jc w:val="both"/>
      </w:pPr>
      <w:r w:rsidRPr="00A9270C">
        <w:tab/>
      </w:r>
      <w:r w:rsidRPr="00A9270C">
        <w:tab/>
        <w:t>tree</w:t>
      </w:r>
      <w:r w:rsidR="00BA2654" w:rsidRPr="00A9270C">
        <w:t>-</w:t>
      </w:r>
      <w:r w:rsidRPr="00A9270C">
        <w:t>child</w:t>
      </w:r>
      <w:r w:rsidR="00BA2654" w:rsidRPr="00A9270C">
        <w:rPr>
          <w:smallCaps/>
        </w:rPr>
        <w:t xml:space="preserve"> </w:t>
      </w:r>
      <w:r w:rsidR="00BA2654" w:rsidRPr="00A9270C">
        <w:rPr>
          <w:smallCaps/>
        </w:rPr>
        <w:tab/>
      </w:r>
      <w:r w:rsidR="00BA2654" w:rsidRPr="00A9270C">
        <w:rPr>
          <w:smallCaps/>
        </w:rPr>
        <w:tab/>
      </w:r>
      <w:r w:rsidR="00BA2654" w:rsidRPr="00A9270C">
        <w:rPr>
          <w:smallCaps/>
        </w:rPr>
        <w:tab/>
      </w:r>
      <w:r w:rsidR="00BA2654" w:rsidRPr="00A9270C">
        <w:rPr>
          <w:smallCaps/>
        </w:rPr>
        <w:tab/>
        <w:t>pl</w:t>
      </w:r>
      <w:r w:rsidR="00BA2654" w:rsidRPr="00A9270C">
        <w:t>-politics-group</w:t>
      </w:r>
    </w:p>
    <w:p w14:paraId="2A39ACB3" w14:textId="66BEAFA5" w:rsidR="00434616" w:rsidRPr="00A9270C" w:rsidRDefault="00BA2654" w:rsidP="00D9174A">
      <w:pPr>
        <w:spacing w:line="276" w:lineRule="auto"/>
        <w:ind w:left="720" w:firstLine="720"/>
        <w:jc w:val="both"/>
        <w:rPr>
          <w:iCs/>
        </w:rPr>
      </w:pPr>
      <w:r w:rsidRPr="00A9270C">
        <w:rPr>
          <w:iCs/>
        </w:rPr>
        <w:t>‘seed’</w:t>
      </w:r>
      <w:r w:rsidRPr="00A9270C">
        <w:rPr>
          <w:iCs/>
        </w:rPr>
        <w:tab/>
      </w:r>
      <w:r w:rsidRPr="00A9270C">
        <w:rPr>
          <w:iCs/>
        </w:rPr>
        <w:tab/>
      </w:r>
      <w:r w:rsidRPr="00A9270C">
        <w:rPr>
          <w:iCs/>
        </w:rPr>
        <w:tab/>
      </w:r>
      <w:r w:rsidRPr="00A9270C">
        <w:rPr>
          <w:iCs/>
        </w:rPr>
        <w:tab/>
      </w:r>
      <w:r w:rsidRPr="00A9270C">
        <w:rPr>
          <w:iCs/>
        </w:rPr>
        <w:tab/>
      </w:r>
      <w:r w:rsidRPr="00A9270C">
        <w:t>‘political party’</w:t>
      </w:r>
    </w:p>
    <w:p w14:paraId="6BBCBA4F" w14:textId="1248A865"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r>
      <w:r w:rsidRPr="00A9270C">
        <w:tab/>
      </w:r>
    </w:p>
    <w:p w14:paraId="538239C3" w14:textId="5BF5E1A5" w:rsidR="00434616" w:rsidRPr="00A9270C" w:rsidRDefault="00E061CE" w:rsidP="00DE1017">
      <w:pPr>
        <w:spacing w:line="276" w:lineRule="auto"/>
        <w:jc w:val="both"/>
      </w:pPr>
      <w:r>
        <w:t>As shown in</w:t>
      </w:r>
      <w:r w:rsidR="00434616" w:rsidRPr="00A9270C">
        <w:t xml:space="preserve"> (</w:t>
      </w:r>
      <w:r w:rsidR="000D0637">
        <w:t>5</w:t>
      </w:r>
      <w:r w:rsidR="00434616" w:rsidRPr="00A9270C">
        <w:t>) and (</w:t>
      </w:r>
      <w:r w:rsidR="000D0637">
        <w:t>6</w:t>
      </w:r>
      <w:r w:rsidR="00434616" w:rsidRPr="00A9270C">
        <w:t xml:space="preserve">), this subset of compounds is formed via </w:t>
      </w:r>
      <w:r w:rsidR="00B509F4">
        <w:t xml:space="preserve">the </w:t>
      </w:r>
      <w:r w:rsidR="00434616" w:rsidRPr="00A9270C">
        <w:t xml:space="preserve">concatenation of nominal stems, </w:t>
      </w:r>
      <w:r w:rsidR="00B647B9">
        <w:t>which</w:t>
      </w:r>
      <w:r w:rsidR="00434616" w:rsidRPr="00A9270C">
        <w:t xml:space="preserve"> </w:t>
      </w:r>
      <w:r w:rsidR="00B647B9" w:rsidRPr="00A9270C">
        <w:t>result</w:t>
      </w:r>
      <w:r w:rsidR="00B647B9">
        <w:t>s</w:t>
      </w:r>
      <w:r w:rsidR="00B647B9" w:rsidRPr="00A9270C">
        <w:t xml:space="preserve"> </w:t>
      </w:r>
      <w:r w:rsidR="00B647B9">
        <w:t>in</w:t>
      </w:r>
      <w:r w:rsidR="00434616" w:rsidRPr="00A9270C">
        <w:t xml:space="preserve"> nominal compounds</w:t>
      </w:r>
      <w:r w:rsidR="00B647B9">
        <w:t>; i.e.</w:t>
      </w:r>
      <w:r w:rsidR="00434616" w:rsidRPr="00A9270C">
        <w:t xml:space="preserve"> [N+</w:t>
      </w:r>
      <w:proofErr w:type="gramStart"/>
      <w:r w:rsidR="00434616" w:rsidRPr="00A9270C">
        <w:t>N]</w:t>
      </w:r>
      <w:r w:rsidR="00434616" w:rsidRPr="00A9270C">
        <w:rPr>
          <w:vertAlign w:val="subscript"/>
        </w:rPr>
        <w:t>N</w:t>
      </w:r>
      <w:r w:rsidR="00434616" w:rsidRPr="00A9270C">
        <w:t>.</w:t>
      </w:r>
      <w:proofErr w:type="gramEnd"/>
      <w:r w:rsidR="00434616" w:rsidRPr="00A9270C">
        <w:t xml:space="preserve"> Given t</w:t>
      </w:r>
      <w:r w:rsidR="00406AEB">
        <w:t>he</w:t>
      </w:r>
      <w:r w:rsidR="00434616" w:rsidRPr="00A9270C">
        <w:t xml:space="preserve"> paucity of inflection</w:t>
      </w:r>
      <w:r w:rsidR="00406AEB">
        <w:t xml:space="preserve"> in </w:t>
      </w:r>
      <w:proofErr w:type="spellStart"/>
      <w:r w:rsidR="00406AEB">
        <w:t>Esahie</w:t>
      </w:r>
      <w:proofErr w:type="spellEnd"/>
      <w:r w:rsidR="00434616" w:rsidRPr="00A9270C">
        <w:t>,</w:t>
      </w:r>
      <w:r w:rsidR="00A34147">
        <w:t xml:space="preserve"> </w:t>
      </w:r>
      <w:r w:rsidR="00434616" w:rsidRPr="00A9270C">
        <w:lastRenderedPageBreak/>
        <w:t>semantic headedness</w:t>
      </w:r>
      <w:r w:rsidR="0091057E">
        <w:t>, rather than formal headedness</w:t>
      </w:r>
      <w:r w:rsidR="00251355">
        <w:rPr>
          <w:rStyle w:val="FootnoteReference"/>
        </w:rPr>
        <w:footnoteReference w:id="3"/>
      </w:r>
      <w:r w:rsidR="00434616" w:rsidRPr="00A9270C">
        <w:t>,</w:t>
      </w:r>
      <w:r w:rsidR="0054714A">
        <w:t xml:space="preserve"> renders</w:t>
      </w:r>
      <w:r w:rsidR="00434616" w:rsidRPr="00A9270C">
        <w:t xml:space="preserve"> the</w:t>
      </w:r>
      <w:r w:rsidR="0054714A">
        <w:t xml:space="preserve"> most</w:t>
      </w:r>
      <w:r w:rsidR="00434616" w:rsidRPr="00A9270C">
        <w:t xml:space="preserve"> reliable criterion for identifying the head in this class, since all the [N-N] compounds in (</w:t>
      </w:r>
      <w:r w:rsidR="00F5682C">
        <w:t>5</w:t>
      </w:r>
      <w:r w:rsidR="00434616" w:rsidRPr="00A9270C">
        <w:t>) and (</w:t>
      </w:r>
      <w:r w:rsidR="00F5682C">
        <w:t>6</w:t>
      </w:r>
      <w:r w:rsidR="00434616" w:rsidRPr="00A9270C">
        <w:t xml:space="preserve">) are semantically headed. Much in agreement with the universally preferred head position in compounds (cf. Williams 1981a; Dressler 2006), the compounds in </w:t>
      </w:r>
      <w:r w:rsidR="003D55D9" w:rsidRPr="00A9270C">
        <w:t>(</w:t>
      </w:r>
      <w:r w:rsidR="00F5682C">
        <w:t>5</w:t>
      </w:r>
      <w:r w:rsidR="003D55D9" w:rsidRPr="00A9270C">
        <w:t>) and (</w:t>
      </w:r>
      <w:r w:rsidR="00F5682C">
        <w:t>6</w:t>
      </w:r>
      <w:r w:rsidR="003D55D9" w:rsidRPr="00A9270C">
        <w:t xml:space="preserve">) </w:t>
      </w:r>
      <w:r w:rsidR="00434616" w:rsidRPr="00A9270C">
        <w:t>are right-headed</w:t>
      </w:r>
      <w:r w:rsidR="00CC29C5">
        <w:t>.</w:t>
      </w:r>
      <w:r w:rsidR="00434616" w:rsidRPr="00A9270C">
        <w:t xml:space="preserve"> In (</w:t>
      </w:r>
      <w:r w:rsidR="00F5682C">
        <w:t>5</w:t>
      </w:r>
      <w:r w:rsidR="00F5682C" w:rsidRPr="00A9270C">
        <w:t>a</w:t>
      </w:r>
      <w:r w:rsidR="00434616" w:rsidRPr="00A9270C">
        <w:t xml:space="preserve">), for instance, the relation between </w:t>
      </w:r>
      <w:proofErr w:type="spellStart"/>
      <w:r w:rsidR="00434616" w:rsidRPr="00A9270C">
        <w:rPr>
          <w:i/>
        </w:rPr>
        <w:t>ngaen</w:t>
      </w:r>
      <w:proofErr w:type="spellEnd"/>
      <w:r w:rsidR="00434616" w:rsidRPr="00A9270C">
        <w:t xml:space="preserve"> ‘machine’ and </w:t>
      </w:r>
      <w:proofErr w:type="spellStart"/>
      <w:r w:rsidR="00434616" w:rsidRPr="00A9270C">
        <w:rPr>
          <w:i/>
        </w:rPr>
        <w:t>anwa</w:t>
      </w:r>
      <w:proofErr w:type="spellEnd"/>
      <w:r w:rsidR="00434616" w:rsidRPr="00A9270C">
        <w:t xml:space="preserve"> ‘oil’ is one of subordination since the left-hand member (the modifier) </w:t>
      </w:r>
      <w:proofErr w:type="spellStart"/>
      <w:r w:rsidR="00434616" w:rsidRPr="00A9270C">
        <w:rPr>
          <w:i/>
        </w:rPr>
        <w:t>ngaen</w:t>
      </w:r>
      <w:proofErr w:type="spellEnd"/>
      <w:r w:rsidR="00434616" w:rsidRPr="00A9270C">
        <w:t xml:space="preserve"> ‘machine’ is complement of the right-hand member </w:t>
      </w:r>
      <w:proofErr w:type="spellStart"/>
      <w:r w:rsidR="00434616" w:rsidRPr="00A9270C">
        <w:rPr>
          <w:i/>
        </w:rPr>
        <w:t>anwa</w:t>
      </w:r>
      <w:proofErr w:type="spellEnd"/>
      <w:r w:rsidR="00434616" w:rsidRPr="00A9270C">
        <w:t xml:space="preserve"> ‘oil’ (the head). The whole compound</w:t>
      </w:r>
      <w:r w:rsidR="00434616" w:rsidRPr="00A9270C">
        <w:rPr>
          <w:i/>
        </w:rPr>
        <w:t xml:space="preserve"> </w:t>
      </w:r>
      <w:proofErr w:type="spellStart"/>
      <w:r w:rsidR="00434616" w:rsidRPr="00A9270C">
        <w:rPr>
          <w:i/>
        </w:rPr>
        <w:t>ngaen-anwa</w:t>
      </w:r>
      <w:proofErr w:type="spellEnd"/>
      <w:r w:rsidR="00434616" w:rsidRPr="00A9270C">
        <w:t xml:space="preserve"> is a hyponym of the semantic head </w:t>
      </w:r>
      <w:proofErr w:type="spellStart"/>
      <w:r w:rsidR="00434616" w:rsidRPr="00A9270C">
        <w:rPr>
          <w:i/>
        </w:rPr>
        <w:t>anwa</w:t>
      </w:r>
      <w:proofErr w:type="spellEnd"/>
      <w:r w:rsidR="00434616" w:rsidRPr="00A9270C">
        <w:t xml:space="preserve"> ‘(crude) oil’. This means that </w:t>
      </w:r>
      <w:bookmarkStart w:id="7" w:name="_Hlk523993402"/>
      <w:r w:rsidR="00434616" w:rsidRPr="00A9270C">
        <w:t xml:space="preserve">the compound </w:t>
      </w:r>
      <w:proofErr w:type="spellStart"/>
      <w:r w:rsidR="00434616" w:rsidRPr="00A9270C">
        <w:rPr>
          <w:i/>
        </w:rPr>
        <w:t>ngaen-anwa</w:t>
      </w:r>
      <w:proofErr w:type="spellEnd"/>
      <w:r w:rsidR="00434616" w:rsidRPr="00A9270C">
        <w:rPr>
          <w:i/>
        </w:rPr>
        <w:t xml:space="preserve"> </w:t>
      </w:r>
      <w:bookmarkEnd w:id="7"/>
      <w:r w:rsidR="00434616" w:rsidRPr="00A9270C">
        <w:t xml:space="preserve">‘petrol’ is semantically endocentric. As a typical root compound, the semantic relation in </w:t>
      </w:r>
      <w:proofErr w:type="spellStart"/>
      <w:r w:rsidR="00434616" w:rsidRPr="00A9270C">
        <w:rPr>
          <w:i/>
        </w:rPr>
        <w:t>ngaen-anwa</w:t>
      </w:r>
      <w:proofErr w:type="spellEnd"/>
      <w:r w:rsidR="00434616" w:rsidRPr="00A9270C">
        <w:rPr>
          <w:i/>
        </w:rPr>
        <w:t xml:space="preserve"> </w:t>
      </w:r>
      <w:r w:rsidR="00434616" w:rsidRPr="00A9270C">
        <w:t>‘petrol’</w:t>
      </w:r>
      <w:r w:rsidR="00434616" w:rsidRPr="00A9270C">
        <w:rPr>
          <w:i/>
        </w:rPr>
        <w:t xml:space="preserve"> </w:t>
      </w:r>
      <w:r w:rsidR="00434616" w:rsidRPr="00A9270C">
        <w:t xml:space="preserve">is determined by the semantic-encyclopedic information associated with the component lexemes.  </w:t>
      </w:r>
    </w:p>
    <w:p w14:paraId="76550BB1" w14:textId="7749E518" w:rsidR="00434616" w:rsidRPr="00A9270C" w:rsidRDefault="00AF1E2E" w:rsidP="00D9174A">
      <w:pPr>
        <w:spacing w:line="276" w:lineRule="auto"/>
        <w:jc w:val="both"/>
      </w:pPr>
      <w:r>
        <w:tab/>
      </w:r>
      <w:r w:rsidR="00285104">
        <w:t>R</w:t>
      </w:r>
      <w:r w:rsidR="00434616" w:rsidRPr="00A9270C">
        <w:t xml:space="preserve">ight-headed </w:t>
      </w:r>
      <w:r w:rsidR="00285104">
        <w:t>SUB</w:t>
      </w:r>
      <w:r w:rsidR="00434616" w:rsidRPr="00A9270C">
        <w:t xml:space="preserve"> compounds </w:t>
      </w:r>
      <w:r w:rsidR="00B80352">
        <w:t xml:space="preserve">in </w:t>
      </w:r>
      <w:proofErr w:type="spellStart"/>
      <w:r w:rsidR="00434616" w:rsidRPr="00A9270C">
        <w:t>Esahie</w:t>
      </w:r>
      <w:proofErr w:type="spellEnd"/>
      <w:r w:rsidR="00434616" w:rsidRPr="00A9270C">
        <w:t xml:space="preserve"> </w:t>
      </w:r>
      <w:r w:rsidR="00285104">
        <w:t>tend to be</w:t>
      </w:r>
      <w:r w:rsidR="00B80352">
        <w:t xml:space="preserve"> </w:t>
      </w:r>
      <w:r w:rsidR="00434616" w:rsidRPr="00A9270C">
        <w:t>recursive</w:t>
      </w:r>
      <w:r w:rsidR="002E2AE6">
        <w:t xml:space="preserve">. </w:t>
      </w:r>
      <w:r w:rsidR="002E2AE6" w:rsidRPr="00DC1CF7">
        <w:t>A linguistic entity is recursive when it has “a complex structure that can be decomposed into two or more entities of the same type.” (Radford et al. 1999: 295)</w:t>
      </w:r>
      <w:r w:rsidR="00B10712">
        <w:t>. Consider</w:t>
      </w:r>
      <w:r w:rsidR="002E2AE6" w:rsidRPr="00ED7715">
        <w:rPr>
          <w:sz w:val="20"/>
          <w:szCs w:val="20"/>
        </w:rPr>
        <w:t xml:space="preserve"> </w:t>
      </w:r>
      <w:r w:rsidR="00434616" w:rsidRPr="00A9270C">
        <w:t>examples</w:t>
      </w:r>
      <w:r w:rsidR="00B80352">
        <w:t xml:space="preserve"> (</w:t>
      </w:r>
      <w:r w:rsidR="004B5C6C">
        <w:t>7</w:t>
      </w:r>
      <w:r w:rsidR="00B80352">
        <w:t>) and (</w:t>
      </w:r>
      <w:r w:rsidR="004B5C6C">
        <w:t>8</w:t>
      </w:r>
      <w:r w:rsidR="00B80352">
        <w:t xml:space="preserve">) </w:t>
      </w:r>
      <w:r w:rsidR="003E56D7">
        <w:t>which are recursive</w:t>
      </w:r>
      <w:r w:rsidR="00434616" w:rsidRPr="00A9270C">
        <w:t xml:space="preserve">. </w:t>
      </w:r>
    </w:p>
    <w:p w14:paraId="37AE6DAD" w14:textId="77777777" w:rsidR="00434616" w:rsidRPr="00A9270C" w:rsidRDefault="00434616" w:rsidP="00D9174A">
      <w:pPr>
        <w:spacing w:line="276" w:lineRule="auto"/>
        <w:jc w:val="both"/>
      </w:pPr>
    </w:p>
    <w:p w14:paraId="39B260BD" w14:textId="78DD347A" w:rsidR="00434616" w:rsidRPr="00A9270C" w:rsidRDefault="00434616" w:rsidP="00D9174A">
      <w:pPr>
        <w:spacing w:line="276" w:lineRule="auto"/>
        <w:jc w:val="both"/>
      </w:pPr>
      <w:r w:rsidRPr="00A9270C">
        <w:t>(</w:t>
      </w:r>
      <w:r w:rsidR="004B5C6C">
        <w:t>7</w:t>
      </w:r>
      <w:r w:rsidRPr="00A9270C">
        <w:t>)</w:t>
      </w:r>
      <w:r w:rsidRPr="00A9270C">
        <w:tab/>
        <w:t>a.</w:t>
      </w:r>
      <w:r w:rsidRPr="00A9270C">
        <w:tab/>
        <w:t>[[</w:t>
      </w:r>
      <w:proofErr w:type="spellStart"/>
      <w:r w:rsidRPr="00A9270C">
        <w:rPr>
          <w:i/>
        </w:rPr>
        <w:t>musue-dwirɛ</w:t>
      </w:r>
      <w:proofErr w:type="spellEnd"/>
      <w:r w:rsidRPr="00A9270C">
        <w:t xml:space="preserve">] </w:t>
      </w:r>
      <w:r w:rsidRPr="00A9270C">
        <w:rPr>
          <w:i/>
        </w:rPr>
        <w:tab/>
      </w:r>
      <w:r w:rsidRPr="00A9270C">
        <w:rPr>
          <w:i/>
        </w:rPr>
        <w:tab/>
      </w:r>
      <w:r w:rsidRPr="00A9270C">
        <w:t>[</w:t>
      </w:r>
      <w:proofErr w:type="spellStart"/>
      <w:r w:rsidRPr="00A9270C">
        <w:rPr>
          <w:i/>
        </w:rPr>
        <w:t>ke⁓ka</w:t>
      </w:r>
      <w:proofErr w:type="spellEnd"/>
      <w:r w:rsidRPr="00A9270C">
        <w:rPr>
          <w:i/>
        </w:rPr>
        <w:t>̃-</w:t>
      </w:r>
      <w:proofErr w:type="spellStart"/>
      <w:r w:rsidRPr="00A9270C">
        <w:rPr>
          <w:i/>
        </w:rPr>
        <w:t>nɛ-fʊɛ</w:t>
      </w:r>
      <w:proofErr w:type="spellEnd"/>
      <w:r w:rsidRPr="00A9270C">
        <w:t>]]</w:t>
      </w:r>
      <w:r w:rsidR="00B80352">
        <w:tab/>
      </w:r>
      <w:r w:rsidRPr="00A9270C">
        <w:t>‘blasphemer’</w:t>
      </w:r>
    </w:p>
    <w:p w14:paraId="0B35F2CD" w14:textId="77777777" w:rsidR="00434616" w:rsidRPr="00A9270C" w:rsidRDefault="00434616" w:rsidP="00D9174A">
      <w:pPr>
        <w:spacing w:line="276" w:lineRule="auto"/>
        <w:jc w:val="both"/>
        <w:rPr>
          <w:vertAlign w:val="subscript"/>
        </w:rPr>
      </w:pPr>
      <w:r w:rsidRPr="00A9270C">
        <w:tab/>
      </w:r>
      <w:r w:rsidRPr="00A9270C">
        <w:tab/>
        <w:t xml:space="preserve">curse-matter </w:t>
      </w:r>
      <w:r w:rsidRPr="00A9270C">
        <w:tab/>
      </w:r>
      <w:r w:rsidRPr="00A9270C">
        <w:tab/>
      </w:r>
      <w:r w:rsidRPr="00A9270C">
        <w:tab/>
      </w:r>
      <w:proofErr w:type="spellStart"/>
      <w:r w:rsidRPr="00A9270C">
        <w:rPr>
          <w:smallCaps/>
        </w:rPr>
        <w:t>red</w:t>
      </w:r>
      <w:r w:rsidRPr="00A9270C">
        <w:t>⁓say-</w:t>
      </w:r>
      <w:r w:rsidRPr="00A9270C">
        <w:rPr>
          <w:smallCaps/>
        </w:rPr>
        <w:t>nmlz</w:t>
      </w:r>
      <w:r w:rsidRPr="00A9270C">
        <w:rPr>
          <w:smallCaps/>
          <w:vertAlign w:val="subscript"/>
        </w:rPr>
        <w:t>e</w:t>
      </w:r>
      <w:proofErr w:type="spellEnd"/>
      <w:r w:rsidRPr="00A9270C">
        <w:rPr>
          <w:smallCaps/>
          <w:vertAlign w:val="subscript"/>
        </w:rPr>
        <w:t>/r</w:t>
      </w:r>
      <w:r w:rsidRPr="00A9270C">
        <w:t>-</w:t>
      </w:r>
      <w:proofErr w:type="spellStart"/>
      <w:r w:rsidRPr="00A9270C">
        <w:rPr>
          <w:smallCaps/>
        </w:rPr>
        <w:t>nmlz</w:t>
      </w:r>
      <w:r w:rsidRPr="00A9270C">
        <w:rPr>
          <w:smallCaps/>
          <w:vertAlign w:val="subscript"/>
        </w:rPr>
        <w:t>p</w:t>
      </w:r>
      <w:proofErr w:type="spellEnd"/>
      <w:r w:rsidRPr="00A9270C">
        <w:rPr>
          <w:smallCaps/>
          <w:vertAlign w:val="subscript"/>
        </w:rPr>
        <w:t>/p</w:t>
      </w:r>
    </w:p>
    <w:p w14:paraId="2FB06888" w14:textId="77777777" w:rsidR="00434616" w:rsidRPr="00A9270C" w:rsidRDefault="00434616" w:rsidP="00D9174A">
      <w:pPr>
        <w:spacing w:line="276" w:lineRule="auto"/>
        <w:ind w:left="720" w:firstLine="720"/>
        <w:jc w:val="both"/>
      </w:pPr>
      <w:r w:rsidRPr="00A9270C">
        <w:t>blasphemy</w:t>
      </w:r>
      <w:r w:rsidRPr="00A9270C">
        <w:tab/>
      </w:r>
      <w:r w:rsidRPr="00A9270C">
        <w:tab/>
      </w:r>
      <w:r w:rsidRPr="00A9270C">
        <w:tab/>
        <w:t>‘one who speaks’</w:t>
      </w:r>
    </w:p>
    <w:p w14:paraId="1DA6FCE1" w14:textId="3E895208" w:rsidR="00434616" w:rsidRPr="00A9270C" w:rsidRDefault="00434616" w:rsidP="00D9174A">
      <w:pPr>
        <w:spacing w:line="276" w:lineRule="auto"/>
        <w:jc w:val="both"/>
      </w:pPr>
      <w:r w:rsidRPr="00A9270C">
        <w:tab/>
        <w:t>b.</w:t>
      </w:r>
      <w:r w:rsidRPr="00A9270C">
        <w:tab/>
      </w:r>
      <w:bookmarkStart w:id="8" w:name="_Hlk524093843"/>
      <w:r w:rsidRPr="00A9270C">
        <w:t>[[</w:t>
      </w:r>
      <w:proofErr w:type="spellStart"/>
      <w:r w:rsidRPr="00A9270C">
        <w:rPr>
          <w:i/>
        </w:rPr>
        <w:t>nzɛmba</w:t>
      </w:r>
      <w:proofErr w:type="spellEnd"/>
      <w:r w:rsidRPr="00A9270C">
        <w:rPr>
          <w:i/>
        </w:rPr>
        <w:t>-hã́-</w:t>
      </w:r>
      <w:proofErr w:type="spellStart"/>
      <w:r w:rsidRPr="00A9270C">
        <w:rPr>
          <w:i/>
        </w:rPr>
        <w:t>nɛ</w:t>
      </w:r>
      <w:proofErr w:type="spellEnd"/>
      <w:r w:rsidRPr="00A9270C">
        <w:t>]</w:t>
      </w:r>
      <w:r w:rsidRPr="00A9270C">
        <w:rPr>
          <w:i/>
        </w:rPr>
        <w:tab/>
      </w:r>
      <w:bookmarkEnd w:id="8"/>
      <w:r w:rsidRPr="00A9270C">
        <w:rPr>
          <w:i/>
        </w:rPr>
        <w:tab/>
      </w:r>
      <w:proofErr w:type="spellStart"/>
      <w:r w:rsidRPr="00A9270C">
        <w:rPr>
          <w:i/>
        </w:rPr>
        <w:t>adwuma</w:t>
      </w:r>
      <w:proofErr w:type="spellEnd"/>
      <w:r w:rsidRPr="00A9270C">
        <w:t xml:space="preserve">] </w:t>
      </w:r>
      <w:r w:rsidR="00F32F65">
        <w:tab/>
      </w:r>
      <w:r w:rsidR="00F32F65">
        <w:tab/>
        <w:t>‘</w:t>
      </w:r>
      <w:r w:rsidRPr="00A9270C">
        <w:t>evangelism ministry’</w:t>
      </w:r>
    </w:p>
    <w:p w14:paraId="2A40048E" w14:textId="77777777" w:rsidR="00434616" w:rsidRPr="00A9270C" w:rsidRDefault="00434616" w:rsidP="00D9174A">
      <w:pPr>
        <w:spacing w:line="276" w:lineRule="auto"/>
        <w:jc w:val="both"/>
      </w:pPr>
      <w:r w:rsidRPr="00A9270C">
        <w:tab/>
      </w:r>
      <w:r w:rsidRPr="00A9270C">
        <w:tab/>
      </w:r>
      <w:r w:rsidRPr="00A9270C">
        <w:rPr>
          <w:smallCaps/>
        </w:rPr>
        <w:t>pl</w:t>
      </w:r>
      <w:r w:rsidRPr="00A9270C">
        <w:t>-</w:t>
      </w:r>
      <w:proofErr w:type="spellStart"/>
      <w:proofErr w:type="gramStart"/>
      <w:r w:rsidRPr="00A9270C">
        <w:t>good.news</w:t>
      </w:r>
      <w:proofErr w:type="spellEnd"/>
      <w:proofErr w:type="gramEnd"/>
      <w:r w:rsidRPr="00A9270C">
        <w:t>-say-</w:t>
      </w:r>
      <w:proofErr w:type="spellStart"/>
      <w:r w:rsidRPr="00A9270C">
        <w:rPr>
          <w:smallCaps/>
        </w:rPr>
        <w:t>nmlz</w:t>
      </w:r>
      <w:r w:rsidRPr="00A9270C">
        <w:rPr>
          <w:smallCaps/>
          <w:vertAlign w:val="subscript"/>
        </w:rPr>
        <w:t>e</w:t>
      </w:r>
      <w:proofErr w:type="spellEnd"/>
      <w:r w:rsidRPr="00A9270C">
        <w:rPr>
          <w:smallCaps/>
          <w:vertAlign w:val="subscript"/>
        </w:rPr>
        <w:t>/r</w:t>
      </w:r>
      <w:r w:rsidRPr="00A9270C">
        <w:rPr>
          <w:vertAlign w:val="subscript"/>
        </w:rPr>
        <w:tab/>
      </w:r>
      <w:r w:rsidRPr="00A9270C">
        <w:t>work</w:t>
      </w:r>
    </w:p>
    <w:p w14:paraId="74FB73A1" w14:textId="77777777" w:rsidR="00434616" w:rsidRPr="00A9270C" w:rsidRDefault="00434616" w:rsidP="00D9174A">
      <w:pPr>
        <w:spacing w:line="276" w:lineRule="auto"/>
        <w:jc w:val="both"/>
        <w:rPr>
          <w:vertAlign w:val="subscript"/>
        </w:rPr>
      </w:pPr>
      <w:r w:rsidRPr="00A9270C">
        <w:tab/>
      </w:r>
      <w:r w:rsidRPr="00A9270C">
        <w:tab/>
        <w:t>evangelism</w:t>
      </w:r>
    </w:p>
    <w:p w14:paraId="6D8FE298" w14:textId="158F3205" w:rsidR="00434616" w:rsidRPr="00A9270C" w:rsidRDefault="00434616" w:rsidP="00D9174A">
      <w:pPr>
        <w:spacing w:line="276" w:lineRule="auto"/>
        <w:ind w:firstLine="720"/>
        <w:jc w:val="both"/>
      </w:pPr>
      <w:r w:rsidRPr="00A9270C">
        <w:t>c.</w:t>
      </w:r>
      <w:r w:rsidRPr="00A9270C">
        <w:tab/>
        <w:t>[[</w:t>
      </w:r>
      <w:proofErr w:type="spellStart"/>
      <w:r w:rsidRPr="00A9270C">
        <w:rPr>
          <w:i/>
        </w:rPr>
        <w:t>kᴐngoen-sukuu</w:t>
      </w:r>
      <w:proofErr w:type="spellEnd"/>
      <w:r w:rsidRPr="00A9270C">
        <w:t>]</w:t>
      </w:r>
      <w:r w:rsidRPr="00A9270C">
        <w:rPr>
          <w:i/>
        </w:rPr>
        <w:tab/>
      </w:r>
      <w:r w:rsidRPr="00A9270C">
        <w:rPr>
          <w:i/>
        </w:rPr>
        <w:tab/>
        <w:t xml:space="preserve"> </w:t>
      </w:r>
      <w:r w:rsidRPr="00A9270C">
        <w:t>[</w:t>
      </w:r>
      <w:proofErr w:type="spellStart"/>
      <w:r w:rsidRPr="00A9270C">
        <w:rPr>
          <w:i/>
        </w:rPr>
        <w:t>nikyee-sua-nε</w:t>
      </w:r>
      <w:proofErr w:type="spellEnd"/>
      <w:r w:rsidRPr="00A9270C">
        <w:t>]]</w:t>
      </w:r>
      <w:r w:rsidRPr="00A9270C">
        <w:rPr>
          <w:i/>
        </w:rPr>
        <w:t xml:space="preserve"> </w:t>
      </w:r>
      <w:r w:rsidR="00B80352">
        <w:rPr>
          <w:i/>
        </w:rPr>
        <w:tab/>
      </w:r>
      <w:r w:rsidRPr="00A9270C">
        <w:t>‘Adult Education’</w:t>
      </w:r>
    </w:p>
    <w:p w14:paraId="43F4CBD8" w14:textId="77777777" w:rsidR="00434616" w:rsidRPr="00A9270C" w:rsidRDefault="00434616" w:rsidP="00D9174A">
      <w:pPr>
        <w:spacing w:line="276" w:lineRule="auto"/>
        <w:jc w:val="both"/>
        <w:rPr>
          <w:vertAlign w:val="subscript"/>
        </w:rPr>
      </w:pPr>
      <w:r w:rsidRPr="00A9270C">
        <w:tab/>
      </w:r>
      <w:r w:rsidRPr="00A9270C">
        <w:tab/>
        <w:t>night-school</w:t>
      </w:r>
      <w:r w:rsidRPr="00A9270C">
        <w:tab/>
      </w:r>
      <w:r w:rsidRPr="00A9270C">
        <w:tab/>
      </w:r>
      <w:r w:rsidRPr="00A9270C">
        <w:tab/>
        <w:t>thing-learn-</w:t>
      </w:r>
      <w:proofErr w:type="spellStart"/>
      <w:r w:rsidRPr="00A9270C">
        <w:rPr>
          <w:smallCaps/>
        </w:rPr>
        <w:t>nmlz</w:t>
      </w:r>
      <w:r w:rsidRPr="00A9270C">
        <w:rPr>
          <w:smallCaps/>
          <w:vertAlign w:val="subscript"/>
        </w:rPr>
        <w:t>e</w:t>
      </w:r>
      <w:proofErr w:type="spellEnd"/>
      <w:r w:rsidRPr="00A9270C">
        <w:rPr>
          <w:smallCaps/>
          <w:vertAlign w:val="subscript"/>
        </w:rPr>
        <w:t>/r</w:t>
      </w:r>
    </w:p>
    <w:p w14:paraId="213CE33B" w14:textId="77777777" w:rsidR="00434616" w:rsidRPr="00A9270C" w:rsidRDefault="00434616" w:rsidP="00D9174A">
      <w:pPr>
        <w:spacing w:line="276" w:lineRule="auto"/>
        <w:jc w:val="both"/>
      </w:pPr>
      <w:r w:rsidRPr="00A9270C">
        <w:tab/>
      </w:r>
      <w:r w:rsidRPr="00A9270C">
        <w:tab/>
      </w:r>
      <w:r w:rsidRPr="00A9270C">
        <w:tab/>
      </w:r>
      <w:r w:rsidRPr="00A9270C">
        <w:tab/>
      </w:r>
      <w:r w:rsidRPr="00A9270C">
        <w:tab/>
      </w:r>
      <w:r w:rsidRPr="00A9270C">
        <w:tab/>
        <w:t>‘learning’</w:t>
      </w:r>
    </w:p>
    <w:p w14:paraId="37E60608" w14:textId="73FDEC07" w:rsidR="00434616" w:rsidRPr="00A9270C" w:rsidRDefault="00434616" w:rsidP="00D9174A">
      <w:pPr>
        <w:spacing w:line="276" w:lineRule="auto"/>
        <w:ind w:firstLine="720"/>
        <w:jc w:val="both"/>
      </w:pPr>
      <w:r w:rsidRPr="00A9270C">
        <w:t>d.</w:t>
      </w:r>
      <w:r w:rsidRPr="00A9270C">
        <w:tab/>
        <w:t>[[</w:t>
      </w:r>
      <w:proofErr w:type="spellStart"/>
      <w:r w:rsidRPr="00A9270C">
        <w:rPr>
          <w:i/>
        </w:rPr>
        <w:t>afupᴐng</w:t>
      </w:r>
      <w:proofErr w:type="spellEnd"/>
      <w:r w:rsidRPr="00A9270C">
        <w:rPr>
          <w:i/>
        </w:rPr>
        <w:t>ᴐ-</w:t>
      </w:r>
      <w:proofErr w:type="spellStart"/>
      <w:r w:rsidRPr="00A9270C">
        <w:rPr>
          <w:i/>
        </w:rPr>
        <w:t>nwiaa</w:t>
      </w:r>
      <w:proofErr w:type="spellEnd"/>
      <w:r w:rsidRPr="00A9270C">
        <w:t>]</w:t>
      </w:r>
      <w:r w:rsidRPr="00A9270C">
        <w:rPr>
          <w:i/>
        </w:rPr>
        <w:t xml:space="preserve"> </w:t>
      </w:r>
      <w:r w:rsidRPr="00A9270C">
        <w:rPr>
          <w:i/>
        </w:rPr>
        <w:tab/>
      </w:r>
      <w:r w:rsidRPr="00A9270C">
        <w:rPr>
          <w:i/>
        </w:rPr>
        <w:tab/>
      </w:r>
      <w:proofErr w:type="spellStart"/>
      <w:r w:rsidRPr="00A9270C">
        <w:rPr>
          <w:i/>
        </w:rPr>
        <w:t>ataadeε</w:t>
      </w:r>
      <w:proofErr w:type="spellEnd"/>
      <w:r w:rsidRPr="00A9270C">
        <w:t xml:space="preserve">] </w:t>
      </w:r>
      <w:r w:rsidR="00B80352">
        <w:tab/>
      </w:r>
      <w:r w:rsidR="00B80352">
        <w:tab/>
      </w:r>
      <w:r w:rsidRPr="00A9270C">
        <w:t>‘donkey-hair dress’</w:t>
      </w:r>
    </w:p>
    <w:p w14:paraId="33CCD1CE" w14:textId="49121839" w:rsidR="00434616" w:rsidRDefault="00434616" w:rsidP="00D9174A">
      <w:pPr>
        <w:spacing w:line="276" w:lineRule="auto"/>
        <w:jc w:val="both"/>
      </w:pPr>
      <w:r w:rsidRPr="00A9270C">
        <w:tab/>
      </w:r>
      <w:r w:rsidRPr="00A9270C">
        <w:tab/>
        <w:t>donkey-hair</w:t>
      </w:r>
      <w:r w:rsidRPr="00A9270C">
        <w:tab/>
      </w:r>
      <w:r w:rsidRPr="00A9270C">
        <w:tab/>
      </w:r>
      <w:r w:rsidRPr="00A9270C">
        <w:tab/>
        <w:t>dress</w:t>
      </w:r>
    </w:p>
    <w:p w14:paraId="56381414" w14:textId="77777777" w:rsidR="00500AEC" w:rsidRPr="00A9270C" w:rsidRDefault="00500AEC" w:rsidP="00D9174A">
      <w:pPr>
        <w:spacing w:line="276" w:lineRule="auto"/>
        <w:jc w:val="both"/>
      </w:pPr>
    </w:p>
    <w:p w14:paraId="5399884D" w14:textId="1C39F741" w:rsidR="00434616" w:rsidRPr="00A9270C" w:rsidRDefault="00434616" w:rsidP="00D9174A">
      <w:pPr>
        <w:spacing w:line="276" w:lineRule="auto"/>
        <w:jc w:val="both"/>
      </w:pPr>
      <w:r w:rsidRPr="00A9270C">
        <w:t>(</w:t>
      </w:r>
      <w:r w:rsidR="004B5C6C">
        <w:t>8</w:t>
      </w:r>
      <w:r w:rsidRPr="00A9270C">
        <w:t>)</w:t>
      </w:r>
      <w:r w:rsidRPr="00A9270C">
        <w:tab/>
        <w:t>a.</w:t>
      </w:r>
      <w:r w:rsidRPr="00A9270C">
        <w:tab/>
        <w:t>[[</w:t>
      </w:r>
      <w:r w:rsidRPr="00A9270C">
        <w:rPr>
          <w:i/>
        </w:rPr>
        <w:t>a-nan-</w:t>
      </w:r>
      <w:proofErr w:type="spellStart"/>
      <w:r w:rsidRPr="00A9270C">
        <w:rPr>
          <w:i/>
        </w:rPr>
        <w:t>groma</w:t>
      </w:r>
      <w:proofErr w:type="spellEnd"/>
      <w:r w:rsidRPr="00A9270C">
        <w:rPr>
          <w:i/>
        </w:rPr>
        <w:tab/>
      </w:r>
      <w:r w:rsidRPr="00A9270C">
        <w:t>]</w:t>
      </w:r>
      <w:r w:rsidRPr="00A9270C">
        <w:rPr>
          <w:i/>
        </w:rPr>
        <w:tab/>
      </w:r>
      <w:r w:rsidRPr="00A9270C">
        <w:rPr>
          <w:i/>
        </w:rPr>
        <w:tab/>
      </w:r>
      <w:proofErr w:type="spellStart"/>
      <w:r w:rsidRPr="00A9270C">
        <w:rPr>
          <w:i/>
        </w:rPr>
        <w:t>talie</w:t>
      </w:r>
      <w:proofErr w:type="spellEnd"/>
      <w:r w:rsidRPr="00A9270C">
        <w:t xml:space="preserve">] </w:t>
      </w:r>
      <w:r w:rsidR="00B80352">
        <w:tab/>
      </w:r>
      <w:r w:rsidR="00B80352">
        <w:tab/>
      </w:r>
      <w:r w:rsidR="00B80352">
        <w:tab/>
      </w:r>
      <w:r w:rsidRPr="00A9270C">
        <w:t>‘knee-cap’</w:t>
      </w:r>
    </w:p>
    <w:p w14:paraId="440EE237" w14:textId="77777777" w:rsidR="00434616" w:rsidRPr="00A9270C" w:rsidRDefault="00434616" w:rsidP="00D9174A">
      <w:pPr>
        <w:spacing w:line="276" w:lineRule="auto"/>
        <w:ind w:left="720" w:firstLine="720"/>
        <w:jc w:val="both"/>
      </w:pPr>
      <w:r w:rsidRPr="00A9270C">
        <w:rPr>
          <w:smallCaps/>
        </w:rPr>
        <w:t>sg</w:t>
      </w:r>
      <w:r w:rsidRPr="00A9270C">
        <w:t>-leg-joint</w:t>
      </w:r>
      <w:r w:rsidRPr="00A9270C">
        <w:tab/>
      </w:r>
      <w:r w:rsidRPr="00A9270C">
        <w:tab/>
      </w:r>
      <w:r w:rsidRPr="00A9270C">
        <w:tab/>
        <w:t>cap</w:t>
      </w:r>
    </w:p>
    <w:p w14:paraId="0A093592" w14:textId="77777777" w:rsidR="00434616" w:rsidRPr="00A9270C" w:rsidRDefault="00434616" w:rsidP="00D9174A">
      <w:pPr>
        <w:spacing w:line="276" w:lineRule="auto"/>
        <w:ind w:left="720" w:firstLine="720"/>
        <w:jc w:val="both"/>
      </w:pPr>
      <w:r w:rsidRPr="00A9270C">
        <w:t>‘</w:t>
      </w:r>
      <w:proofErr w:type="gramStart"/>
      <w:r w:rsidRPr="00A9270C">
        <w:t>leg</w:t>
      </w:r>
      <w:proofErr w:type="gramEnd"/>
      <w:r w:rsidRPr="00A9270C">
        <w:t xml:space="preserve"> joint’</w:t>
      </w:r>
    </w:p>
    <w:p w14:paraId="1E58D07F" w14:textId="4E6B7519" w:rsidR="00434616" w:rsidRPr="00A9270C" w:rsidRDefault="00434616" w:rsidP="00D9174A">
      <w:pPr>
        <w:spacing w:line="276" w:lineRule="auto"/>
        <w:jc w:val="both"/>
      </w:pPr>
      <w:r w:rsidRPr="00A9270C">
        <w:tab/>
        <w:t>b.</w:t>
      </w:r>
      <w:r w:rsidRPr="00A9270C">
        <w:tab/>
        <w:t>[[</w:t>
      </w:r>
      <w:proofErr w:type="spellStart"/>
      <w:r w:rsidRPr="00A9270C">
        <w:rPr>
          <w:i/>
        </w:rPr>
        <w:t>a-bͻdeε</w:t>
      </w:r>
      <w:proofErr w:type="spellEnd"/>
      <w:r w:rsidRPr="00A9270C">
        <w:t>]</w:t>
      </w:r>
      <w:r w:rsidRPr="00A9270C">
        <w:rPr>
          <w:i/>
        </w:rPr>
        <w:t>-nu</w:t>
      </w:r>
      <w:r w:rsidRPr="00A9270C">
        <w:t>]</w:t>
      </w:r>
      <w:r w:rsidRPr="00A9270C">
        <w:rPr>
          <w:i/>
        </w:rPr>
        <w:tab/>
      </w:r>
      <w:r w:rsidRPr="00A9270C">
        <w:rPr>
          <w:i/>
        </w:rPr>
        <w:tab/>
      </w:r>
      <w:r w:rsidRPr="00A9270C">
        <w:rPr>
          <w:i/>
        </w:rPr>
        <w:tab/>
      </w:r>
      <w:r w:rsidRPr="00A9270C">
        <w:t>[</w:t>
      </w:r>
      <w:proofErr w:type="spellStart"/>
      <w:r w:rsidRPr="00A9270C">
        <w:rPr>
          <w:i/>
        </w:rPr>
        <w:t>nyanza-penalε</w:t>
      </w:r>
      <w:proofErr w:type="spellEnd"/>
      <w:r w:rsidRPr="00A9270C">
        <w:t>]]</w:t>
      </w:r>
      <w:r w:rsidRPr="00A9270C">
        <w:rPr>
          <w:i/>
        </w:rPr>
        <w:t xml:space="preserve"> </w:t>
      </w:r>
      <w:r w:rsidR="00B80352">
        <w:rPr>
          <w:i/>
        </w:rPr>
        <w:tab/>
      </w:r>
      <w:r w:rsidRPr="00A9270C">
        <w:t>‘science’</w:t>
      </w:r>
    </w:p>
    <w:p w14:paraId="5043634A" w14:textId="77777777" w:rsidR="00434616" w:rsidRPr="00A9270C" w:rsidRDefault="00434616" w:rsidP="00D9174A">
      <w:pPr>
        <w:spacing w:line="276" w:lineRule="auto"/>
        <w:jc w:val="both"/>
        <w:rPr>
          <w:vertAlign w:val="subscript"/>
        </w:rPr>
      </w:pPr>
      <w:r w:rsidRPr="00A9270C">
        <w:tab/>
      </w:r>
      <w:r w:rsidRPr="00A9270C">
        <w:tab/>
      </w:r>
      <w:r w:rsidRPr="00A9270C">
        <w:rPr>
          <w:smallCaps/>
        </w:rPr>
        <w:t>sg</w:t>
      </w:r>
      <w:r w:rsidRPr="00A9270C">
        <w:t>-creation-inside</w:t>
      </w:r>
      <w:r w:rsidRPr="00A9270C">
        <w:tab/>
      </w:r>
      <w:r w:rsidRPr="00A9270C">
        <w:tab/>
        <w:t>wisdom-seek-</w:t>
      </w:r>
      <w:proofErr w:type="spellStart"/>
      <w:r w:rsidRPr="00A9270C">
        <w:rPr>
          <w:smallCaps/>
        </w:rPr>
        <w:t>nmlz</w:t>
      </w:r>
      <w:r w:rsidRPr="00A9270C">
        <w:rPr>
          <w:smallCaps/>
          <w:vertAlign w:val="subscript"/>
        </w:rPr>
        <w:t>e</w:t>
      </w:r>
      <w:proofErr w:type="spellEnd"/>
      <w:r w:rsidRPr="00A9270C">
        <w:rPr>
          <w:smallCaps/>
          <w:vertAlign w:val="subscript"/>
        </w:rPr>
        <w:t>/r</w:t>
      </w:r>
    </w:p>
    <w:p w14:paraId="4444EED7" w14:textId="4750E18F" w:rsidR="00434616" w:rsidRPr="00A9270C" w:rsidRDefault="00434616" w:rsidP="00D9174A">
      <w:pPr>
        <w:spacing w:line="276" w:lineRule="auto"/>
        <w:jc w:val="both"/>
      </w:pPr>
      <w:r w:rsidRPr="00A9270C">
        <w:rPr>
          <w:vertAlign w:val="subscript"/>
        </w:rPr>
        <w:tab/>
      </w:r>
      <w:r w:rsidRPr="00A9270C">
        <w:rPr>
          <w:vertAlign w:val="subscript"/>
        </w:rPr>
        <w:tab/>
      </w:r>
      <w:r w:rsidR="006D7D19" w:rsidRPr="00A9270C">
        <w:t>‘</w:t>
      </w:r>
      <w:proofErr w:type="gramStart"/>
      <w:r w:rsidRPr="00A9270C">
        <w:t>creation</w:t>
      </w:r>
      <w:proofErr w:type="gramEnd"/>
      <w:r w:rsidRPr="00A9270C">
        <w:t>-related’</w:t>
      </w:r>
      <w:r w:rsidRPr="00A9270C">
        <w:tab/>
      </w:r>
      <w:r w:rsidRPr="00A9270C">
        <w:tab/>
        <w:t>‘wisdom-seeking’</w:t>
      </w:r>
    </w:p>
    <w:p w14:paraId="238B8998" w14:textId="53741ED8" w:rsidR="00434616" w:rsidRPr="00A9270C" w:rsidRDefault="00434616" w:rsidP="00D9174A">
      <w:pPr>
        <w:spacing w:line="276" w:lineRule="auto"/>
      </w:pPr>
      <w:r w:rsidRPr="00A9270C">
        <w:lastRenderedPageBreak/>
        <w:tab/>
        <w:t>c.</w:t>
      </w:r>
      <w:r w:rsidRPr="00A9270C">
        <w:tab/>
        <w:t>[[</w:t>
      </w:r>
      <w:r w:rsidRPr="00A9270C">
        <w:rPr>
          <w:i/>
        </w:rPr>
        <w:t>a-man-</w:t>
      </w:r>
      <w:proofErr w:type="spellStart"/>
      <w:r w:rsidRPr="00A9270C">
        <w:rPr>
          <w:i/>
        </w:rPr>
        <w:t>yɔ</w:t>
      </w:r>
      <w:proofErr w:type="spellEnd"/>
      <w:r w:rsidRPr="00A9270C">
        <w:t>]</w:t>
      </w:r>
      <w:r w:rsidRPr="00A9270C">
        <w:rPr>
          <w:i/>
        </w:rPr>
        <w:tab/>
      </w:r>
      <w:r w:rsidRPr="00A9270C">
        <w:rPr>
          <w:i/>
        </w:rPr>
        <w:tab/>
      </w:r>
      <w:proofErr w:type="spellStart"/>
      <w:r w:rsidRPr="00A9270C">
        <w:rPr>
          <w:i/>
        </w:rPr>
        <w:t>nzɛm</w:t>
      </w:r>
      <w:proofErr w:type="spellEnd"/>
      <w:r w:rsidRPr="00A9270C">
        <w:t>]</w:t>
      </w:r>
      <w:r w:rsidRPr="00A9270C">
        <w:rPr>
          <w:i/>
        </w:rPr>
        <w:t xml:space="preserve"> </w:t>
      </w:r>
      <w:r w:rsidR="00B80352">
        <w:rPr>
          <w:i/>
        </w:rPr>
        <w:tab/>
      </w:r>
      <w:r w:rsidRPr="00A9270C">
        <w:t>‘politics</w:t>
      </w:r>
      <w:r w:rsidR="00B80352">
        <w:t xml:space="preserve"> </w:t>
      </w:r>
      <w:r w:rsidRPr="00A9270C">
        <w:t>(lit. governance matter)’</w:t>
      </w:r>
    </w:p>
    <w:p w14:paraId="3B2A5DBE" w14:textId="77777777" w:rsidR="00434616" w:rsidRPr="00A9270C" w:rsidRDefault="00434616" w:rsidP="00D9174A">
      <w:pPr>
        <w:spacing w:line="276" w:lineRule="auto"/>
        <w:jc w:val="both"/>
      </w:pPr>
      <w:r w:rsidRPr="00A9270C">
        <w:tab/>
      </w:r>
      <w:r w:rsidRPr="00A9270C">
        <w:tab/>
      </w:r>
      <w:r w:rsidRPr="00A9270C">
        <w:rPr>
          <w:smallCaps/>
        </w:rPr>
        <w:t>pl</w:t>
      </w:r>
      <w:r w:rsidRPr="00A9270C">
        <w:t>-nation-building</w:t>
      </w:r>
      <w:r w:rsidRPr="00A9270C">
        <w:tab/>
        <w:t>matter</w:t>
      </w:r>
    </w:p>
    <w:p w14:paraId="635B0D79" w14:textId="77777777" w:rsidR="00434616" w:rsidRPr="00A9270C" w:rsidRDefault="00434616" w:rsidP="00D9174A">
      <w:pPr>
        <w:spacing w:line="276" w:lineRule="auto"/>
        <w:jc w:val="both"/>
      </w:pPr>
      <w:r w:rsidRPr="00A9270C">
        <w:tab/>
      </w:r>
      <w:r w:rsidRPr="00A9270C">
        <w:tab/>
        <w:t>‘</w:t>
      </w:r>
      <w:proofErr w:type="gramStart"/>
      <w:r w:rsidRPr="00A9270C">
        <w:t>nation</w:t>
      </w:r>
      <w:proofErr w:type="gramEnd"/>
      <w:r w:rsidRPr="00A9270C">
        <w:t>-building’</w:t>
      </w:r>
    </w:p>
    <w:p w14:paraId="3720D7CA" w14:textId="60709007" w:rsidR="00434616" w:rsidRPr="00A9270C" w:rsidRDefault="00434616" w:rsidP="00D9174A">
      <w:pPr>
        <w:spacing w:line="276" w:lineRule="auto"/>
        <w:jc w:val="both"/>
      </w:pPr>
      <w:r w:rsidRPr="00A9270C">
        <w:tab/>
        <w:t>d.</w:t>
      </w:r>
      <w:r w:rsidRPr="00A9270C">
        <w:tab/>
        <w:t>[[</w:t>
      </w:r>
      <w:proofErr w:type="spellStart"/>
      <w:r w:rsidRPr="00A9270C">
        <w:rPr>
          <w:i/>
        </w:rPr>
        <w:t>nwãti</w:t>
      </w:r>
      <w:proofErr w:type="spellEnd"/>
      <w:r w:rsidRPr="00A9270C">
        <w:rPr>
          <w:i/>
        </w:rPr>
        <w:t>̃-</w:t>
      </w:r>
      <w:proofErr w:type="spellStart"/>
      <w:r w:rsidRPr="00A9270C">
        <w:rPr>
          <w:i/>
        </w:rPr>
        <w:t>hɔ-lɛ</w:t>
      </w:r>
      <w:proofErr w:type="spellEnd"/>
      <w:r w:rsidRPr="00A9270C">
        <w:t>]]</w:t>
      </w:r>
      <w:r w:rsidRPr="00A9270C">
        <w:rPr>
          <w:i/>
        </w:rPr>
        <w:tab/>
      </w:r>
      <w:r w:rsidRPr="00A9270C">
        <w:rPr>
          <w:i/>
        </w:rPr>
        <w:tab/>
      </w:r>
      <w:proofErr w:type="spellStart"/>
      <w:r w:rsidRPr="00A9270C">
        <w:rPr>
          <w:i/>
        </w:rPr>
        <w:t>nekaa</w:t>
      </w:r>
      <w:proofErr w:type="spellEnd"/>
      <w:r w:rsidRPr="00A9270C">
        <w:t>]</w:t>
      </w:r>
      <w:r w:rsidRPr="00A9270C">
        <w:rPr>
          <w:i/>
        </w:rPr>
        <w:t xml:space="preserve"> </w:t>
      </w:r>
      <w:r w:rsidR="00B80352">
        <w:rPr>
          <w:i/>
        </w:rPr>
        <w:tab/>
      </w:r>
      <w:r w:rsidR="00142BB4">
        <w:rPr>
          <w:i/>
        </w:rPr>
        <w:t xml:space="preserve"> </w:t>
      </w:r>
      <w:r w:rsidRPr="00A9270C">
        <w:t>‘refuge (lit. hiding place)’</w:t>
      </w:r>
    </w:p>
    <w:p w14:paraId="02032B64" w14:textId="77777777" w:rsidR="00434616" w:rsidRPr="00A9270C" w:rsidRDefault="00434616" w:rsidP="00D9174A">
      <w:pPr>
        <w:spacing w:line="276" w:lineRule="auto"/>
        <w:jc w:val="both"/>
      </w:pPr>
      <w:r w:rsidRPr="00A9270C">
        <w:tab/>
      </w:r>
      <w:r w:rsidRPr="00A9270C">
        <w:tab/>
        <w:t>run-go-</w:t>
      </w:r>
      <w:proofErr w:type="spellStart"/>
      <w:r w:rsidRPr="00A9270C">
        <w:rPr>
          <w:smallCaps/>
        </w:rPr>
        <w:t>nmlz</w:t>
      </w:r>
      <w:r w:rsidRPr="00A9270C">
        <w:rPr>
          <w:smallCaps/>
          <w:vertAlign w:val="subscript"/>
        </w:rPr>
        <w:t>e</w:t>
      </w:r>
      <w:proofErr w:type="spellEnd"/>
      <w:r w:rsidRPr="00A9270C">
        <w:rPr>
          <w:smallCaps/>
          <w:vertAlign w:val="subscript"/>
        </w:rPr>
        <w:t>/r</w:t>
      </w:r>
      <w:r w:rsidRPr="00A9270C">
        <w:rPr>
          <w:vertAlign w:val="subscript"/>
        </w:rPr>
        <w:tab/>
      </w:r>
      <w:r w:rsidRPr="00A9270C">
        <w:t>place</w:t>
      </w:r>
    </w:p>
    <w:p w14:paraId="4EA447FC" w14:textId="77777777" w:rsidR="00434616" w:rsidRPr="00A9270C" w:rsidRDefault="00434616" w:rsidP="00D9174A">
      <w:pPr>
        <w:spacing w:line="276" w:lineRule="auto"/>
        <w:jc w:val="both"/>
      </w:pPr>
      <w:r w:rsidRPr="00A9270C">
        <w:tab/>
      </w:r>
      <w:r w:rsidRPr="00A9270C">
        <w:tab/>
        <w:t>‘(act of) running’</w:t>
      </w:r>
    </w:p>
    <w:p w14:paraId="0F6A7248" w14:textId="77777777" w:rsidR="00434616" w:rsidRPr="00A9270C" w:rsidRDefault="00434616" w:rsidP="00D9174A">
      <w:pPr>
        <w:spacing w:line="276" w:lineRule="auto"/>
        <w:jc w:val="both"/>
        <w:rPr>
          <w:vertAlign w:val="subscript"/>
        </w:rPr>
      </w:pPr>
    </w:p>
    <w:p w14:paraId="01AEF593" w14:textId="067E5DAE" w:rsidR="00434616" w:rsidRPr="00A9270C" w:rsidRDefault="00434616" w:rsidP="00D9174A">
      <w:pPr>
        <w:spacing w:line="276" w:lineRule="auto"/>
        <w:jc w:val="both"/>
      </w:pPr>
      <w:r w:rsidRPr="00A9270C">
        <w:t>The examples in (</w:t>
      </w:r>
      <w:r w:rsidR="0026194D">
        <w:t>7</w:t>
      </w:r>
      <w:r w:rsidRPr="00A9270C">
        <w:t>) and (</w:t>
      </w:r>
      <w:r w:rsidR="0026194D">
        <w:t>8</w:t>
      </w:r>
      <w:r w:rsidRPr="00A9270C">
        <w:t xml:space="preserve">) </w:t>
      </w:r>
      <w:r w:rsidR="0033131B">
        <w:t xml:space="preserve">also </w:t>
      </w:r>
      <w:r w:rsidRPr="00A9270C">
        <w:t xml:space="preserve">show an interesting dichotomy </w:t>
      </w:r>
      <w:r w:rsidR="00F32F65">
        <w:t>in</w:t>
      </w:r>
      <w:r w:rsidR="00F32F65" w:rsidRPr="00A9270C">
        <w:t xml:space="preserve"> </w:t>
      </w:r>
      <w:r w:rsidRPr="00A9270C">
        <w:t xml:space="preserve">N-N compounds in </w:t>
      </w:r>
      <w:proofErr w:type="spellStart"/>
      <w:r w:rsidRPr="00A9270C">
        <w:t>Esahie</w:t>
      </w:r>
      <w:proofErr w:type="spellEnd"/>
      <w:r w:rsidRPr="00A9270C">
        <w:t>. We notice that there is both right and left recursion. In (</w:t>
      </w:r>
      <w:r w:rsidR="0026194D">
        <w:t>7</w:t>
      </w:r>
      <w:r w:rsidR="0026194D" w:rsidRPr="00A9270C">
        <w:t>c</w:t>
      </w:r>
      <w:r w:rsidRPr="00A9270C">
        <w:t>), for instance, both elements of the compound are themselves compounds</w:t>
      </w:r>
      <w:r w:rsidR="00C03977">
        <w:t>; w</w:t>
      </w:r>
      <w:r w:rsidRPr="00A9270C">
        <w:t xml:space="preserve">hereas the head, </w:t>
      </w:r>
      <w:proofErr w:type="spellStart"/>
      <w:r w:rsidRPr="00A9270C">
        <w:rPr>
          <w:i/>
        </w:rPr>
        <w:t>nikyee</w:t>
      </w:r>
      <w:r w:rsidR="006624FD">
        <w:rPr>
          <w:i/>
        </w:rPr>
        <w:t>-</w:t>
      </w:r>
      <w:r w:rsidRPr="00A9270C">
        <w:rPr>
          <w:i/>
        </w:rPr>
        <w:t>suanε</w:t>
      </w:r>
      <w:proofErr w:type="spellEnd"/>
      <w:r w:rsidRPr="00A9270C">
        <w:t xml:space="preserve"> ‘education’, is a </w:t>
      </w:r>
      <w:r w:rsidR="00E301C0">
        <w:t>(</w:t>
      </w:r>
      <w:r w:rsidRPr="00A9270C">
        <w:t>synthetic</w:t>
      </w:r>
      <w:r w:rsidR="00E301C0">
        <w:t>)</w:t>
      </w:r>
      <w:r w:rsidRPr="00A9270C">
        <w:t xml:space="preserve"> compound, the complement (modifier), </w:t>
      </w:r>
      <w:proofErr w:type="spellStart"/>
      <w:r w:rsidRPr="00A9270C">
        <w:rPr>
          <w:i/>
        </w:rPr>
        <w:t>kᴐngoen-sukuu</w:t>
      </w:r>
      <w:proofErr w:type="spellEnd"/>
      <w:r w:rsidRPr="00A9270C">
        <w:t xml:space="preserve"> ‘night-school’, is a </w:t>
      </w:r>
      <w:r w:rsidR="00E301C0">
        <w:t>(</w:t>
      </w:r>
      <w:r w:rsidRPr="00A9270C">
        <w:t>root</w:t>
      </w:r>
      <w:r w:rsidR="00E301C0">
        <w:t>)</w:t>
      </w:r>
      <w:r w:rsidRPr="00A9270C">
        <w:t xml:space="preserve"> compound.</w:t>
      </w:r>
      <w:r w:rsidR="004F53BD">
        <w:rPr>
          <w:rStyle w:val="FootnoteReference"/>
        </w:rPr>
        <w:footnoteReference w:id="4"/>
      </w:r>
      <w:r w:rsidRPr="00A9270C">
        <w:t xml:space="preserve"> Furthermore, the modifiers </w:t>
      </w:r>
      <w:proofErr w:type="spellStart"/>
      <w:r w:rsidRPr="00A9270C">
        <w:rPr>
          <w:i/>
        </w:rPr>
        <w:t>musue-dwirɛ</w:t>
      </w:r>
      <w:proofErr w:type="spellEnd"/>
      <w:r w:rsidRPr="00A9270C">
        <w:t xml:space="preserve"> ‘curse word’ and </w:t>
      </w:r>
      <w:proofErr w:type="spellStart"/>
      <w:r w:rsidRPr="00A9270C">
        <w:rPr>
          <w:i/>
        </w:rPr>
        <w:t>afupᴐng</w:t>
      </w:r>
      <w:proofErr w:type="spellEnd"/>
      <w:r w:rsidRPr="00A9270C">
        <w:rPr>
          <w:i/>
        </w:rPr>
        <w:t>ᴐ-</w:t>
      </w:r>
      <w:proofErr w:type="spellStart"/>
      <w:r w:rsidRPr="00A9270C">
        <w:rPr>
          <w:i/>
        </w:rPr>
        <w:t>nwiaa</w:t>
      </w:r>
      <w:proofErr w:type="spellEnd"/>
      <w:r w:rsidRPr="00A9270C">
        <w:t xml:space="preserve"> ‘donkey hair’, of the compounds in (</w:t>
      </w:r>
      <w:r w:rsidR="0026194D">
        <w:t>7</w:t>
      </w:r>
      <w:r w:rsidR="0026194D" w:rsidRPr="00A9270C">
        <w:t>a</w:t>
      </w:r>
      <w:r w:rsidR="0007178C">
        <w:t>)</w:t>
      </w:r>
      <w:r w:rsidRPr="00A9270C">
        <w:t xml:space="preserve"> &amp; </w:t>
      </w:r>
      <w:r w:rsidR="0007178C">
        <w:t>(</w:t>
      </w:r>
      <w:r w:rsidR="0026194D">
        <w:t>7</w:t>
      </w:r>
      <w:r w:rsidR="0026194D" w:rsidRPr="00A9270C">
        <w:t>d</w:t>
      </w:r>
      <w:r w:rsidRPr="00A9270C">
        <w:t xml:space="preserve">) respectively, are themselves root compounds. In a similar fashion, the modifier </w:t>
      </w:r>
      <w:proofErr w:type="spellStart"/>
      <w:r w:rsidRPr="00A9270C">
        <w:rPr>
          <w:i/>
        </w:rPr>
        <w:t>nzɛmba-hanɛ</w:t>
      </w:r>
      <w:proofErr w:type="spellEnd"/>
      <w:r w:rsidRPr="00A9270C">
        <w:rPr>
          <w:i/>
        </w:rPr>
        <w:t xml:space="preserve"> </w:t>
      </w:r>
      <w:r w:rsidRPr="00A9270C">
        <w:t>‘evangelism’ in (1</w:t>
      </w:r>
      <w:r w:rsidR="00780482">
        <w:t>6</w:t>
      </w:r>
      <w:r w:rsidRPr="00A9270C">
        <w:t xml:space="preserve">b), is a synthetic compound. Similarly, the modifier </w:t>
      </w:r>
      <w:proofErr w:type="spellStart"/>
      <w:r w:rsidRPr="00A9270C">
        <w:rPr>
          <w:i/>
        </w:rPr>
        <w:t>anangroma</w:t>
      </w:r>
      <w:proofErr w:type="spellEnd"/>
      <w:r w:rsidRPr="00A9270C">
        <w:t xml:space="preserve"> ‘leg-joint’ in (1</w:t>
      </w:r>
      <w:r w:rsidR="00E34181">
        <w:t>6</w:t>
      </w:r>
      <w:r w:rsidRPr="00A9270C">
        <w:t>a) is complex, while in (1</w:t>
      </w:r>
      <w:r w:rsidR="00C163CB">
        <w:t>6</w:t>
      </w:r>
      <w:r w:rsidRPr="00A9270C">
        <w:t>b), the head (</w:t>
      </w:r>
      <w:proofErr w:type="spellStart"/>
      <w:r w:rsidRPr="00A9270C">
        <w:rPr>
          <w:i/>
        </w:rPr>
        <w:t>nyanza-penalε</w:t>
      </w:r>
      <w:proofErr w:type="spellEnd"/>
      <w:r w:rsidRPr="00A9270C">
        <w:t xml:space="preserve"> ‘wisdom-seeking’) and modifier</w:t>
      </w:r>
      <w:r w:rsidRPr="00A9270C">
        <w:rPr>
          <w:i/>
        </w:rPr>
        <w:t xml:space="preserve"> </w:t>
      </w:r>
      <w:r w:rsidRPr="00A9270C">
        <w:t>(</w:t>
      </w:r>
      <w:proofErr w:type="spellStart"/>
      <w:r w:rsidRPr="00A9270C">
        <w:rPr>
          <w:i/>
        </w:rPr>
        <w:t>abͻdeεnu</w:t>
      </w:r>
      <w:proofErr w:type="spellEnd"/>
      <w:r w:rsidRPr="00A9270C">
        <w:rPr>
          <w:i/>
        </w:rPr>
        <w:t xml:space="preserve"> </w:t>
      </w:r>
      <w:r w:rsidRPr="00A9270C">
        <w:t>‘creation-related’) are both recursive. The modifiers</w:t>
      </w:r>
      <w:r w:rsidRPr="00A9270C">
        <w:rPr>
          <w:i/>
        </w:rPr>
        <w:t xml:space="preserve"> </w:t>
      </w:r>
      <w:proofErr w:type="spellStart"/>
      <w:r w:rsidRPr="00A9270C">
        <w:rPr>
          <w:i/>
        </w:rPr>
        <w:t>amanyɔ</w:t>
      </w:r>
      <w:proofErr w:type="spellEnd"/>
      <w:r w:rsidRPr="00A9270C">
        <w:t xml:space="preserve"> ‘governance’ and </w:t>
      </w:r>
      <w:proofErr w:type="spellStart"/>
      <w:r w:rsidRPr="00A9270C">
        <w:rPr>
          <w:i/>
        </w:rPr>
        <w:t>nwãti</w:t>
      </w:r>
      <w:proofErr w:type="spellEnd"/>
      <w:r w:rsidRPr="00A9270C">
        <w:rPr>
          <w:i/>
        </w:rPr>
        <w:t>̃-</w:t>
      </w:r>
      <w:proofErr w:type="spellStart"/>
      <w:r w:rsidRPr="00A9270C">
        <w:rPr>
          <w:i/>
        </w:rPr>
        <w:t>hɔ-lɛ</w:t>
      </w:r>
      <w:proofErr w:type="spellEnd"/>
      <w:r w:rsidRPr="00A9270C">
        <w:rPr>
          <w:i/>
        </w:rPr>
        <w:t xml:space="preserve"> </w:t>
      </w:r>
      <w:r w:rsidRPr="00A9270C">
        <w:t>‘(act of) running’ in (</w:t>
      </w:r>
      <w:r w:rsidR="0026194D">
        <w:t>8</w:t>
      </w:r>
      <w:r w:rsidR="0026194D" w:rsidRPr="00A9270C">
        <w:t>c</w:t>
      </w:r>
      <w:r w:rsidRPr="00A9270C">
        <w:t>) and (</w:t>
      </w:r>
      <w:r w:rsidR="0026194D">
        <w:t>8</w:t>
      </w:r>
      <w:r w:rsidR="0026194D" w:rsidRPr="00A9270C">
        <w:t>d</w:t>
      </w:r>
      <w:r w:rsidRPr="00A9270C">
        <w:t>), respectively, are also recursive.</w:t>
      </w:r>
      <w:r w:rsidR="00ED7715">
        <w:rPr>
          <w:rStyle w:val="FootnoteReference"/>
        </w:rPr>
        <w:footnoteReference w:id="5"/>
      </w:r>
      <w:r w:rsidRPr="00A9270C">
        <w:t xml:space="preserve"> </w:t>
      </w:r>
    </w:p>
    <w:p w14:paraId="6431F4BC" w14:textId="233126B8" w:rsidR="00434616" w:rsidRPr="00A9270C" w:rsidRDefault="00E41CD2" w:rsidP="00D9174A">
      <w:pPr>
        <w:spacing w:line="276" w:lineRule="auto"/>
        <w:ind w:firstLine="720"/>
        <w:jc w:val="both"/>
      </w:pPr>
      <w:r>
        <w:t>Relatively</w:t>
      </w:r>
      <w:r w:rsidR="001E2FEA">
        <w:t xml:space="preserve"> speaking</w:t>
      </w:r>
      <w:r w:rsidR="00434616" w:rsidRPr="00A9270C">
        <w:t xml:space="preserve">, </w:t>
      </w:r>
      <w:r w:rsidR="00C03977">
        <w:t xml:space="preserve">however, </w:t>
      </w:r>
      <w:r w:rsidR="00434616" w:rsidRPr="00A9270C">
        <w:t xml:space="preserve">the </w:t>
      </w:r>
      <w:proofErr w:type="spellStart"/>
      <w:r w:rsidR="00434616" w:rsidRPr="00A9270C">
        <w:t>Esahie</w:t>
      </w:r>
      <w:proofErr w:type="spellEnd"/>
      <w:r w:rsidR="009615F8">
        <w:t xml:space="preserve"> SUB N-N</w:t>
      </w:r>
      <w:r w:rsidR="00434616" w:rsidRPr="00A9270C">
        <w:t xml:space="preserve"> compounds </w:t>
      </w:r>
      <w:r w:rsidR="00570B52">
        <w:t>are predominantly</w:t>
      </w:r>
      <w:r w:rsidR="00434616" w:rsidRPr="00A9270C">
        <w:t xml:space="preserve"> left-recursive. This observation is fairly consistent with observations about cross-linguistically preferred patterns of recursion in compounds (cf. Dressler 2006; </w:t>
      </w:r>
      <w:proofErr w:type="spellStart"/>
      <w:r w:rsidR="00434616" w:rsidRPr="00A9270C">
        <w:t>Krott</w:t>
      </w:r>
      <w:proofErr w:type="spellEnd"/>
      <w:r w:rsidR="00434616" w:rsidRPr="00A9270C">
        <w:t xml:space="preserve"> et al. 2004). </w:t>
      </w:r>
      <w:proofErr w:type="spellStart"/>
      <w:r w:rsidR="00434616" w:rsidRPr="00A9270C">
        <w:t>Krott</w:t>
      </w:r>
      <w:proofErr w:type="spellEnd"/>
      <w:r w:rsidR="00434616" w:rsidRPr="00A9270C">
        <w:t xml:space="preserve"> et al. (2004: 89)</w:t>
      </w:r>
      <w:r w:rsidR="00A551BC">
        <w:t>,</w:t>
      </w:r>
      <w:r w:rsidR="00434616" w:rsidRPr="00A9270C">
        <w:t xml:space="preserve"> for instance, in their study of German and Dutch, observed that left-branching compounds outnumber their right-branching counterparts. This implies that</w:t>
      </w:r>
      <w:r w:rsidR="00EE3DF3">
        <w:t>,</w:t>
      </w:r>
      <w:r w:rsidR="00434616" w:rsidRPr="00A9270C">
        <w:t xml:space="preserve"> in </w:t>
      </w:r>
      <w:r w:rsidR="00A551BC" w:rsidRPr="00A9270C">
        <w:t xml:space="preserve">both </w:t>
      </w:r>
      <w:r w:rsidR="00434616" w:rsidRPr="00A9270C">
        <w:t xml:space="preserve">German and Dutch, left branching recursion is the unmarked structure for the three-element compounds they analyzed. This observation is also true for Akan (cf. </w:t>
      </w:r>
      <w:proofErr w:type="spellStart"/>
      <w:r w:rsidR="00434616" w:rsidRPr="00A9270C">
        <w:t>Appah</w:t>
      </w:r>
      <w:proofErr w:type="spellEnd"/>
      <w:r w:rsidR="00434616" w:rsidRPr="00A9270C">
        <w:t xml:space="preserve"> 2013). </w:t>
      </w:r>
    </w:p>
    <w:p w14:paraId="35C8768D" w14:textId="78D62D88" w:rsidR="00434616" w:rsidRPr="00A9270C" w:rsidRDefault="00434616" w:rsidP="00D9174A">
      <w:pPr>
        <w:spacing w:line="276" w:lineRule="auto"/>
        <w:ind w:firstLine="720"/>
        <w:jc w:val="both"/>
      </w:pPr>
      <w:r w:rsidRPr="00A9270C">
        <w:t xml:space="preserve">In terms of the semantic properties of the </w:t>
      </w:r>
      <w:r w:rsidR="00831CF7">
        <w:t>SUB</w:t>
      </w:r>
      <w:r w:rsidR="00831CF7" w:rsidRPr="00A9270C">
        <w:t xml:space="preserve"> </w:t>
      </w:r>
      <w:r w:rsidRPr="00A9270C">
        <w:t>N-N compounds discussed here, it appears that they are typically compositional and</w:t>
      </w:r>
      <w:r w:rsidR="00EE3DF3" w:rsidRPr="00A9270C">
        <w:t>,</w:t>
      </w:r>
      <w:r w:rsidRPr="00A9270C">
        <w:t xml:space="preserve"> in a few instances</w:t>
      </w:r>
      <w:r w:rsidR="00C839CB">
        <w:t>,</w:t>
      </w:r>
      <w:r w:rsidRPr="00A9270C">
        <w:t xml:space="preserve"> lexicalized. This explains why compounds such as </w:t>
      </w:r>
      <w:proofErr w:type="spellStart"/>
      <w:r w:rsidRPr="00A9270C">
        <w:rPr>
          <w:i/>
        </w:rPr>
        <w:t>ngaen-anwa</w:t>
      </w:r>
      <w:proofErr w:type="spellEnd"/>
      <w:r w:rsidRPr="00A9270C">
        <w:rPr>
          <w:i/>
        </w:rPr>
        <w:t xml:space="preserve"> </w:t>
      </w:r>
      <w:r w:rsidRPr="00A9270C">
        <w:t xml:space="preserve">‘petrol’, </w:t>
      </w:r>
      <w:proofErr w:type="spellStart"/>
      <w:r w:rsidRPr="00A9270C">
        <w:rPr>
          <w:i/>
        </w:rPr>
        <w:t>ɛwɔfoɛsua</w:t>
      </w:r>
      <w:proofErr w:type="spellEnd"/>
      <w:r w:rsidRPr="00A9270C">
        <w:t xml:space="preserve"> ‘guest house/hotel’, </w:t>
      </w:r>
      <w:proofErr w:type="spellStart"/>
      <w:r w:rsidRPr="00A9270C">
        <w:rPr>
          <w:i/>
        </w:rPr>
        <w:t>afofi-kyẽa</w:t>
      </w:r>
      <w:proofErr w:type="spellEnd"/>
      <w:r w:rsidRPr="00A9270C">
        <w:rPr>
          <w:i/>
        </w:rPr>
        <w:t xml:space="preserve">̃ </w:t>
      </w:r>
      <w:r w:rsidRPr="00A9270C">
        <w:t xml:space="preserve">‘holiday’ and </w:t>
      </w:r>
      <w:proofErr w:type="spellStart"/>
      <w:r w:rsidRPr="00A9270C">
        <w:rPr>
          <w:i/>
        </w:rPr>
        <w:t>atomvolε-braa</w:t>
      </w:r>
      <w:proofErr w:type="spellEnd"/>
      <w:r w:rsidRPr="00A9270C">
        <w:t xml:space="preserve"> ‘bride’ are transparent in meaning, reflecting the meanings of the various constituents. The meaning of the compound </w:t>
      </w:r>
      <w:bookmarkStart w:id="9" w:name="_Hlk524103506"/>
      <w:proofErr w:type="spellStart"/>
      <w:r w:rsidRPr="00A9270C">
        <w:rPr>
          <w:i/>
        </w:rPr>
        <w:t>ɛwɔfo</w:t>
      </w:r>
      <w:bookmarkEnd w:id="9"/>
      <w:r w:rsidRPr="00A9270C">
        <w:rPr>
          <w:i/>
        </w:rPr>
        <w:t>ɛsua</w:t>
      </w:r>
      <w:proofErr w:type="spellEnd"/>
      <w:r w:rsidRPr="00A9270C">
        <w:t xml:space="preserve"> ‘guest house/hotel’, for instance, derives compositionally from the meanings of the relevant concatenated constituents, </w:t>
      </w:r>
      <w:proofErr w:type="spellStart"/>
      <w:r w:rsidRPr="00A9270C">
        <w:rPr>
          <w:i/>
        </w:rPr>
        <w:t>ɛwɔfo</w:t>
      </w:r>
      <w:r w:rsidRPr="00A9270C">
        <w:t>ε</w:t>
      </w:r>
      <w:proofErr w:type="spellEnd"/>
      <w:r w:rsidRPr="00A9270C">
        <w:t xml:space="preserve"> ‘guest/visitor’ and </w:t>
      </w:r>
      <w:proofErr w:type="spellStart"/>
      <w:r w:rsidRPr="00A9270C">
        <w:rPr>
          <w:i/>
        </w:rPr>
        <w:t>sua</w:t>
      </w:r>
      <w:proofErr w:type="spellEnd"/>
      <w:r w:rsidRPr="00A9270C">
        <w:t xml:space="preserve"> ‘house’. </w:t>
      </w:r>
    </w:p>
    <w:p w14:paraId="416637F0" w14:textId="562682EB" w:rsidR="00434616" w:rsidRPr="00A9270C" w:rsidRDefault="00806588" w:rsidP="00D9174A">
      <w:pPr>
        <w:spacing w:line="276" w:lineRule="auto"/>
        <w:jc w:val="both"/>
      </w:pPr>
      <w:r>
        <w:tab/>
      </w:r>
      <w:r w:rsidR="00434616" w:rsidRPr="00A9270C">
        <w:t xml:space="preserve">There are, however, few instances where right-headed </w:t>
      </w:r>
      <w:r w:rsidR="002F39EE">
        <w:t xml:space="preserve">SUB </w:t>
      </w:r>
      <w:r w:rsidR="00434616" w:rsidRPr="00A9270C">
        <w:t>N-N compounds may not exhibit full compositional semantics</w:t>
      </w:r>
      <w:r w:rsidR="00C71393">
        <w:t xml:space="preserve">, where </w:t>
      </w:r>
      <w:r w:rsidR="00434616" w:rsidRPr="00A9270C">
        <w:t xml:space="preserve">their meanings are not always transparently related to those of the constituents. Such cases involve forms such as </w:t>
      </w:r>
      <w:bookmarkStart w:id="10" w:name="_Hlk524104097"/>
      <w:proofErr w:type="spellStart"/>
      <w:r w:rsidR="00434616" w:rsidRPr="00A9270C">
        <w:rPr>
          <w:i/>
        </w:rPr>
        <w:t>nyɔfone-nzue</w:t>
      </w:r>
      <w:proofErr w:type="spellEnd"/>
      <w:r w:rsidR="00434616" w:rsidRPr="00A9270C">
        <w:t xml:space="preserve"> </w:t>
      </w:r>
      <w:bookmarkEnd w:id="10"/>
      <w:r w:rsidR="00434616" w:rsidRPr="00A9270C">
        <w:t>‘breastmilk’ which</w:t>
      </w:r>
      <w:r w:rsidR="002316A3">
        <w:t>,</w:t>
      </w:r>
      <w:r w:rsidR="00434616" w:rsidRPr="00A9270C">
        <w:t xml:space="preserve"> to </w:t>
      </w:r>
      <w:r w:rsidR="002316A3">
        <w:t xml:space="preserve">some </w:t>
      </w:r>
      <w:r w:rsidR="00434616" w:rsidRPr="00A9270C">
        <w:t>extent</w:t>
      </w:r>
      <w:r w:rsidR="002316A3">
        <w:t>,</w:t>
      </w:r>
      <w:r w:rsidR="00434616" w:rsidRPr="00A9270C">
        <w:t xml:space="preserve"> has a lexicalized meaning. The </w:t>
      </w:r>
      <w:r w:rsidR="001D4007">
        <w:t xml:space="preserve">literal </w:t>
      </w:r>
      <w:r w:rsidR="00434616" w:rsidRPr="00A9270C">
        <w:t xml:space="preserve">meaning of the head element </w:t>
      </w:r>
      <w:proofErr w:type="spellStart"/>
      <w:r w:rsidR="00434616" w:rsidRPr="00A9270C">
        <w:rPr>
          <w:i/>
        </w:rPr>
        <w:t>nzue</w:t>
      </w:r>
      <w:proofErr w:type="spellEnd"/>
      <w:r w:rsidR="00434616" w:rsidRPr="00A9270C">
        <w:t xml:space="preserve"> ‘water’ is </w:t>
      </w:r>
      <w:r w:rsidR="00434616" w:rsidRPr="00A9270C">
        <w:lastRenderedPageBreak/>
        <w:t xml:space="preserve">not directly reflected in the meaning of the compound </w:t>
      </w:r>
      <w:proofErr w:type="spellStart"/>
      <w:r w:rsidR="00434616" w:rsidRPr="00A9270C">
        <w:rPr>
          <w:i/>
        </w:rPr>
        <w:t>nyɔfone-nzue</w:t>
      </w:r>
      <w:proofErr w:type="spellEnd"/>
      <w:r w:rsidR="00165D79">
        <w:rPr>
          <w:iCs/>
        </w:rPr>
        <w:t xml:space="preserve"> [lit. breast-water]</w:t>
      </w:r>
      <w:r w:rsidR="00434616" w:rsidRPr="00A9270C">
        <w:rPr>
          <w:i/>
        </w:rPr>
        <w:t xml:space="preserve"> </w:t>
      </w:r>
      <w:r w:rsidR="00434616" w:rsidRPr="00A9270C">
        <w:t>‘breastmilk’</w:t>
      </w:r>
      <w:r w:rsidR="00361281">
        <w:t xml:space="preserve"> </w:t>
      </w:r>
      <w:r w:rsidR="00F96428">
        <w:t>because</w:t>
      </w:r>
      <w:r w:rsidR="00DE78DF">
        <w:t xml:space="preserve"> it</w:t>
      </w:r>
      <w:r w:rsidR="00434616" w:rsidRPr="00A9270C">
        <w:t xml:space="preserve"> is not </w:t>
      </w:r>
      <w:r w:rsidR="001A78CC">
        <w:t>literally</w:t>
      </w:r>
      <w:r w:rsidR="001A78CC" w:rsidRPr="00A9270C">
        <w:t xml:space="preserve"> </w:t>
      </w:r>
      <w:r w:rsidR="00434616" w:rsidRPr="00A9270C">
        <w:t xml:space="preserve">a kind of </w:t>
      </w:r>
      <w:proofErr w:type="spellStart"/>
      <w:r w:rsidR="00434616" w:rsidRPr="00A9270C">
        <w:rPr>
          <w:i/>
        </w:rPr>
        <w:t>nzue</w:t>
      </w:r>
      <w:proofErr w:type="spellEnd"/>
      <w:r w:rsidR="00434616" w:rsidRPr="00A9270C">
        <w:rPr>
          <w:i/>
        </w:rPr>
        <w:t xml:space="preserve"> </w:t>
      </w:r>
      <w:r w:rsidR="00434616" w:rsidRPr="00A9270C">
        <w:t xml:space="preserve">‘water’. The semantic opacity of such compounds is due to the lexicalization phenomena typically occurring within the lexicon. </w:t>
      </w:r>
    </w:p>
    <w:p w14:paraId="097CCF2D" w14:textId="38DC80B4" w:rsidR="00434616" w:rsidRDefault="00434616" w:rsidP="00D9174A">
      <w:pPr>
        <w:spacing w:line="276" w:lineRule="auto"/>
        <w:ind w:firstLine="720"/>
        <w:jc w:val="both"/>
      </w:pPr>
      <w:r w:rsidRPr="00A9270C">
        <w:t xml:space="preserve">In terms of semantic opacity, another related sub-class of right-headed compounds are those with one member (usually the head) being what has been termed in the literature as an ‘affixoid’ (cf. Lieber and </w:t>
      </w:r>
      <w:proofErr w:type="spellStart"/>
      <w:r w:rsidRPr="00A9270C">
        <w:t>Štekauer</w:t>
      </w:r>
      <w:proofErr w:type="spellEnd"/>
      <w:r w:rsidRPr="00A9270C">
        <w:t xml:space="preserve"> 2009; </w:t>
      </w:r>
      <w:proofErr w:type="spellStart"/>
      <w:r w:rsidRPr="00A9270C">
        <w:t>Booij</w:t>
      </w:r>
      <w:proofErr w:type="spellEnd"/>
      <w:r w:rsidRPr="00A9270C">
        <w:t xml:space="preserve"> &amp; </w:t>
      </w:r>
      <w:proofErr w:type="spellStart"/>
      <w:r w:rsidRPr="00A9270C">
        <w:t>Hüning</w:t>
      </w:r>
      <w:proofErr w:type="spellEnd"/>
      <w:r w:rsidRPr="00A9270C">
        <w:t xml:space="preserve"> 2014; and </w:t>
      </w:r>
      <w:proofErr w:type="spellStart"/>
      <w:r w:rsidRPr="00A9270C">
        <w:t>Hüning</w:t>
      </w:r>
      <w:proofErr w:type="spellEnd"/>
      <w:r w:rsidRPr="00A9270C">
        <w:t xml:space="preserve"> &amp; </w:t>
      </w:r>
      <w:proofErr w:type="spellStart"/>
      <w:r w:rsidRPr="00A9270C">
        <w:t>Booij</w:t>
      </w:r>
      <w:proofErr w:type="spellEnd"/>
      <w:r w:rsidRPr="00A9270C">
        <w:t xml:space="preserve"> 2014). Affixoids are words with more abstract meanings (</w:t>
      </w:r>
      <w:r w:rsidR="00EE1AED">
        <w:t xml:space="preserve">usually </w:t>
      </w:r>
      <w:r w:rsidRPr="00A9270C">
        <w:t>of intensification) when embedded in compounds. In the process of compound formation, such forms acquire specific meanings that are more abstract than the meaning of the corresponding word when used on its own in a sentence (</w:t>
      </w:r>
      <w:proofErr w:type="spellStart"/>
      <w:r w:rsidRPr="00A9270C">
        <w:t>Booij</w:t>
      </w:r>
      <w:proofErr w:type="spellEnd"/>
      <w:r w:rsidRPr="00A9270C">
        <w:t xml:space="preserve"> 2018a&amp;b). Characterized by this tendency, their presence in the compound has an effect on compositionality, especially so since in the case of </w:t>
      </w:r>
      <w:proofErr w:type="spellStart"/>
      <w:r w:rsidRPr="00A9270C">
        <w:t>Esahie</w:t>
      </w:r>
      <w:proofErr w:type="spellEnd"/>
      <w:r w:rsidRPr="00A9270C">
        <w:t>, such forms are heads</w:t>
      </w:r>
      <w:r w:rsidR="00E53AC8">
        <w:t xml:space="preserve"> as could be observed in the </w:t>
      </w:r>
      <w:r w:rsidRPr="00A9270C">
        <w:t>examples</w:t>
      </w:r>
      <w:r w:rsidR="00E53AC8">
        <w:t xml:space="preserve"> in (</w:t>
      </w:r>
      <w:r w:rsidR="0036730B">
        <w:t>9</w:t>
      </w:r>
      <w:r w:rsidR="00E53AC8">
        <w:t>)</w:t>
      </w:r>
      <w:r w:rsidRPr="00A9270C">
        <w:t xml:space="preserve">. </w:t>
      </w:r>
    </w:p>
    <w:p w14:paraId="4569C2E9" w14:textId="77777777" w:rsidR="00DE78DF" w:rsidRPr="00A9270C" w:rsidRDefault="00DE78DF" w:rsidP="00D9174A">
      <w:pPr>
        <w:spacing w:line="276" w:lineRule="auto"/>
        <w:ind w:firstLine="720"/>
        <w:jc w:val="both"/>
      </w:pPr>
    </w:p>
    <w:p w14:paraId="1424B4C9" w14:textId="77777777" w:rsidR="00434616" w:rsidRPr="00A9270C" w:rsidRDefault="00434616" w:rsidP="003A61F4">
      <w:pPr>
        <w:jc w:val="both"/>
      </w:pPr>
      <w:r w:rsidRPr="00A9270C">
        <w:tab/>
      </w: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rPr>
          <w:b/>
          <w:u w:val="single"/>
        </w:rPr>
        <w:t>Input</w:t>
      </w:r>
    </w:p>
    <w:p w14:paraId="5F3848C7" w14:textId="4E6393EE" w:rsidR="00434616" w:rsidRPr="00A9270C" w:rsidRDefault="00434616" w:rsidP="003A61F4">
      <w:pPr>
        <w:jc w:val="both"/>
      </w:pPr>
      <w:r w:rsidRPr="00A9270C">
        <w:t>(</w:t>
      </w:r>
      <w:r w:rsidR="0036730B">
        <w:t>9</w:t>
      </w:r>
      <w:r w:rsidRPr="00A9270C">
        <w:t>)</w:t>
      </w:r>
      <w:r w:rsidRPr="00A9270C">
        <w:tab/>
        <w:t>a.</w:t>
      </w:r>
      <w:r w:rsidRPr="00A9270C">
        <w:tab/>
      </w:r>
      <w:proofErr w:type="spellStart"/>
      <w:r w:rsidRPr="00A9270C">
        <w:rPr>
          <w:i/>
        </w:rPr>
        <w:t>atu-yile</w:t>
      </w:r>
      <w:proofErr w:type="spellEnd"/>
      <w:r w:rsidRPr="00A9270C">
        <w:t xml:space="preserve"> ‘gun powder’</w:t>
      </w:r>
      <w:r w:rsidRPr="00A9270C">
        <w:tab/>
      </w:r>
      <w:r w:rsidRPr="00A9270C">
        <w:tab/>
      </w:r>
      <w:r w:rsidRPr="00A9270C">
        <w:tab/>
      </w:r>
      <w:r w:rsidRPr="00A9270C">
        <w:tab/>
      </w:r>
      <w:proofErr w:type="spellStart"/>
      <w:r w:rsidRPr="00A9270C">
        <w:rPr>
          <w:i/>
        </w:rPr>
        <w:t>atu</w:t>
      </w:r>
      <w:proofErr w:type="spellEnd"/>
      <w:r w:rsidRPr="00A9270C">
        <w:rPr>
          <w:i/>
        </w:rPr>
        <w:tab/>
      </w:r>
      <w:r w:rsidRPr="00A9270C">
        <w:rPr>
          <w:i/>
        </w:rPr>
        <w:tab/>
      </w:r>
      <w:proofErr w:type="spellStart"/>
      <w:r w:rsidRPr="00224127">
        <w:rPr>
          <w:bCs/>
          <w:i/>
        </w:rPr>
        <w:t>eyile</w:t>
      </w:r>
      <w:proofErr w:type="spellEnd"/>
      <w:r w:rsidRPr="00224127">
        <w:rPr>
          <w:bCs/>
        </w:rPr>
        <w:t xml:space="preserve"> </w:t>
      </w:r>
      <w:r w:rsidRPr="00A9270C">
        <w:t xml:space="preserve">       </w:t>
      </w:r>
    </w:p>
    <w:p w14:paraId="0D4CD842" w14:textId="77777777" w:rsidR="00434616" w:rsidRPr="00A9270C" w:rsidRDefault="00434616" w:rsidP="003A61F4">
      <w:pPr>
        <w:ind w:left="5040" w:firstLine="720"/>
        <w:jc w:val="both"/>
      </w:pPr>
      <w:r w:rsidRPr="00A9270C">
        <w:t>gun</w:t>
      </w:r>
      <w:r w:rsidRPr="00A9270C">
        <w:tab/>
      </w:r>
      <w:r w:rsidRPr="00A9270C">
        <w:tab/>
        <w:t>medicine</w:t>
      </w:r>
    </w:p>
    <w:p w14:paraId="581106E9" w14:textId="77777777" w:rsidR="00434616" w:rsidRPr="00A9270C" w:rsidRDefault="00434616" w:rsidP="003A61F4">
      <w:pPr>
        <w:jc w:val="both"/>
      </w:pPr>
      <w:r w:rsidRPr="00A9270C">
        <w:tab/>
        <w:t>b.</w:t>
      </w:r>
      <w:r w:rsidRPr="00A9270C">
        <w:tab/>
      </w:r>
      <w:proofErr w:type="spellStart"/>
      <w:r w:rsidRPr="00A9270C">
        <w:rPr>
          <w:i/>
        </w:rPr>
        <w:t>sona-bakaa</w:t>
      </w:r>
      <w:proofErr w:type="spellEnd"/>
      <w:r w:rsidRPr="00A9270C">
        <w:rPr>
          <w:i/>
        </w:rPr>
        <w:t xml:space="preserve"> </w:t>
      </w:r>
      <w:r w:rsidRPr="00A9270C">
        <w:t>‘(human) body’</w:t>
      </w:r>
      <w:r w:rsidRPr="00A9270C">
        <w:tab/>
      </w:r>
      <w:r w:rsidRPr="00A9270C">
        <w:tab/>
      </w:r>
      <w:r w:rsidRPr="00A9270C">
        <w:tab/>
      </w:r>
      <w:proofErr w:type="spellStart"/>
      <w:r w:rsidRPr="00A9270C">
        <w:rPr>
          <w:i/>
        </w:rPr>
        <w:t>sona</w:t>
      </w:r>
      <w:proofErr w:type="spellEnd"/>
      <w:r w:rsidRPr="00A9270C">
        <w:rPr>
          <w:i/>
        </w:rPr>
        <w:tab/>
      </w:r>
      <w:r w:rsidRPr="00A9270C">
        <w:rPr>
          <w:i/>
        </w:rPr>
        <w:tab/>
      </w:r>
      <w:proofErr w:type="spellStart"/>
      <w:r w:rsidRPr="00224127">
        <w:rPr>
          <w:bCs/>
          <w:i/>
        </w:rPr>
        <w:t>bakaa</w:t>
      </w:r>
      <w:proofErr w:type="spellEnd"/>
    </w:p>
    <w:p w14:paraId="2042F58F" w14:textId="77777777" w:rsidR="00434616" w:rsidRPr="00A9270C" w:rsidRDefault="00434616" w:rsidP="003A61F4">
      <w:pPr>
        <w:jc w:val="both"/>
      </w:pPr>
      <w:r w:rsidRPr="00A9270C">
        <w:tab/>
      </w:r>
      <w:r w:rsidRPr="00A9270C">
        <w:tab/>
      </w:r>
      <w:r w:rsidRPr="00A9270C">
        <w:tab/>
      </w:r>
      <w:r w:rsidRPr="00A9270C">
        <w:tab/>
      </w:r>
      <w:r w:rsidRPr="00A9270C">
        <w:tab/>
      </w:r>
      <w:r w:rsidRPr="00A9270C">
        <w:tab/>
      </w:r>
      <w:r w:rsidRPr="00A9270C">
        <w:tab/>
      </w:r>
      <w:r w:rsidRPr="00A9270C">
        <w:tab/>
        <w:t>human</w:t>
      </w:r>
      <w:r w:rsidRPr="00A9270C">
        <w:tab/>
      </w:r>
      <w:r w:rsidRPr="00A9270C">
        <w:tab/>
        <w:t>tree</w:t>
      </w:r>
    </w:p>
    <w:p w14:paraId="43D32B6B" w14:textId="77777777" w:rsidR="00434616" w:rsidRPr="00A9270C" w:rsidRDefault="00434616" w:rsidP="003A61F4">
      <w:pPr>
        <w:jc w:val="both"/>
        <w:rPr>
          <w:i/>
        </w:rPr>
      </w:pPr>
      <w:r w:rsidRPr="00A9270C">
        <w:tab/>
        <w:t>c.</w:t>
      </w:r>
      <w:r w:rsidRPr="00A9270C">
        <w:tab/>
      </w:r>
      <w:proofErr w:type="spellStart"/>
      <w:r w:rsidRPr="00A9270C">
        <w:rPr>
          <w:i/>
        </w:rPr>
        <w:t>anyea-kyiremvua</w:t>
      </w:r>
      <w:proofErr w:type="spellEnd"/>
      <w:r w:rsidRPr="00A9270C">
        <w:t xml:space="preserve"> ‘eyeball (lit. eye’s egg)’ </w:t>
      </w:r>
      <w:r w:rsidRPr="00A9270C">
        <w:tab/>
      </w:r>
      <w:proofErr w:type="spellStart"/>
      <w:r w:rsidRPr="00A9270C">
        <w:rPr>
          <w:i/>
        </w:rPr>
        <w:t>anyea</w:t>
      </w:r>
      <w:proofErr w:type="spellEnd"/>
      <w:r w:rsidRPr="00A9270C">
        <w:rPr>
          <w:i/>
        </w:rPr>
        <w:tab/>
      </w:r>
      <w:r w:rsidRPr="00A9270C">
        <w:rPr>
          <w:i/>
        </w:rPr>
        <w:tab/>
      </w:r>
      <w:proofErr w:type="spellStart"/>
      <w:r w:rsidRPr="00224127">
        <w:rPr>
          <w:bCs/>
          <w:i/>
        </w:rPr>
        <w:t>kyiremvua</w:t>
      </w:r>
      <w:proofErr w:type="spellEnd"/>
    </w:p>
    <w:p w14:paraId="173571C1" w14:textId="77777777" w:rsidR="00434616" w:rsidRPr="00A9270C" w:rsidRDefault="00434616" w:rsidP="003A61F4">
      <w:pPr>
        <w:jc w:val="both"/>
      </w:pP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rPr>
          <w:i/>
        </w:rPr>
        <w:tab/>
      </w:r>
      <w:r w:rsidRPr="00A9270C">
        <w:t>eye</w:t>
      </w:r>
      <w:r w:rsidRPr="00A9270C">
        <w:tab/>
      </w:r>
      <w:r w:rsidRPr="00A9270C">
        <w:tab/>
        <w:t>egg</w:t>
      </w:r>
    </w:p>
    <w:p w14:paraId="7859B055" w14:textId="426577D4" w:rsidR="00434616" w:rsidRPr="005049A7" w:rsidRDefault="00434616" w:rsidP="003A61F4">
      <w:pPr>
        <w:jc w:val="both"/>
        <w:rPr>
          <w:bCs/>
        </w:rPr>
      </w:pPr>
      <w:r w:rsidRPr="00A9270C">
        <w:tab/>
        <w:t>d.</w:t>
      </w:r>
      <w:r w:rsidRPr="00A9270C">
        <w:tab/>
      </w:r>
      <w:proofErr w:type="spellStart"/>
      <w:r w:rsidRPr="00A9270C">
        <w:rPr>
          <w:i/>
        </w:rPr>
        <w:t>agyee-namonɛ</w:t>
      </w:r>
      <w:proofErr w:type="spellEnd"/>
      <w:r w:rsidRPr="00A9270C">
        <w:rPr>
          <w:rStyle w:val="FootnoteReference"/>
          <w:i/>
        </w:rPr>
        <w:footnoteReference w:id="6"/>
      </w:r>
      <w:r w:rsidRPr="00A9270C">
        <w:t xml:space="preserve"> ‘gum’</w:t>
      </w:r>
      <w:r w:rsidRPr="00A9270C">
        <w:tab/>
      </w:r>
      <w:r w:rsidRPr="00A9270C">
        <w:tab/>
      </w:r>
      <w:r w:rsidRPr="00A9270C">
        <w:tab/>
      </w:r>
      <w:r w:rsidR="005049A7">
        <w:tab/>
      </w:r>
      <w:proofErr w:type="spellStart"/>
      <w:r w:rsidRPr="00A9270C">
        <w:rPr>
          <w:i/>
        </w:rPr>
        <w:t>agyee</w:t>
      </w:r>
      <w:proofErr w:type="spellEnd"/>
      <w:r w:rsidRPr="00A9270C">
        <w:rPr>
          <w:i/>
        </w:rPr>
        <w:tab/>
      </w:r>
      <w:r w:rsidRPr="00A9270C">
        <w:rPr>
          <w:i/>
        </w:rPr>
        <w:tab/>
      </w:r>
      <w:proofErr w:type="spellStart"/>
      <w:r w:rsidRPr="00224127">
        <w:rPr>
          <w:bCs/>
          <w:i/>
        </w:rPr>
        <w:t>nain-monɛ</w:t>
      </w:r>
      <w:proofErr w:type="spellEnd"/>
    </w:p>
    <w:p w14:paraId="23CEA810"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t>tooth</w:t>
      </w:r>
      <w:r w:rsidRPr="00A9270C">
        <w:tab/>
      </w:r>
      <w:r w:rsidRPr="00A9270C">
        <w:tab/>
        <w:t>meat-fresh</w:t>
      </w:r>
    </w:p>
    <w:p w14:paraId="4A1238F7" w14:textId="77777777" w:rsidR="00434616" w:rsidRPr="00A9270C" w:rsidRDefault="00434616" w:rsidP="003C2B81">
      <w:pPr>
        <w:jc w:val="both"/>
      </w:pPr>
      <w:r w:rsidRPr="00A9270C">
        <w:tab/>
      </w:r>
      <w:r w:rsidRPr="00A9270C">
        <w:tab/>
      </w:r>
      <w:r w:rsidRPr="00A9270C">
        <w:tab/>
      </w:r>
      <w:r w:rsidRPr="00A9270C">
        <w:tab/>
      </w:r>
      <w:r w:rsidRPr="00A9270C">
        <w:tab/>
      </w:r>
      <w:r w:rsidRPr="00A9270C">
        <w:tab/>
      </w:r>
      <w:r w:rsidRPr="00A9270C">
        <w:tab/>
      </w:r>
      <w:r w:rsidRPr="00A9270C">
        <w:tab/>
      </w:r>
      <w:r w:rsidRPr="00A9270C">
        <w:tab/>
      </w:r>
      <w:r w:rsidRPr="00A9270C">
        <w:tab/>
        <w:t>‘</w:t>
      </w:r>
      <w:proofErr w:type="gramStart"/>
      <w:r w:rsidRPr="00A9270C">
        <w:t>fresh</w:t>
      </w:r>
      <w:proofErr w:type="gramEnd"/>
      <w:r w:rsidRPr="00A9270C">
        <w:t xml:space="preserve"> meat’</w:t>
      </w:r>
    </w:p>
    <w:p w14:paraId="38203CB0" w14:textId="77777777" w:rsidR="00434616" w:rsidRPr="00A9270C" w:rsidRDefault="00434616" w:rsidP="00D9174A">
      <w:pPr>
        <w:spacing w:line="276" w:lineRule="auto"/>
        <w:jc w:val="both"/>
      </w:pPr>
    </w:p>
    <w:p w14:paraId="47C5076D" w14:textId="7E062DDD" w:rsidR="00434616" w:rsidRDefault="00434616" w:rsidP="00D9174A">
      <w:pPr>
        <w:spacing w:line="276" w:lineRule="auto"/>
        <w:jc w:val="both"/>
      </w:pPr>
      <w:r w:rsidRPr="00A9270C">
        <w:t>The compounds in (</w:t>
      </w:r>
      <w:r w:rsidR="00867A57">
        <w:t>9</w:t>
      </w:r>
      <w:r w:rsidRPr="00A9270C">
        <w:t xml:space="preserve">) have meanings that are non-compositional because the most important member of the compound, the head element, is an affixoid. The meaning of the </w:t>
      </w:r>
      <w:proofErr w:type="spellStart"/>
      <w:r w:rsidRPr="00A9270C">
        <w:rPr>
          <w:i/>
        </w:rPr>
        <w:t>eyile</w:t>
      </w:r>
      <w:proofErr w:type="spellEnd"/>
      <w:r w:rsidRPr="00A9270C">
        <w:t xml:space="preserve"> ‘medicine’ in (</w:t>
      </w:r>
      <w:r w:rsidR="00867A57">
        <w:t>9</w:t>
      </w:r>
      <w:r w:rsidR="00867A57" w:rsidRPr="00A9270C">
        <w:t>a</w:t>
      </w:r>
      <w:r w:rsidRPr="00A9270C">
        <w:t xml:space="preserve">) is abstract since it is not specific </w:t>
      </w:r>
      <w:r w:rsidR="00B209FF">
        <w:t xml:space="preserve">(or immediately identifiable) </w:t>
      </w:r>
      <w:r w:rsidRPr="00A9270C">
        <w:t xml:space="preserve">in the meaning of the entire compound </w:t>
      </w:r>
      <w:proofErr w:type="spellStart"/>
      <w:r w:rsidRPr="00A9270C">
        <w:rPr>
          <w:i/>
        </w:rPr>
        <w:t>atu-yile</w:t>
      </w:r>
      <w:proofErr w:type="spellEnd"/>
      <w:r w:rsidRPr="00A9270C">
        <w:t xml:space="preserve"> ‘gun powder’</w:t>
      </w:r>
      <w:r w:rsidR="008F4F44">
        <w:t>; i.e.,</w:t>
      </w:r>
      <w:r w:rsidRPr="00A9270C">
        <w:t xml:space="preserve"> </w:t>
      </w:r>
      <w:proofErr w:type="spellStart"/>
      <w:r w:rsidRPr="00A9270C">
        <w:rPr>
          <w:i/>
        </w:rPr>
        <w:t>eyile</w:t>
      </w:r>
      <w:proofErr w:type="spellEnd"/>
      <w:r w:rsidRPr="00A9270C">
        <w:t xml:space="preserve"> ‘medicine’ acquires a special meaning, different from </w:t>
      </w:r>
      <w:r w:rsidR="008F4F44">
        <w:t>its original</w:t>
      </w:r>
      <w:r w:rsidR="008F4F44" w:rsidRPr="00A9270C">
        <w:t xml:space="preserve"> </w:t>
      </w:r>
      <w:r w:rsidRPr="00A9270C">
        <w:t xml:space="preserve">meaning in the language. This explains why there is nothing ‘medicinal’ about the meaning of the compound </w:t>
      </w:r>
      <w:proofErr w:type="spellStart"/>
      <w:r w:rsidRPr="00A9270C">
        <w:rPr>
          <w:i/>
        </w:rPr>
        <w:t>atu-yile</w:t>
      </w:r>
      <w:proofErr w:type="spellEnd"/>
      <w:r w:rsidRPr="00A9270C">
        <w:t xml:space="preserve"> ‘gun powder’. In (</w:t>
      </w:r>
      <w:r w:rsidR="006D4323">
        <w:t>9</w:t>
      </w:r>
      <w:r w:rsidR="006D4323" w:rsidRPr="00A9270C">
        <w:t>b</w:t>
      </w:r>
      <w:r w:rsidRPr="00A9270C">
        <w:t xml:space="preserve">) too, the head element </w:t>
      </w:r>
      <w:proofErr w:type="spellStart"/>
      <w:r w:rsidRPr="00A9270C">
        <w:rPr>
          <w:i/>
        </w:rPr>
        <w:t>bakaa</w:t>
      </w:r>
      <w:proofErr w:type="spellEnd"/>
      <w:r w:rsidRPr="00A9270C">
        <w:rPr>
          <w:i/>
        </w:rPr>
        <w:t xml:space="preserve"> </w:t>
      </w:r>
      <w:r w:rsidRPr="00A9270C">
        <w:t>‘tree’ acquires an abstract meaning. So, although the human body has the shape and form of tree</w:t>
      </w:r>
      <w:r w:rsidR="00944BB9" w:rsidRPr="00944BB9">
        <w:t xml:space="preserve"> </w:t>
      </w:r>
      <w:r w:rsidR="00944BB9" w:rsidRPr="00A9270C">
        <w:t>to an extent</w:t>
      </w:r>
      <w:r w:rsidRPr="00A9270C">
        <w:t xml:space="preserve">, strictly speaking, </w:t>
      </w:r>
      <w:r w:rsidR="00944BB9">
        <w:t>it</w:t>
      </w:r>
      <w:r w:rsidRPr="00A9270C">
        <w:t xml:space="preserve"> is not a type of tree. This implies, therefore, that the compound </w:t>
      </w:r>
      <w:proofErr w:type="spellStart"/>
      <w:r w:rsidRPr="00A9270C">
        <w:rPr>
          <w:i/>
        </w:rPr>
        <w:t>sona-bakaa</w:t>
      </w:r>
      <w:proofErr w:type="spellEnd"/>
      <w:r w:rsidRPr="00A9270C">
        <w:t xml:space="preserve"> ‘body’, fails the hyponymy test, although there seems to exist a sort of subordination relation between the elements of the compound</w:t>
      </w:r>
      <w:r w:rsidR="00944BB9" w:rsidRPr="00A9270C">
        <w:t xml:space="preserve"> at an abstract level</w:t>
      </w:r>
      <w:r w:rsidRPr="00A9270C">
        <w:t>. The heads of the compounds in (</w:t>
      </w:r>
      <w:r w:rsidR="006D4323">
        <w:t>9</w:t>
      </w:r>
      <w:r w:rsidR="006D4323" w:rsidRPr="00A9270C">
        <w:t>c</w:t>
      </w:r>
      <w:r w:rsidRPr="00A9270C">
        <w:t>) and (</w:t>
      </w:r>
      <w:r w:rsidR="006D4323">
        <w:t>9</w:t>
      </w:r>
      <w:r w:rsidR="006D4323" w:rsidRPr="00A9270C">
        <w:t>d</w:t>
      </w:r>
      <w:r w:rsidRPr="00A9270C">
        <w:t xml:space="preserve">), </w:t>
      </w:r>
      <w:proofErr w:type="spellStart"/>
      <w:r w:rsidRPr="00A9270C">
        <w:rPr>
          <w:i/>
        </w:rPr>
        <w:t>kyiremvua</w:t>
      </w:r>
      <w:proofErr w:type="spellEnd"/>
      <w:r w:rsidRPr="00A9270C">
        <w:t xml:space="preserve"> ‘egg’ and </w:t>
      </w:r>
      <w:proofErr w:type="spellStart"/>
      <w:r w:rsidRPr="00A9270C">
        <w:rPr>
          <w:i/>
        </w:rPr>
        <w:t>namonɛ</w:t>
      </w:r>
      <w:proofErr w:type="spellEnd"/>
      <w:r w:rsidRPr="00A9270C">
        <w:rPr>
          <w:i/>
        </w:rPr>
        <w:t xml:space="preserve"> </w:t>
      </w:r>
      <w:r w:rsidRPr="00A9270C">
        <w:t>‘fresh meat’ respectively also acquire restricted meanings than what they usually bear.</w:t>
      </w:r>
      <w:r w:rsidRPr="00A9270C">
        <w:rPr>
          <w:rStyle w:val="FootnoteReference"/>
        </w:rPr>
        <w:footnoteReference w:id="7"/>
      </w:r>
      <w:r w:rsidRPr="00A9270C">
        <w:t xml:space="preserve"> Apart from the shape and color of the egg, all other features of an egg are lost in the meaning of the compound </w:t>
      </w:r>
      <w:proofErr w:type="spellStart"/>
      <w:r w:rsidRPr="00A9270C">
        <w:rPr>
          <w:i/>
        </w:rPr>
        <w:t>anyea-kyiremvua</w:t>
      </w:r>
      <w:proofErr w:type="spellEnd"/>
      <w:r w:rsidRPr="00A9270C">
        <w:t xml:space="preserve"> ‘eyeball’. This explains why </w:t>
      </w:r>
      <w:proofErr w:type="spellStart"/>
      <w:r w:rsidRPr="00A9270C">
        <w:rPr>
          <w:i/>
        </w:rPr>
        <w:t>anyea-</w:t>
      </w:r>
      <w:r w:rsidRPr="00A9270C">
        <w:rPr>
          <w:i/>
        </w:rPr>
        <w:lastRenderedPageBreak/>
        <w:t>kyiremvua</w:t>
      </w:r>
      <w:proofErr w:type="spellEnd"/>
      <w:r w:rsidRPr="00A9270C">
        <w:rPr>
          <w:i/>
        </w:rPr>
        <w:t xml:space="preserve"> </w:t>
      </w:r>
      <w:r w:rsidRPr="00A9270C">
        <w:t xml:space="preserve">‘eyeball’ is not a type of </w:t>
      </w:r>
      <w:proofErr w:type="spellStart"/>
      <w:r w:rsidRPr="00A9270C">
        <w:rPr>
          <w:i/>
        </w:rPr>
        <w:t>kyiremvua</w:t>
      </w:r>
      <w:proofErr w:type="spellEnd"/>
      <w:r w:rsidRPr="00A9270C">
        <w:t xml:space="preserve"> ‘egg’. Same can be said for</w:t>
      </w:r>
      <w:r w:rsidRPr="00A9270C">
        <w:rPr>
          <w:i/>
        </w:rPr>
        <w:t xml:space="preserve"> </w:t>
      </w:r>
      <w:proofErr w:type="spellStart"/>
      <w:r w:rsidRPr="00A9270C">
        <w:rPr>
          <w:i/>
        </w:rPr>
        <w:t>namonɛ</w:t>
      </w:r>
      <w:proofErr w:type="spellEnd"/>
      <w:r w:rsidRPr="00A9270C">
        <w:t xml:space="preserve"> ‘fresh meat’, the head of the compound in (</w:t>
      </w:r>
      <w:r w:rsidR="00E07461">
        <w:t>9</w:t>
      </w:r>
      <w:r w:rsidR="00E07461" w:rsidRPr="00A9270C">
        <w:t>d</w:t>
      </w:r>
      <w:r w:rsidRPr="00A9270C">
        <w:t xml:space="preserve">). </w:t>
      </w:r>
    </w:p>
    <w:p w14:paraId="73ADDBD9" w14:textId="35BB0B30" w:rsidR="000C35AB" w:rsidRPr="00A9270C" w:rsidRDefault="003C2B81" w:rsidP="003A61F4">
      <w:pPr>
        <w:spacing w:line="276" w:lineRule="auto"/>
        <w:ind w:firstLine="720"/>
        <w:jc w:val="both"/>
        <w:rPr>
          <w:color w:val="000000" w:themeColor="text1"/>
        </w:rPr>
      </w:pPr>
      <w:r>
        <w:rPr>
          <w:color w:val="000000" w:themeColor="text1"/>
        </w:rPr>
        <w:t xml:space="preserve">. </w:t>
      </w:r>
    </w:p>
    <w:p w14:paraId="5109C8D4" w14:textId="77777777" w:rsidR="000E3EFC" w:rsidRPr="00A9270C" w:rsidRDefault="000E3EFC" w:rsidP="00D9174A">
      <w:pPr>
        <w:spacing w:before="240" w:line="276" w:lineRule="auto"/>
        <w:jc w:val="both"/>
      </w:pPr>
    </w:p>
    <w:p w14:paraId="7F6A57EF" w14:textId="7506DAF2" w:rsidR="000E3EFC" w:rsidRPr="008940D5" w:rsidRDefault="00CD6833" w:rsidP="00D9174A">
      <w:pPr>
        <w:pStyle w:val="Heading2"/>
        <w:spacing w:line="276" w:lineRule="auto"/>
        <w:rPr>
          <w:b/>
          <w:bCs/>
        </w:rPr>
      </w:pPr>
      <w:bookmarkStart w:id="11" w:name="_5.4.1.2_Left-headed_N-N"/>
      <w:bookmarkEnd w:id="11"/>
      <w:r>
        <w:rPr>
          <w:b/>
          <w:bCs/>
        </w:rPr>
        <w:t>4</w:t>
      </w:r>
      <w:r w:rsidR="000E3EFC" w:rsidRPr="008940D5">
        <w:rPr>
          <w:b/>
          <w:bCs/>
        </w:rPr>
        <w:t>.2 Left-headed A</w:t>
      </w:r>
      <w:r w:rsidR="00E87B32">
        <w:rPr>
          <w:b/>
          <w:bCs/>
        </w:rPr>
        <w:t>ttributive-Appositive</w:t>
      </w:r>
      <w:r w:rsidR="008F6D50">
        <w:rPr>
          <w:b/>
          <w:bCs/>
        </w:rPr>
        <w:t xml:space="preserve"> (ATAP)</w:t>
      </w:r>
      <w:r w:rsidR="000E3EFC" w:rsidRPr="008940D5">
        <w:rPr>
          <w:b/>
          <w:bCs/>
        </w:rPr>
        <w:t xml:space="preserve"> Compounds </w:t>
      </w:r>
    </w:p>
    <w:p w14:paraId="2DBC73BF" w14:textId="65BDD002" w:rsidR="000E3EFC" w:rsidRPr="00A9270C" w:rsidRDefault="003C2B81" w:rsidP="00D9174A">
      <w:pPr>
        <w:spacing w:line="276" w:lineRule="auto"/>
        <w:jc w:val="both"/>
      </w:pPr>
      <w:r>
        <w:rPr>
          <w:color w:val="000000" w:themeColor="text1"/>
        </w:rPr>
        <w:t>So far, we have shown</w:t>
      </w:r>
      <w:r w:rsidRPr="00A9270C">
        <w:rPr>
          <w:color w:val="000000" w:themeColor="text1"/>
        </w:rPr>
        <w:t xml:space="preserve"> that </w:t>
      </w:r>
      <w:r>
        <w:rPr>
          <w:color w:val="000000" w:themeColor="text1"/>
        </w:rPr>
        <w:t>SUB</w:t>
      </w:r>
      <w:r w:rsidRPr="00A9270C">
        <w:rPr>
          <w:color w:val="000000" w:themeColor="text1"/>
        </w:rPr>
        <w:t xml:space="preserve"> N</w:t>
      </w:r>
      <w:r>
        <w:rPr>
          <w:color w:val="000000" w:themeColor="text1"/>
        </w:rPr>
        <w:t>-</w:t>
      </w:r>
      <w:r w:rsidRPr="00A9270C">
        <w:rPr>
          <w:color w:val="000000" w:themeColor="text1"/>
        </w:rPr>
        <w:t xml:space="preserve">N compounds in </w:t>
      </w:r>
      <w:proofErr w:type="spellStart"/>
      <w:r w:rsidRPr="00A9270C">
        <w:rPr>
          <w:color w:val="000000" w:themeColor="text1"/>
        </w:rPr>
        <w:t>Esahie</w:t>
      </w:r>
      <w:proofErr w:type="spellEnd"/>
      <w:r w:rsidRPr="00A9270C">
        <w:rPr>
          <w:color w:val="000000" w:themeColor="text1"/>
        </w:rPr>
        <w:t xml:space="preserve"> are</w:t>
      </w:r>
      <w:r>
        <w:rPr>
          <w:color w:val="000000" w:themeColor="text1"/>
        </w:rPr>
        <w:t xml:space="preserve"> typically</w:t>
      </w:r>
      <w:r w:rsidRPr="00A9270C">
        <w:rPr>
          <w:color w:val="000000" w:themeColor="text1"/>
        </w:rPr>
        <w:t xml:space="preserve"> </w:t>
      </w:r>
      <w:r>
        <w:rPr>
          <w:color w:val="000000" w:themeColor="text1"/>
        </w:rPr>
        <w:t>right-</w:t>
      </w:r>
      <w:r w:rsidRPr="00A9270C">
        <w:rPr>
          <w:color w:val="000000" w:themeColor="text1"/>
        </w:rPr>
        <w:t>headed</w:t>
      </w:r>
      <w:r>
        <w:rPr>
          <w:color w:val="000000" w:themeColor="text1"/>
        </w:rPr>
        <w:t>, highly</w:t>
      </w:r>
      <w:r w:rsidRPr="00A9270C">
        <w:rPr>
          <w:color w:val="000000" w:themeColor="text1"/>
        </w:rPr>
        <w:t xml:space="preserve"> recursive</w:t>
      </w:r>
      <w:r>
        <w:rPr>
          <w:color w:val="000000" w:themeColor="text1"/>
        </w:rPr>
        <w:t xml:space="preserve"> (and consequently </w:t>
      </w:r>
      <w:r w:rsidRPr="00A9270C">
        <w:rPr>
          <w:color w:val="000000" w:themeColor="text1"/>
        </w:rPr>
        <w:t>productive</w:t>
      </w:r>
      <w:r>
        <w:rPr>
          <w:color w:val="000000" w:themeColor="text1"/>
        </w:rPr>
        <w:t>), and exhibit compositional semantics. There is, however, a category</w:t>
      </w:r>
      <w:r w:rsidR="004D40BB">
        <w:rPr>
          <w:color w:val="000000" w:themeColor="text1"/>
        </w:rPr>
        <w:t xml:space="preserve"> of compounds that is made up of left-headed Attributive-Appositive (ATAP) compounds in</w:t>
      </w:r>
      <w:r w:rsidR="000E3EFC" w:rsidRPr="00A9270C">
        <w:t xml:space="preserve"> </w:t>
      </w:r>
      <w:proofErr w:type="spellStart"/>
      <w:r w:rsidR="000E3EFC" w:rsidRPr="00A9270C">
        <w:t>Esahie</w:t>
      </w:r>
      <w:proofErr w:type="spellEnd"/>
      <w:r w:rsidR="004D40BB">
        <w:t>.</w:t>
      </w:r>
      <w:r w:rsidR="000E3EFC" w:rsidRPr="00A9270C">
        <w:t xml:space="preserve"> </w:t>
      </w:r>
      <w:r w:rsidR="004D40BB">
        <w:t xml:space="preserve">The </w:t>
      </w:r>
      <w:r w:rsidR="000E3EFC" w:rsidRPr="00A9270C">
        <w:t>compounds</w:t>
      </w:r>
      <w:r w:rsidR="004D40BB">
        <w:t xml:space="preserve"> in this category</w:t>
      </w:r>
      <w:r w:rsidR="00FA1179">
        <w:t>,</w:t>
      </w:r>
      <w:r w:rsidR="000E3EFC" w:rsidRPr="00A9270C">
        <w:t xml:space="preserve"> </w:t>
      </w:r>
      <w:r w:rsidR="00FA1179" w:rsidRPr="00A9270C">
        <w:t>constitute a small subtype of N-N compounds</w:t>
      </w:r>
      <w:r w:rsidR="00FA1179">
        <w:t xml:space="preserve"> in the language,</w:t>
      </w:r>
      <w:r w:rsidR="00FA1179" w:rsidRPr="00A9270C" w:rsidDel="004D40BB">
        <w:t xml:space="preserve"> </w:t>
      </w:r>
      <w:r w:rsidR="004D40BB">
        <w:t>are</w:t>
      </w:r>
      <w:r w:rsidR="004D40BB" w:rsidRPr="00A9270C">
        <w:t xml:space="preserve"> </w:t>
      </w:r>
      <w:r w:rsidR="000E3EFC" w:rsidRPr="00A9270C">
        <w:t>irregular and typically</w:t>
      </w:r>
      <w:r w:rsidR="00C958CB">
        <w:t xml:space="preserve"> </w:t>
      </w:r>
      <w:r w:rsidR="000E3EFC" w:rsidRPr="00A9270C">
        <w:t>lexicalized</w:t>
      </w:r>
      <w:r w:rsidR="00C958CB">
        <w:t xml:space="preserve"> </w:t>
      </w:r>
      <w:r w:rsidR="004D40BB">
        <w:t xml:space="preserve">in </w:t>
      </w:r>
      <w:r w:rsidR="00C958CB">
        <w:t>meaning</w:t>
      </w:r>
      <w:r w:rsidR="000E3EFC" w:rsidRPr="00A9270C">
        <w:t xml:space="preserve">. There are two sub-groups </w:t>
      </w:r>
      <w:r w:rsidR="00FA1179">
        <w:t>in</w:t>
      </w:r>
      <w:r w:rsidR="000E3EFC" w:rsidRPr="00A9270C">
        <w:t xml:space="preserve"> this class, those made up of two nouns (N-N) and those made up of a noun and a numeral (N-Num)</w:t>
      </w:r>
      <w:r w:rsidR="0048184F">
        <w:t xml:space="preserve"> (</w:t>
      </w:r>
      <w:r w:rsidR="00AF0276">
        <w:t xml:space="preserve">as we shall </w:t>
      </w:r>
      <w:r w:rsidR="0048184F">
        <w:t>see</w:t>
      </w:r>
      <w:r w:rsidR="00AF0276">
        <w:t xml:space="preserve"> later in</w:t>
      </w:r>
      <w:r w:rsidR="0048184F">
        <w:t xml:space="preserve"> example (</w:t>
      </w:r>
      <w:r w:rsidR="000E1E4E">
        <w:t>1</w:t>
      </w:r>
      <w:r w:rsidR="0048184F">
        <w:t>1) below)</w:t>
      </w:r>
      <w:r w:rsidR="000E3EFC">
        <w:t>. I</w:t>
      </w:r>
      <w:r w:rsidR="000E3EFC" w:rsidRPr="00A9270C">
        <w:t>n both cases, however, there appears to be an apposition-attribution relation between their constituents. They include forms such as those in (</w:t>
      </w:r>
      <w:r w:rsidR="000E1E4E">
        <w:t>10</w:t>
      </w:r>
      <w:r w:rsidR="000E3EFC" w:rsidRPr="00A9270C">
        <w:t>)</w:t>
      </w:r>
      <w:r w:rsidR="00A625AC">
        <w:t xml:space="preserve"> and (</w:t>
      </w:r>
      <w:r w:rsidR="000E1E4E">
        <w:t>11</w:t>
      </w:r>
      <w:r w:rsidR="00A625AC">
        <w:t>).</w:t>
      </w:r>
    </w:p>
    <w:p w14:paraId="31B12D0C" w14:textId="77777777" w:rsidR="000E3EFC" w:rsidRPr="00A9270C" w:rsidRDefault="000E3EFC" w:rsidP="00D9174A">
      <w:pPr>
        <w:spacing w:line="276" w:lineRule="auto"/>
        <w:jc w:val="both"/>
      </w:pPr>
    </w:p>
    <w:p w14:paraId="7519E3D9" w14:textId="3DE1DA9B" w:rsidR="000E3EFC" w:rsidRPr="00A9270C" w:rsidRDefault="000E3EFC" w:rsidP="00D9174A">
      <w:pPr>
        <w:spacing w:line="276" w:lineRule="auto"/>
        <w:jc w:val="both"/>
      </w:pPr>
      <w:r w:rsidRPr="00A9270C">
        <w:t>(</w:t>
      </w:r>
      <w:r w:rsidR="001530A9">
        <w:t>1</w:t>
      </w:r>
      <w:r>
        <w:t>0</w:t>
      </w:r>
      <w:r w:rsidRPr="00A9270C">
        <w:t>)</w:t>
      </w:r>
      <w:r w:rsidRPr="00A9270C">
        <w:tab/>
        <w:t>a.</w:t>
      </w:r>
      <w:r w:rsidRPr="00A9270C">
        <w:tab/>
      </w:r>
      <w:proofErr w:type="spellStart"/>
      <w:r w:rsidRPr="00A9270C">
        <w:rPr>
          <w:i/>
        </w:rPr>
        <w:t>ngaen-kɔmea</w:t>
      </w:r>
      <w:proofErr w:type="spellEnd"/>
      <w:r w:rsidRPr="00A9270C">
        <w:t xml:space="preserve"> </w:t>
      </w:r>
      <w:r w:rsidRPr="00A9270C">
        <w:tab/>
      </w:r>
      <w:r w:rsidRPr="00A9270C">
        <w:tab/>
      </w:r>
      <w:r w:rsidRPr="00A9270C">
        <w:tab/>
      </w:r>
      <w:r w:rsidRPr="00A9270C">
        <w:tab/>
        <w:t>b.</w:t>
      </w:r>
      <w:r w:rsidRPr="00A9270C">
        <w:tab/>
      </w:r>
      <w:proofErr w:type="spellStart"/>
      <w:r w:rsidRPr="00A9270C">
        <w:rPr>
          <w:i/>
        </w:rPr>
        <w:t>maen-daen</w:t>
      </w:r>
      <w:proofErr w:type="spellEnd"/>
    </w:p>
    <w:p w14:paraId="7D46E866" w14:textId="77777777" w:rsidR="000E3EFC" w:rsidRPr="00A9270C" w:rsidRDefault="000E3EFC" w:rsidP="00D9174A">
      <w:pPr>
        <w:spacing w:line="276" w:lineRule="auto"/>
        <w:ind w:left="720" w:firstLine="720"/>
        <w:jc w:val="both"/>
      </w:pPr>
      <w:r w:rsidRPr="00A9270C">
        <w:t xml:space="preserve">machine-magician </w:t>
      </w:r>
      <w:r w:rsidRPr="00A9270C">
        <w:tab/>
      </w:r>
      <w:r w:rsidRPr="00A9270C">
        <w:tab/>
      </w:r>
      <w:r w:rsidRPr="00A9270C">
        <w:tab/>
      </w:r>
      <w:r w:rsidRPr="00A9270C">
        <w:tab/>
        <w:t>nation-parent</w:t>
      </w:r>
    </w:p>
    <w:p w14:paraId="244E98E7" w14:textId="77777777" w:rsidR="000E3EFC" w:rsidRPr="00A9270C" w:rsidRDefault="000E3EFC" w:rsidP="00D9174A">
      <w:pPr>
        <w:spacing w:line="276" w:lineRule="auto"/>
        <w:ind w:left="720" w:firstLine="720"/>
        <w:jc w:val="both"/>
      </w:pPr>
      <w:r w:rsidRPr="00A9270C">
        <w:t>‘</w:t>
      </w:r>
      <w:proofErr w:type="gramStart"/>
      <w:r w:rsidRPr="00A9270C">
        <w:t>computer</w:t>
      </w:r>
      <w:proofErr w:type="gramEnd"/>
      <w:r w:rsidRPr="00A9270C">
        <w:t xml:space="preserve"> (lit. magic machine)’ </w:t>
      </w:r>
      <w:r w:rsidRPr="00A9270C">
        <w:tab/>
      </w:r>
      <w:r w:rsidRPr="00A9270C">
        <w:tab/>
        <w:t xml:space="preserve">‘region (of a country)’ </w:t>
      </w:r>
    </w:p>
    <w:p w14:paraId="764C9587" w14:textId="77777777" w:rsidR="000E3EFC" w:rsidRPr="00A9270C" w:rsidRDefault="000E3EFC" w:rsidP="00D9174A">
      <w:pPr>
        <w:spacing w:line="276" w:lineRule="auto"/>
        <w:jc w:val="both"/>
      </w:pPr>
      <w:r w:rsidRPr="00A9270C">
        <w:tab/>
        <w:t>c.</w:t>
      </w:r>
      <w:r w:rsidRPr="00A9270C">
        <w:tab/>
      </w:r>
      <w:proofErr w:type="spellStart"/>
      <w:r w:rsidRPr="00A9270C">
        <w:rPr>
          <w:i/>
        </w:rPr>
        <w:t>atemuafoɛ-paen</w:t>
      </w:r>
      <w:proofErr w:type="spellEnd"/>
      <w:r w:rsidRPr="00A9270C">
        <w:t xml:space="preserve">  </w:t>
      </w:r>
    </w:p>
    <w:p w14:paraId="73116469" w14:textId="77777777" w:rsidR="000E3EFC" w:rsidRPr="00A9270C" w:rsidRDefault="000E3EFC" w:rsidP="00D9174A">
      <w:pPr>
        <w:spacing w:line="276" w:lineRule="auto"/>
        <w:ind w:left="720" w:firstLine="720"/>
        <w:jc w:val="both"/>
      </w:pPr>
      <w:r w:rsidRPr="00A9270C">
        <w:t>judge-leader</w:t>
      </w:r>
    </w:p>
    <w:p w14:paraId="7D460075" w14:textId="77777777" w:rsidR="000E3EFC" w:rsidRPr="00A9270C" w:rsidRDefault="000E3EFC" w:rsidP="00D9174A">
      <w:pPr>
        <w:spacing w:line="276" w:lineRule="auto"/>
        <w:ind w:left="720" w:firstLine="720"/>
        <w:jc w:val="both"/>
      </w:pPr>
      <w:r w:rsidRPr="00A9270C">
        <w:t xml:space="preserve">‘Chief Justice’  </w:t>
      </w:r>
    </w:p>
    <w:p w14:paraId="018C9380" w14:textId="77777777" w:rsidR="000E3EFC" w:rsidRPr="00A9270C" w:rsidRDefault="000E3EFC" w:rsidP="00D9174A">
      <w:pPr>
        <w:spacing w:line="276" w:lineRule="auto"/>
        <w:jc w:val="both"/>
      </w:pPr>
      <w:r w:rsidRPr="00A9270C">
        <w:t xml:space="preserve">      </w:t>
      </w:r>
    </w:p>
    <w:p w14:paraId="090346E2" w14:textId="5A1CC5F6" w:rsidR="000E3EFC" w:rsidRPr="00A9270C" w:rsidRDefault="000E3EFC" w:rsidP="00D9174A">
      <w:pPr>
        <w:spacing w:line="276" w:lineRule="auto"/>
        <w:jc w:val="both"/>
      </w:pPr>
      <w:r w:rsidRPr="00A9270C">
        <w:t xml:space="preserve">In terms of </w:t>
      </w:r>
      <w:r w:rsidR="00A40626">
        <w:t>headedness</w:t>
      </w:r>
      <w:r w:rsidRPr="00A9270C">
        <w:t xml:space="preserve">, </w:t>
      </w:r>
      <w:r w:rsidR="00767F4E">
        <w:t xml:space="preserve">since </w:t>
      </w:r>
      <w:r>
        <w:t xml:space="preserve">there is </w:t>
      </w:r>
      <w:r w:rsidRPr="00A9270C">
        <w:t>no inflectional marking</w:t>
      </w:r>
      <w:r w:rsidR="00767F4E">
        <w:t xml:space="preserve"> in the examples in (</w:t>
      </w:r>
      <w:r w:rsidR="00731555">
        <w:t>1</w:t>
      </w:r>
      <w:r w:rsidR="00767F4E">
        <w:t>0), s</w:t>
      </w:r>
      <w:r w:rsidRPr="00A9270C">
        <w:t xml:space="preserve">emantic headedness, </w:t>
      </w:r>
      <w:r w:rsidR="00767F4E">
        <w:t>provides</w:t>
      </w:r>
      <w:r w:rsidRPr="00A9270C">
        <w:t xml:space="preserve"> the </w:t>
      </w:r>
      <w:r w:rsidR="00767F4E">
        <w:t>most</w:t>
      </w:r>
      <w:r w:rsidRPr="00A9270C">
        <w:t xml:space="preserve"> reliable </w:t>
      </w:r>
      <w:r w:rsidR="00AF177B">
        <w:t>criterion</w:t>
      </w:r>
      <w:r>
        <w:t xml:space="preserve">; </w:t>
      </w:r>
      <w:r w:rsidRPr="00A9270C">
        <w:t>(</w:t>
      </w:r>
      <w:r w:rsidR="00731555">
        <w:t>1</w:t>
      </w:r>
      <w:r>
        <w:t>0</w:t>
      </w:r>
      <w:r w:rsidRPr="00A9270C">
        <w:t xml:space="preserve">a) is semantically headed by </w:t>
      </w:r>
      <w:proofErr w:type="spellStart"/>
      <w:r w:rsidRPr="00A9270C">
        <w:rPr>
          <w:i/>
        </w:rPr>
        <w:t>ngaen</w:t>
      </w:r>
      <w:proofErr w:type="spellEnd"/>
      <w:r w:rsidRPr="00A9270C">
        <w:t xml:space="preserve"> ‘machine’, while that of (</w:t>
      </w:r>
      <w:r w:rsidR="00731555">
        <w:t>1</w:t>
      </w:r>
      <w:r>
        <w:t>0</w:t>
      </w:r>
      <w:r w:rsidRPr="00A9270C">
        <w:t xml:space="preserve">b) is headed by </w:t>
      </w:r>
      <w:proofErr w:type="spellStart"/>
      <w:r w:rsidRPr="00A9270C">
        <w:rPr>
          <w:i/>
        </w:rPr>
        <w:t>maen</w:t>
      </w:r>
      <w:proofErr w:type="spellEnd"/>
      <w:r w:rsidRPr="00A9270C">
        <w:t xml:space="preserve"> ‘</w:t>
      </w:r>
      <w:r w:rsidR="00AB5375">
        <w:t>nation</w:t>
      </w:r>
      <w:r w:rsidRPr="00A9270C">
        <w:t>’.</w:t>
      </w:r>
    </w:p>
    <w:p w14:paraId="5DC2F41D" w14:textId="4285B6B3" w:rsidR="000E3EFC" w:rsidRPr="00A9270C" w:rsidRDefault="000E3EFC" w:rsidP="00D9174A">
      <w:pPr>
        <w:spacing w:line="276" w:lineRule="auto"/>
        <w:ind w:firstLine="720"/>
        <w:jc w:val="both"/>
      </w:pPr>
      <w:r w:rsidRPr="00A9270C">
        <w:t xml:space="preserve">In contrast with the universally preferred </w:t>
      </w:r>
      <w:r w:rsidR="007251B1">
        <w:t xml:space="preserve">(right) </w:t>
      </w:r>
      <w:r w:rsidRPr="00A9270C">
        <w:t xml:space="preserve">head position in compounds (cf. Williams 1981; Dressler 2006), the </w:t>
      </w:r>
      <w:proofErr w:type="spellStart"/>
      <w:r w:rsidRPr="00A9270C">
        <w:t>Esahie</w:t>
      </w:r>
      <w:proofErr w:type="spellEnd"/>
      <w:r w:rsidRPr="00A9270C">
        <w:t xml:space="preserve"> compounds in (</w:t>
      </w:r>
      <w:r w:rsidR="00731555">
        <w:t>1</w:t>
      </w:r>
      <w:r>
        <w:t>0</w:t>
      </w:r>
      <w:r w:rsidRPr="00A9270C">
        <w:t xml:space="preserve">), like most Bemba and Italian N-N compounds (cf. Scalise 1994; Scalise &amp; </w:t>
      </w:r>
      <w:proofErr w:type="spellStart"/>
      <w:r w:rsidRPr="00A9270C">
        <w:t>Fábregas</w:t>
      </w:r>
      <w:proofErr w:type="spellEnd"/>
      <w:r w:rsidRPr="00A9270C">
        <w:t xml:space="preserve"> 2010; </w:t>
      </w:r>
      <w:proofErr w:type="spellStart"/>
      <w:r w:rsidRPr="00A9270C">
        <w:t>Basciano</w:t>
      </w:r>
      <w:proofErr w:type="spellEnd"/>
      <w:r w:rsidRPr="00A9270C">
        <w:t xml:space="preserve"> et al. 2011), are left-headed. In (</w:t>
      </w:r>
      <w:r w:rsidR="006219B2">
        <w:t>1</w:t>
      </w:r>
      <w:r>
        <w:t>0</w:t>
      </w:r>
      <w:r w:rsidRPr="00A9270C">
        <w:t xml:space="preserve">a), for instance, the relation between </w:t>
      </w:r>
      <w:r w:rsidR="00694859">
        <w:t xml:space="preserve">the constituents </w:t>
      </w:r>
      <w:proofErr w:type="spellStart"/>
      <w:r w:rsidRPr="00A9270C">
        <w:rPr>
          <w:i/>
        </w:rPr>
        <w:t>ngaen</w:t>
      </w:r>
      <w:proofErr w:type="spellEnd"/>
      <w:r w:rsidRPr="00A9270C">
        <w:t xml:space="preserve"> ‘machine’ and </w:t>
      </w:r>
      <w:proofErr w:type="spellStart"/>
      <w:r w:rsidRPr="00A9270C">
        <w:rPr>
          <w:i/>
        </w:rPr>
        <w:t>kɔmea</w:t>
      </w:r>
      <w:proofErr w:type="spellEnd"/>
      <w:r w:rsidRPr="00A9270C">
        <w:t xml:space="preserve"> ‘magician’ is one of apposition, since the right-hand member </w:t>
      </w:r>
      <w:proofErr w:type="spellStart"/>
      <w:r w:rsidRPr="00A9270C">
        <w:rPr>
          <w:i/>
        </w:rPr>
        <w:t>kɔmea</w:t>
      </w:r>
      <w:proofErr w:type="spellEnd"/>
      <w:r w:rsidRPr="00A9270C">
        <w:t xml:space="preserve"> ‘magician’</w:t>
      </w:r>
      <w:r w:rsidR="00401A9D">
        <w:t xml:space="preserve"> (the modifier)</w:t>
      </w:r>
      <w:r w:rsidRPr="00A9270C">
        <w:t xml:space="preserve"> attributively modifies the </w:t>
      </w:r>
      <w:r w:rsidR="00374180">
        <w:t>lef</w:t>
      </w:r>
      <w:r w:rsidRPr="00A9270C">
        <w:t xml:space="preserve">t-hand member </w:t>
      </w:r>
      <w:proofErr w:type="spellStart"/>
      <w:r w:rsidRPr="00A9270C">
        <w:rPr>
          <w:i/>
        </w:rPr>
        <w:t>ngaen</w:t>
      </w:r>
      <w:proofErr w:type="spellEnd"/>
      <w:r w:rsidRPr="00A9270C">
        <w:t xml:space="preserve"> ‘machine’ (the head). The whole compound</w:t>
      </w:r>
      <w:r w:rsidRPr="00A9270C">
        <w:rPr>
          <w:i/>
        </w:rPr>
        <w:t xml:space="preserve"> </w:t>
      </w:r>
      <w:proofErr w:type="spellStart"/>
      <w:r w:rsidRPr="00A9270C">
        <w:rPr>
          <w:i/>
        </w:rPr>
        <w:t>ngaen-kɔmea</w:t>
      </w:r>
      <w:proofErr w:type="spellEnd"/>
      <w:r w:rsidRPr="00A9270C">
        <w:rPr>
          <w:i/>
        </w:rPr>
        <w:t xml:space="preserve"> </w:t>
      </w:r>
      <w:r w:rsidRPr="00A9270C">
        <w:t xml:space="preserve">‘computer’ is a hyponym of the semantic head </w:t>
      </w:r>
      <w:proofErr w:type="spellStart"/>
      <w:r w:rsidRPr="00A9270C">
        <w:rPr>
          <w:i/>
        </w:rPr>
        <w:t>ngaen</w:t>
      </w:r>
      <w:proofErr w:type="spellEnd"/>
      <w:r w:rsidRPr="00A9270C">
        <w:t xml:space="preserve"> ‘machine’. This means that the compound </w:t>
      </w:r>
      <w:proofErr w:type="spellStart"/>
      <w:r w:rsidRPr="00A9270C">
        <w:rPr>
          <w:i/>
        </w:rPr>
        <w:t>ngaen-kɔmea</w:t>
      </w:r>
      <w:proofErr w:type="spellEnd"/>
      <w:r w:rsidRPr="00A9270C">
        <w:rPr>
          <w:i/>
        </w:rPr>
        <w:t xml:space="preserve"> </w:t>
      </w:r>
      <w:r w:rsidRPr="00A9270C">
        <w:t>‘computer’ is semantically endocentric. In (</w:t>
      </w:r>
      <w:r w:rsidR="006219B2">
        <w:t>1</w:t>
      </w:r>
      <w:r>
        <w:t>0</w:t>
      </w:r>
      <w:r w:rsidRPr="00A9270C">
        <w:t xml:space="preserve">b), also, the relation between </w:t>
      </w:r>
      <w:proofErr w:type="spellStart"/>
      <w:r w:rsidRPr="00A9270C">
        <w:rPr>
          <w:i/>
        </w:rPr>
        <w:t>maen</w:t>
      </w:r>
      <w:proofErr w:type="spellEnd"/>
      <w:r w:rsidRPr="00A9270C">
        <w:rPr>
          <w:i/>
        </w:rPr>
        <w:t xml:space="preserve"> </w:t>
      </w:r>
      <w:r w:rsidRPr="00A9270C">
        <w:t xml:space="preserve">‘nation’ and </w:t>
      </w:r>
      <w:proofErr w:type="spellStart"/>
      <w:r w:rsidRPr="00A9270C">
        <w:rPr>
          <w:i/>
        </w:rPr>
        <w:t>taen</w:t>
      </w:r>
      <w:proofErr w:type="spellEnd"/>
      <w:r w:rsidRPr="00A9270C">
        <w:rPr>
          <w:i/>
        </w:rPr>
        <w:t xml:space="preserve"> </w:t>
      </w:r>
      <w:r w:rsidRPr="00A9270C">
        <w:t xml:space="preserve">‘parent’ is one of apposition, since the right-hand member (i.e., the modifier), </w:t>
      </w:r>
      <w:proofErr w:type="spellStart"/>
      <w:r w:rsidR="00967CED">
        <w:rPr>
          <w:i/>
        </w:rPr>
        <w:t>d</w:t>
      </w:r>
      <w:r w:rsidR="00967CED" w:rsidRPr="00A9270C">
        <w:rPr>
          <w:i/>
        </w:rPr>
        <w:t>aen</w:t>
      </w:r>
      <w:proofErr w:type="spellEnd"/>
      <w:r w:rsidR="00967CED" w:rsidRPr="00A9270C">
        <w:rPr>
          <w:i/>
        </w:rPr>
        <w:t xml:space="preserve"> </w:t>
      </w:r>
      <w:r w:rsidRPr="00A9270C">
        <w:t xml:space="preserve">‘parent’, modifies the </w:t>
      </w:r>
      <w:r w:rsidR="00967CED">
        <w:t>left</w:t>
      </w:r>
      <w:r w:rsidRPr="00A9270C">
        <w:t xml:space="preserve">-hand member, </w:t>
      </w:r>
      <w:proofErr w:type="spellStart"/>
      <w:r w:rsidRPr="00A9270C">
        <w:rPr>
          <w:i/>
        </w:rPr>
        <w:t>maen</w:t>
      </w:r>
      <w:proofErr w:type="spellEnd"/>
      <w:r w:rsidRPr="00A9270C">
        <w:t xml:space="preserve"> ‘machine’ (i.e., the head). The whole compound</w:t>
      </w:r>
      <w:r w:rsidRPr="00A9270C">
        <w:rPr>
          <w:i/>
        </w:rPr>
        <w:t xml:space="preserve"> </w:t>
      </w:r>
      <w:proofErr w:type="spellStart"/>
      <w:r w:rsidRPr="00A9270C">
        <w:rPr>
          <w:i/>
        </w:rPr>
        <w:t>maen-daen</w:t>
      </w:r>
      <w:proofErr w:type="spellEnd"/>
      <w:r w:rsidRPr="00A9270C">
        <w:t xml:space="preserve"> ‘region (of a country)’ is a hyponym of the semantic head </w:t>
      </w:r>
      <w:proofErr w:type="spellStart"/>
      <w:r w:rsidRPr="00A9270C">
        <w:rPr>
          <w:i/>
        </w:rPr>
        <w:t>maen</w:t>
      </w:r>
      <w:proofErr w:type="spellEnd"/>
      <w:r w:rsidRPr="00A9270C">
        <w:rPr>
          <w:i/>
        </w:rPr>
        <w:t xml:space="preserve"> </w:t>
      </w:r>
      <w:r w:rsidRPr="00A9270C">
        <w:t xml:space="preserve">‘nation’. </w:t>
      </w:r>
    </w:p>
    <w:p w14:paraId="1B1BE1BA" w14:textId="0923A862" w:rsidR="000E3EFC" w:rsidRPr="00A9270C" w:rsidRDefault="000E3EFC" w:rsidP="00D9174A">
      <w:pPr>
        <w:spacing w:line="276" w:lineRule="auto"/>
        <w:ind w:firstLine="720"/>
        <w:jc w:val="both"/>
      </w:pPr>
      <w:r w:rsidRPr="00A9270C">
        <w:t>The degree of compositionality exhibited by these compounds is not as strong as the right-headed ones in section</w:t>
      </w:r>
      <w:r>
        <w:t xml:space="preserve"> </w:t>
      </w:r>
      <w:r w:rsidR="00F748F2">
        <w:t>(</w:t>
      </w:r>
      <w:r w:rsidR="00651610">
        <w:t>4</w:t>
      </w:r>
      <w:r>
        <w:t>.1</w:t>
      </w:r>
      <w:r w:rsidR="00F748F2">
        <w:t>)</w:t>
      </w:r>
      <w:r w:rsidRPr="00A9270C">
        <w:t>, since their meanings are to some extent lexicalized, an interpretational feature which they share with Bemba (Bantu) compounds</w:t>
      </w:r>
      <w:r w:rsidR="00FB1D9F">
        <w:t>, but</w:t>
      </w:r>
      <w:r w:rsidRPr="00A9270C">
        <w:t xml:space="preserve"> puts them in sharp contrast with </w:t>
      </w:r>
      <w:r w:rsidRPr="00A9270C">
        <w:lastRenderedPageBreak/>
        <w:t>Italian compounds, which, though left-headed, have interpretations that are constrained along compositional lines</w:t>
      </w:r>
      <w:r w:rsidR="00FB1D9F">
        <w:t xml:space="preserve"> </w:t>
      </w:r>
      <w:r w:rsidR="00FB1D9F" w:rsidRPr="00A9270C">
        <w:t>(</w:t>
      </w:r>
      <w:proofErr w:type="spellStart"/>
      <w:r w:rsidR="00FB1D9F" w:rsidRPr="00A9270C">
        <w:t>Delfitto</w:t>
      </w:r>
      <w:proofErr w:type="spellEnd"/>
      <w:r w:rsidR="00FB1D9F" w:rsidRPr="00A9270C">
        <w:t xml:space="preserve"> and </w:t>
      </w:r>
      <w:proofErr w:type="spellStart"/>
      <w:r w:rsidR="00FB1D9F" w:rsidRPr="00A9270C">
        <w:t>Melloni</w:t>
      </w:r>
      <w:proofErr w:type="spellEnd"/>
      <w:r w:rsidR="00FB1D9F" w:rsidRPr="00A9270C">
        <w:t xml:space="preserve"> 2009; </w:t>
      </w:r>
      <w:proofErr w:type="spellStart"/>
      <w:r w:rsidR="00FB1D9F" w:rsidRPr="00A9270C">
        <w:t>Basciano</w:t>
      </w:r>
      <w:proofErr w:type="spellEnd"/>
      <w:r w:rsidR="00FB1D9F" w:rsidRPr="00A9270C">
        <w:t xml:space="preserve"> et al. 2011; </w:t>
      </w:r>
      <w:proofErr w:type="spellStart"/>
      <w:r w:rsidR="00FB1D9F" w:rsidRPr="00A9270C">
        <w:t>Radimský</w:t>
      </w:r>
      <w:proofErr w:type="spellEnd"/>
      <w:r w:rsidR="00FB1D9F" w:rsidRPr="00A9270C">
        <w:t xml:space="preserve"> 2013)</w:t>
      </w:r>
      <w:r w:rsidRPr="00A9270C">
        <w:t>.</w:t>
      </w:r>
    </w:p>
    <w:p w14:paraId="17AF6EFF" w14:textId="18FDB260" w:rsidR="000E3EFC" w:rsidRPr="00A9270C" w:rsidRDefault="000E3EFC" w:rsidP="00D9174A">
      <w:pPr>
        <w:spacing w:line="276" w:lineRule="auto"/>
        <w:ind w:firstLine="720"/>
        <w:jc w:val="both"/>
      </w:pPr>
      <w:r w:rsidRPr="00A9270C">
        <w:t xml:space="preserve">In Scalise and </w:t>
      </w:r>
      <w:proofErr w:type="spellStart"/>
      <w:r w:rsidRPr="00A9270C">
        <w:t>Bisetto</w:t>
      </w:r>
      <w:proofErr w:type="spellEnd"/>
      <w:r w:rsidRPr="00A9270C">
        <w:t xml:space="preserve"> (2009)’s classification, </w:t>
      </w:r>
      <w:r w:rsidR="00243734">
        <w:t xml:space="preserve">such compounds </w:t>
      </w:r>
      <w:r w:rsidRPr="00A9270C">
        <w:t xml:space="preserve">are appositive compounds given that the modifiers in these compounds are typically interpreted metaphorically. This explains the fact that the meaning </w:t>
      </w:r>
      <w:r w:rsidR="00066868" w:rsidRPr="00A9270C">
        <w:t>th</w:t>
      </w:r>
      <w:r w:rsidR="00066868">
        <w:t>e</w:t>
      </w:r>
      <w:r w:rsidR="00066868" w:rsidRPr="00A9270C">
        <w:t xml:space="preserve"> </w:t>
      </w:r>
      <w:r w:rsidRPr="00A9270C">
        <w:t xml:space="preserve">modifier </w:t>
      </w:r>
      <w:proofErr w:type="spellStart"/>
      <w:r w:rsidRPr="00A9270C">
        <w:rPr>
          <w:i/>
        </w:rPr>
        <w:t>kɔmea</w:t>
      </w:r>
      <w:proofErr w:type="spellEnd"/>
      <w:r w:rsidRPr="00A9270C">
        <w:t xml:space="preserve"> ‘magician’ in (</w:t>
      </w:r>
      <w:r w:rsidR="00243630">
        <w:t>1</w:t>
      </w:r>
      <w:r>
        <w:t>0</w:t>
      </w:r>
      <w:r w:rsidRPr="00A9270C">
        <w:t xml:space="preserve">a) adds to the meaning of the compound is metaphorical rather than literal. A similar argument could be made for the modifier </w:t>
      </w:r>
      <w:proofErr w:type="spellStart"/>
      <w:r w:rsidRPr="00A9270C">
        <w:rPr>
          <w:i/>
        </w:rPr>
        <w:t>taen</w:t>
      </w:r>
      <w:proofErr w:type="spellEnd"/>
      <w:r w:rsidRPr="00A9270C">
        <w:t xml:space="preserve"> ‘parent’ in (</w:t>
      </w:r>
      <w:r w:rsidR="003B6E9A">
        <w:t>1</w:t>
      </w:r>
      <w:r>
        <w:t>0</w:t>
      </w:r>
      <w:r w:rsidRPr="00A9270C">
        <w:t xml:space="preserve">b), which also encodes a metaphorical function in the interpretation of the compounds. </w:t>
      </w:r>
    </w:p>
    <w:p w14:paraId="4041D89F" w14:textId="7EB936D2" w:rsidR="000E3EFC" w:rsidRPr="00A9270C" w:rsidRDefault="000E3EFC" w:rsidP="00D9174A">
      <w:pPr>
        <w:spacing w:line="276" w:lineRule="auto"/>
        <w:ind w:firstLine="720"/>
        <w:jc w:val="both"/>
      </w:pPr>
      <w:r w:rsidRPr="00A9270C">
        <w:t xml:space="preserve">As explained earlier, the second sub-group of left-headed N-N compounds have numeral right-hand constituents. Accordingly, they may be characterized as Noun-Numeral (N-Num) compounds. It is instructive to note that the categorial labelling of numerals remains a highly debated issue (cf. Corbett 1978; </w:t>
      </w:r>
      <w:proofErr w:type="spellStart"/>
      <w:r w:rsidRPr="00A9270C">
        <w:t>Hurford</w:t>
      </w:r>
      <w:proofErr w:type="spellEnd"/>
      <w:r w:rsidRPr="00A9270C">
        <w:t xml:space="preserve"> 1987; </w:t>
      </w:r>
      <w:proofErr w:type="spellStart"/>
      <w:r w:rsidRPr="00A9270C">
        <w:t>Corver</w:t>
      </w:r>
      <w:proofErr w:type="spellEnd"/>
      <w:r w:rsidRPr="00A9270C">
        <w:t xml:space="preserve"> &amp; </w:t>
      </w:r>
      <w:proofErr w:type="spellStart"/>
      <w:r w:rsidRPr="00A9270C">
        <w:t>Zwarts</w:t>
      </w:r>
      <w:proofErr w:type="spellEnd"/>
      <w:r w:rsidRPr="00A9270C">
        <w:t xml:space="preserve"> 2006; von </w:t>
      </w:r>
      <w:proofErr w:type="spellStart"/>
      <w:r w:rsidRPr="00A9270C">
        <w:t>Mengden</w:t>
      </w:r>
      <w:proofErr w:type="spellEnd"/>
      <w:r w:rsidRPr="00A9270C">
        <w:t xml:space="preserve"> 2010; Verhoeven &amp; </w:t>
      </w:r>
      <w:proofErr w:type="spellStart"/>
      <w:r w:rsidRPr="00A9270C">
        <w:t>Huyssteen</w:t>
      </w:r>
      <w:proofErr w:type="spellEnd"/>
      <w:r w:rsidRPr="00A9270C">
        <w:t xml:space="preserve"> 2013). With a loose conceptualization of noun-hood (cf. Brainerd 1966; Brandt </w:t>
      </w:r>
      <w:proofErr w:type="spellStart"/>
      <w:r w:rsidRPr="00A9270C">
        <w:t>Corstius</w:t>
      </w:r>
      <w:proofErr w:type="spellEnd"/>
      <w:r w:rsidRPr="00A9270C">
        <w:t xml:space="preserve"> 1968; </w:t>
      </w:r>
      <w:proofErr w:type="spellStart"/>
      <w:r w:rsidRPr="00A9270C">
        <w:t>Appah</w:t>
      </w:r>
      <w:proofErr w:type="spellEnd"/>
      <w:r w:rsidRPr="00A9270C">
        <w:t xml:space="preserve"> 2013), where nouns are generally understood as names of things, places, persons, etc., </w:t>
      </w:r>
      <w:r w:rsidR="00BB75F6">
        <w:t>we</w:t>
      </w:r>
      <w:r w:rsidRPr="00A9270C">
        <w:t xml:space="preserve"> treat numerals as a class of nouns that name NUMBERs following </w:t>
      </w:r>
      <w:proofErr w:type="spellStart"/>
      <w:r w:rsidRPr="00A9270C">
        <w:t>Appah</w:t>
      </w:r>
      <w:proofErr w:type="spellEnd"/>
      <w:r w:rsidRPr="00A9270C">
        <w:t xml:space="preserve"> (2013). </w:t>
      </w:r>
    </w:p>
    <w:p w14:paraId="39201724" w14:textId="495DF2EA" w:rsidR="000E3EFC" w:rsidRPr="00A9270C" w:rsidRDefault="000E3EFC" w:rsidP="00D9174A">
      <w:pPr>
        <w:spacing w:line="276" w:lineRule="auto"/>
        <w:ind w:firstLine="720"/>
        <w:jc w:val="both"/>
      </w:pPr>
      <w:r w:rsidRPr="00A9270C">
        <w:t>As noted earlier, these compound forms are lexicalized and as a result are not fully compositional. Let us examine the forms in (</w:t>
      </w:r>
      <w:r w:rsidR="0081512A">
        <w:t>1</w:t>
      </w:r>
      <w:r>
        <w:t>1</w:t>
      </w:r>
      <w:r w:rsidRPr="00A9270C">
        <w:t>), which constitute a special class since they are clearly exocentric. The compound form in (</w:t>
      </w:r>
      <w:r w:rsidR="0081512A">
        <w:t>1</w:t>
      </w:r>
      <w:r>
        <w:t>1</w:t>
      </w:r>
      <w:r w:rsidRPr="00A9270C">
        <w:t xml:space="preserve">a) is of the Bahuvrihi type (possessive compounds; </w:t>
      </w:r>
      <w:r w:rsidRPr="00A9270C">
        <w:rPr>
          <w:i/>
        </w:rPr>
        <w:t>see</w:t>
      </w:r>
      <w:r w:rsidRPr="00A9270C">
        <w:t xml:space="preserve"> </w:t>
      </w:r>
      <w:proofErr w:type="spellStart"/>
      <w:r w:rsidRPr="00A9270C">
        <w:t>Andreou</w:t>
      </w:r>
      <w:proofErr w:type="spellEnd"/>
      <w:r w:rsidRPr="00A9270C">
        <w:t xml:space="preserve"> and </w:t>
      </w:r>
      <w:proofErr w:type="spellStart"/>
      <w:r w:rsidRPr="00A9270C">
        <w:t>Ralli</w:t>
      </w:r>
      <w:proofErr w:type="spellEnd"/>
      <w:r w:rsidRPr="00A9270C">
        <w:t xml:space="preserve"> 2015; </w:t>
      </w:r>
      <w:proofErr w:type="spellStart"/>
      <w:r w:rsidRPr="00A9270C">
        <w:t>Ralli</w:t>
      </w:r>
      <w:proofErr w:type="spellEnd"/>
      <w:r w:rsidRPr="00A9270C">
        <w:t xml:space="preserve"> and </w:t>
      </w:r>
      <w:proofErr w:type="spellStart"/>
      <w:r w:rsidRPr="00A9270C">
        <w:t>Andreou</w:t>
      </w:r>
      <w:proofErr w:type="spellEnd"/>
      <w:r w:rsidRPr="00A9270C">
        <w:t xml:space="preserve"> 2012; and Bauer 2010, </w:t>
      </w:r>
      <w:proofErr w:type="spellStart"/>
      <w:r w:rsidRPr="00A9270C">
        <w:t>Appah</w:t>
      </w:r>
      <w:proofErr w:type="spellEnd"/>
      <w:r w:rsidRPr="00A9270C">
        <w:t xml:space="preserve"> 2017a for more) with the meaning ‘one who has </w:t>
      </w:r>
      <w:r w:rsidR="00066868">
        <w:t>six (</w:t>
      </w:r>
      <w:r w:rsidRPr="00A9270C">
        <w:t>6</w:t>
      </w:r>
      <w:r w:rsidR="00066868">
        <w:t>)</w:t>
      </w:r>
      <w:r w:rsidRPr="00A9270C">
        <w:t xml:space="preserve"> </w:t>
      </w:r>
      <w:proofErr w:type="gramStart"/>
      <w:r w:rsidRPr="00A9270C">
        <w:t>fingers’</w:t>
      </w:r>
      <w:proofErr w:type="gramEnd"/>
      <w:r w:rsidRPr="00A9270C">
        <w:t>. Similarly, the referent of the compound form in (</w:t>
      </w:r>
      <w:r w:rsidR="007A3728">
        <w:t>1</w:t>
      </w:r>
      <w:r>
        <w:t>1</w:t>
      </w:r>
      <w:r w:rsidRPr="00A9270C">
        <w:t xml:space="preserve">b) </w:t>
      </w:r>
      <w:proofErr w:type="spellStart"/>
      <w:r w:rsidRPr="00A9270C">
        <w:rPr>
          <w:i/>
        </w:rPr>
        <w:t>ahen-gan</w:t>
      </w:r>
      <w:proofErr w:type="spellEnd"/>
      <w:r w:rsidRPr="00A9270C">
        <w:t xml:space="preserve"> ‘first born after the crowning of a King’ is not necessarily a King. </w:t>
      </w:r>
    </w:p>
    <w:p w14:paraId="1F248F94" w14:textId="77777777" w:rsidR="000E3EFC" w:rsidRPr="00A9270C" w:rsidRDefault="000E3EFC" w:rsidP="00D9174A">
      <w:pPr>
        <w:spacing w:line="276" w:lineRule="auto"/>
        <w:ind w:firstLine="720"/>
        <w:jc w:val="both"/>
      </w:pPr>
    </w:p>
    <w:p w14:paraId="58A4EFE4" w14:textId="77777777" w:rsidR="000E3EFC" w:rsidRPr="00A9270C" w:rsidRDefault="000E3EFC" w:rsidP="00D9174A">
      <w:pPr>
        <w:spacing w:line="276" w:lineRule="auto"/>
        <w:jc w:val="both"/>
      </w:pPr>
      <w:r w:rsidRPr="00A9270C">
        <w:tab/>
      </w:r>
      <w:r w:rsidRPr="00A9270C">
        <w:tab/>
      </w:r>
      <w:r w:rsidRPr="00A9270C">
        <w:rPr>
          <w:b/>
          <w:u w:val="single"/>
        </w:rPr>
        <w:t>Output</w:t>
      </w:r>
      <w:r w:rsidRPr="00A9270C">
        <w:tab/>
      </w:r>
      <w:r w:rsidRPr="00A9270C">
        <w:tab/>
      </w:r>
      <w:r w:rsidRPr="00A9270C">
        <w:tab/>
      </w:r>
      <w:r w:rsidRPr="00A9270C">
        <w:tab/>
      </w:r>
      <w:r w:rsidRPr="00A9270C">
        <w:tab/>
      </w:r>
      <w:r w:rsidRPr="00A9270C">
        <w:tab/>
      </w:r>
      <w:r w:rsidRPr="00A9270C">
        <w:tab/>
      </w:r>
    </w:p>
    <w:p w14:paraId="4A93D079" w14:textId="343CD23A" w:rsidR="000E3EFC" w:rsidRPr="00A9270C" w:rsidRDefault="000E3EFC" w:rsidP="00D9174A">
      <w:pPr>
        <w:spacing w:line="276" w:lineRule="auto"/>
      </w:pPr>
      <w:r w:rsidRPr="00A9270C">
        <w:t>(</w:t>
      </w:r>
      <w:r w:rsidR="00CE0750">
        <w:t>1</w:t>
      </w:r>
      <w:r>
        <w:t>1</w:t>
      </w:r>
      <w:r w:rsidRPr="00A9270C">
        <w:t>)</w:t>
      </w:r>
      <w:r w:rsidRPr="00A9270C">
        <w:tab/>
        <w:t>a.</w:t>
      </w:r>
      <w:r w:rsidRPr="00A9270C">
        <w:tab/>
      </w:r>
      <w:proofErr w:type="spellStart"/>
      <w:r w:rsidRPr="00A9270C">
        <w:rPr>
          <w:i/>
        </w:rPr>
        <w:t>nza-nzia</w:t>
      </w:r>
      <w:proofErr w:type="spellEnd"/>
      <w:r w:rsidRPr="00A9270C">
        <w:t xml:space="preserve"> </w:t>
      </w:r>
      <w:r w:rsidRPr="00A9270C">
        <w:tab/>
      </w:r>
      <w:r w:rsidRPr="00A9270C">
        <w:tab/>
      </w:r>
      <w:r w:rsidRPr="00A9270C">
        <w:tab/>
      </w:r>
      <w:r w:rsidRPr="00A9270C">
        <w:tab/>
        <w:t>b.</w:t>
      </w:r>
      <w:r w:rsidRPr="00A9270C">
        <w:tab/>
      </w:r>
      <w:proofErr w:type="spellStart"/>
      <w:r w:rsidRPr="00A9270C">
        <w:rPr>
          <w:i/>
        </w:rPr>
        <w:t>ahen-gan</w:t>
      </w:r>
      <w:proofErr w:type="spellEnd"/>
    </w:p>
    <w:p w14:paraId="23B19936" w14:textId="77777777" w:rsidR="000E3EFC" w:rsidRPr="00A9270C" w:rsidRDefault="000E3EFC" w:rsidP="00D9174A">
      <w:pPr>
        <w:spacing w:line="276" w:lineRule="auto"/>
        <w:ind w:left="720" w:firstLine="720"/>
      </w:pPr>
      <w:r w:rsidRPr="00A9270C">
        <w:t xml:space="preserve">PL-hand-six </w:t>
      </w:r>
      <w:r w:rsidRPr="00A9270C">
        <w:tab/>
      </w:r>
      <w:r w:rsidRPr="00A9270C">
        <w:tab/>
      </w:r>
      <w:r w:rsidRPr="00A9270C">
        <w:tab/>
      </w:r>
      <w:r w:rsidRPr="00A9270C">
        <w:tab/>
      </w:r>
      <w:r w:rsidRPr="00A9270C">
        <w:tab/>
        <w:t>king-first</w:t>
      </w:r>
    </w:p>
    <w:p w14:paraId="6F4F6BA1" w14:textId="77777777" w:rsidR="000E3EFC" w:rsidRPr="00A9270C" w:rsidRDefault="000E3EFC" w:rsidP="00D9174A">
      <w:pPr>
        <w:spacing w:line="276" w:lineRule="auto"/>
        <w:ind w:left="720" w:firstLine="720"/>
        <w:rPr>
          <w:i/>
        </w:rPr>
      </w:pPr>
      <w:r w:rsidRPr="00A9270C">
        <w:t xml:space="preserve">‘a (deformed) baby with six fingers’ </w:t>
      </w:r>
      <w:r w:rsidRPr="00A9270C">
        <w:tab/>
        <w:t>‘first born after the crowning of a King’</w:t>
      </w:r>
    </w:p>
    <w:p w14:paraId="54E0F679" w14:textId="77777777" w:rsidR="000E3EFC" w:rsidRPr="00A9270C" w:rsidRDefault="000E3EFC" w:rsidP="00D9174A">
      <w:pPr>
        <w:spacing w:line="276" w:lineRule="auto"/>
        <w:jc w:val="both"/>
      </w:pPr>
    </w:p>
    <w:p w14:paraId="462F819C" w14:textId="7C2E4F97" w:rsidR="000E3EFC" w:rsidRPr="00A9270C" w:rsidRDefault="000E3EFC" w:rsidP="004E383B">
      <w:pPr>
        <w:spacing w:line="276" w:lineRule="auto"/>
        <w:jc w:val="both"/>
        <w:rPr>
          <w:color w:val="000000" w:themeColor="text1"/>
        </w:rPr>
      </w:pPr>
      <w:r w:rsidRPr="00A9270C">
        <w:t xml:space="preserve">Like their left-headed Italian (cf. </w:t>
      </w:r>
      <w:proofErr w:type="spellStart"/>
      <w:r w:rsidRPr="00A9270C">
        <w:t>Basciano</w:t>
      </w:r>
      <w:proofErr w:type="spellEnd"/>
      <w:r w:rsidRPr="00A9270C">
        <w:t xml:space="preserve"> et al. 2011) </w:t>
      </w:r>
      <w:r w:rsidRPr="00A9270C">
        <w:rPr>
          <w:color w:val="000000" w:themeColor="text1"/>
        </w:rPr>
        <w:t xml:space="preserve">and Akan (cf. </w:t>
      </w:r>
      <w:proofErr w:type="spellStart"/>
      <w:r w:rsidRPr="00A9270C">
        <w:rPr>
          <w:color w:val="000000" w:themeColor="text1"/>
        </w:rPr>
        <w:t>Appah</w:t>
      </w:r>
      <w:proofErr w:type="spellEnd"/>
      <w:r w:rsidRPr="00A9270C">
        <w:rPr>
          <w:color w:val="000000" w:themeColor="text1"/>
        </w:rPr>
        <w:t xml:space="preserve"> 2013) equivalents, they are hardly recursive. The structural property of lacking </w:t>
      </w:r>
      <w:proofErr w:type="spellStart"/>
      <w:r w:rsidRPr="00A9270C">
        <w:rPr>
          <w:color w:val="000000" w:themeColor="text1"/>
        </w:rPr>
        <w:t>recursivity</w:t>
      </w:r>
      <w:proofErr w:type="spellEnd"/>
      <w:r>
        <w:rPr>
          <w:color w:val="000000" w:themeColor="text1"/>
        </w:rPr>
        <w:t>,</w:t>
      </w:r>
      <w:r w:rsidRPr="00A9270C">
        <w:rPr>
          <w:color w:val="000000" w:themeColor="text1"/>
        </w:rPr>
        <w:t xml:space="preserve"> coupled with the non-compositionality feature</w:t>
      </w:r>
      <w:r>
        <w:rPr>
          <w:color w:val="000000" w:themeColor="text1"/>
        </w:rPr>
        <w:t>,</w:t>
      </w:r>
      <w:r w:rsidRPr="00A9270C">
        <w:rPr>
          <w:color w:val="000000" w:themeColor="text1"/>
        </w:rPr>
        <w:t xml:space="preserve"> ultimately affects the productivity of this subtype of left-headed N-N compounds. Indeed, </w:t>
      </w:r>
      <w:r w:rsidR="00E03B67">
        <w:rPr>
          <w:color w:val="000000" w:themeColor="text1"/>
        </w:rPr>
        <w:t>they</w:t>
      </w:r>
      <w:r w:rsidR="00E03B67" w:rsidRPr="00A9270C">
        <w:rPr>
          <w:color w:val="000000" w:themeColor="text1"/>
        </w:rPr>
        <w:t xml:space="preserve"> </w:t>
      </w:r>
      <w:r w:rsidRPr="00A9270C">
        <w:rPr>
          <w:color w:val="000000" w:themeColor="text1"/>
        </w:rPr>
        <w:t xml:space="preserve">account for their unproductive and restricted characterization. </w:t>
      </w:r>
    </w:p>
    <w:p w14:paraId="278C07A1" w14:textId="77777777" w:rsidR="000E3EFC" w:rsidRPr="00A9270C" w:rsidRDefault="000E3EFC" w:rsidP="00D9174A">
      <w:pPr>
        <w:spacing w:line="276" w:lineRule="auto"/>
        <w:jc w:val="both"/>
        <w:rPr>
          <w:color w:val="000000" w:themeColor="text1"/>
        </w:rPr>
      </w:pPr>
    </w:p>
    <w:p w14:paraId="420D69AE" w14:textId="3891A2F5" w:rsidR="000E3EFC" w:rsidRPr="008940D5" w:rsidRDefault="00CD6833" w:rsidP="00D9174A">
      <w:pPr>
        <w:pStyle w:val="Heading2"/>
        <w:spacing w:line="276" w:lineRule="auto"/>
        <w:rPr>
          <w:b/>
          <w:bCs/>
        </w:rPr>
      </w:pPr>
      <w:bookmarkStart w:id="12" w:name="_5.4.1.3_Exocentric_(ATAP)"/>
      <w:bookmarkEnd w:id="12"/>
      <w:r>
        <w:rPr>
          <w:b/>
          <w:bCs/>
        </w:rPr>
        <w:t>4</w:t>
      </w:r>
      <w:r w:rsidR="000E3EFC" w:rsidRPr="008940D5">
        <w:rPr>
          <w:b/>
          <w:bCs/>
        </w:rPr>
        <w:t>.3 Exocentric</w:t>
      </w:r>
      <w:r w:rsidR="008F6D50" w:rsidRPr="008F6D50">
        <w:rPr>
          <w:b/>
          <w:bCs/>
        </w:rPr>
        <w:t xml:space="preserve"> </w:t>
      </w:r>
      <w:r w:rsidR="008F6D50" w:rsidRPr="008940D5">
        <w:rPr>
          <w:b/>
          <w:bCs/>
        </w:rPr>
        <w:t>A</w:t>
      </w:r>
      <w:r w:rsidR="008F6D50">
        <w:rPr>
          <w:b/>
          <w:bCs/>
        </w:rPr>
        <w:t>ttributive-Appositive</w:t>
      </w:r>
      <w:r w:rsidR="000E3EFC" w:rsidRPr="008940D5">
        <w:rPr>
          <w:b/>
          <w:bCs/>
        </w:rPr>
        <w:t xml:space="preserve"> (ATAP) Compounds</w:t>
      </w:r>
    </w:p>
    <w:p w14:paraId="179C08E9" w14:textId="1C59BF08" w:rsidR="000E3EFC" w:rsidRPr="00A9270C" w:rsidRDefault="000E3EFC" w:rsidP="00D9174A">
      <w:pPr>
        <w:spacing w:line="276" w:lineRule="auto"/>
        <w:jc w:val="both"/>
      </w:pPr>
      <w:r w:rsidRPr="00A9270C">
        <w:t xml:space="preserve">As earlier explained, exocentric compounds are those in which the compound as a whole is not a hyponym of its head. </w:t>
      </w:r>
      <w:r>
        <w:t>E</w:t>
      </w:r>
      <w:r w:rsidRPr="00A9270C">
        <w:t>xample</w:t>
      </w:r>
      <w:r>
        <w:t>s are given</w:t>
      </w:r>
      <w:r w:rsidRPr="00A9270C">
        <w:t xml:space="preserve"> in (</w:t>
      </w:r>
      <w:r w:rsidR="002D15D0">
        <w:t>12</w:t>
      </w:r>
      <w:r w:rsidRPr="00A9270C">
        <w:t xml:space="preserve">) </w:t>
      </w:r>
      <w:r>
        <w:t>below</w:t>
      </w:r>
      <w:r w:rsidRPr="00A9270C">
        <w:t xml:space="preserve">. </w:t>
      </w:r>
    </w:p>
    <w:p w14:paraId="580E9E2C" w14:textId="77777777" w:rsidR="000E3EFC" w:rsidRPr="00A9270C" w:rsidRDefault="000E3EFC" w:rsidP="00D9174A">
      <w:pPr>
        <w:pStyle w:val="ListParagraph"/>
        <w:spacing w:after="0" w:line="276" w:lineRule="auto"/>
        <w:ind w:firstLine="720"/>
        <w:rPr>
          <w:rFonts w:ascii="Times New Roman" w:hAnsi="Times New Roman" w:cs="Times New Roman"/>
          <w:sz w:val="24"/>
          <w:szCs w:val="24"/>
          <w:u w:val="single"/>
        </w:rPr>
      </w:pPr>
      <w:r w:rsidRPr="00A9270C">
        <w:rPr>
          <w:rFonts w:ascii="Times New Roman" w:hAnsi="Times New Roman" w:cs="Times New Roman"/>
          <w:sz w:val="24"/>
          <w:szCs w:val="24"/>
        </w:rPr>
        <w:tab/>
      </w:r>
      <w:r w:rsidRPr="00A9270C">
        <w:rPr>
          <w:rFonts w:ascii="Times New Roman" w:hAnsi="Times New Roman" w:cs="Times New Roman"/>
          <w:sz w:val="24"/>
          <w:szCs w:val="24"/>
        </w:rPr>
        <w:tab/>
      </w:r>
      <w:r w:rsidRPr="00A9270C">
        <w:rPr>
          <w:rFonts w:ascii="Times New Roman" w:hAnsi="Times New Roman" w:cs="Times New Roman"/>
          <w:sz w:val="24"/>
          <w:szCs w:val="24"/>
        </w:rPr>
        <w:tab/>
      </w:r>
      <w:r w:rsidRPr="00A9270C">
        <w:rPr>
          <w:rFonts w:ascii="Times New Roman" w:hAnsi="Times New Roman" w:cs="Times New Roman"/>
          <w:sz w:val="24"/>
          <w:szCs w:val="24"/>
        </w:rPr>
        <w:tab/>
      </w:r>
    </w:p>
    <w:p w14:paraId="43D6DB6C" w14:textId="3A026615" w:rsidR="000E3EFC" w:rsidRPr="00A9270C" w:rsidRDefault="000E3EFC" w:rsidP="00D9174A">
      <w:pPr>
        <w:spacing w:line="276" w:lineRule="auto"/>
        <w:rPr>
          <w:iCs/>
        </w:rPr>
      </w:pPr>
      <w:r w:rsidRPr="00A9270C">
        <w:t>(</w:t>
      </w:r>
      <w:r w:rsidR="002D15D0">
        <w:t>12</w:t>
      </w:r>
      <w:r w:rsidRPr="00A9270C">
        <w:t>)</w:t>
      </w:r>
      <w:r w:rsidRPr="00A9270C">
        <w:tab/>
        <w:t>a</w:t>
      </w:r>
      <w:r w:rsidRPr="00A9270C">
        <w:tab/>
      </w:r>
      <w:proofErr w:type="spellStart"/>
      <w:r w:rsidRPr="00A9270C">
        <w:rPr>
          <w:i/>
        </w:rPr>
        <w:t>ŋgondĩi</w:t>
      </w:r>
      <w:proofErr w:type="spellEnd"/>
      <w:r w:rsidRPr="00A9270C">
        <w:rPr>
          <w:i/>
        </w:rPr>
        <w:t>̃-</w:t>
      </w:r>
      <w:proofErr w:type="spellStart"/>
      <w:r w:rsidRPr="00A9270C">
        <w:rPr>
          <w:i/>
        </w:rPr>
        <w:t>nzaa</w:t>
      </w:r>
      <w:proofErr w:type="spellEnd"/>
      <w:r w:rsidRPr="00A9270C">
        <w:rPr>
          <w:i/>
        </w:rPr>
        <w:t xml:space="preserve"> </w:t>
      </w:r>
      <w:r w:rsidRPr="00A9270C">
        <w:rPr>
          <w:i/>
        </w:rPr>
        <w:tab/>
      </w:r>
      <w:r w:rsidRPr="00A9270C">
        <w:rPr>
          <w:i/>
        </w:rPr>
        <w:tab/>
      </w:r>
      <w:r w:rsidRPr="00A9270C">
        <w:rPr>
          <w:iCs/>
        </w:rPr>
        <w:tab/>
      </w:r>
      <w:r w:rsidRPr="00A9270C">
        <w:rPr>
          <w:iCs/>
        </w:rPr>
        <w:tab/>
        <w:t>b.</w:t>
      </w:r>
      <w:r w:rsidRPr="00A9270C">
        <w:rPr>
          <w:iCs/>
        </w:rPr>
        <w:tab/>
      </w:r>
      <w:proofErr w:type="spellStart"/>
      <w:r w:rsidRPr="00A9270C">
        <w:rPr>
          <w:i/>
        </w:rPr>
        <w:t>abilie-wura</w:t>
      </w:r>
      <w:proofErr w:type="spellEnd"/>
    </w:p>
    <w:p w14:paraId="24AC851E" w14:textId="77777777" w:rsidR="000E3EFC" w:rsidRPr="00A9270C" w:rsidRDefault="000E3EFC" w:rsidP="00D9174A">
      <w:pPr>
        <w:spacing w:line="276" w:lineRule="auto"/>
      </w:pPr>
      <w:r w:rsidRPr="00A9270C">
        <w:tab/>
      </w:r>
      <w:r w:rsidRPr="00A9270C">
        <w:tab/>
        <w:t xml:space="preserve">fight-alcohol </w:t>
      </w:r>
      <w:r w:rsidRPr="00A9270C">
        <w:tab/>
      </w:r>
      <w:r w:rsidRPr="00A9270C">
        <w:tab/>
      </w:r>
      <w:r w:rsidRPr="00A9270C">
        <w:tab/>
      </w:r>
      <w:r w:rsidRPr="00A9270C">
        <w:tab/>
      </w:r>
      <w:r w:rsidRPr="00A9270C">
        <w:tab/>
        <w:t>dance-owner</w:t>
      </w:r>
      <w:r w:rsidRPr="00A9270C">
        <w:tab/>
      </w:r>
    </w:p>
    <w:p w14:paraId="097BA34C" w14:textId="77777777" w:rsidR="000E3EFC" w:rsidRPr="00A9270C" w:rsidRDefault="000E3EFC" w:rsidP="00D9174A">
      <w:pPr>
        <w:spacing w:line="276" w:lineRule="auto"/>
        <w:ind w:left="720" w:firstLine="720"/>
      </w:pPr>
      <w:r w:rsidRPr="00A9270C">
        <w:t>‘</w:t>
      </w:r>
      <w:proofErr w:type="gramStart"/>
      <w:r w:rsidRPr="00A9270C">
        <w:t>one</w:t>
      </w:r>
      <w:proofErr w:type="gramEnd"/>
      <w:r w:rsidRPr="00A9270C">
        <w:t xml:space="preserve"> who incites people to fight’</w:t>
      </w:r>
      <w:r w:rsidRPr="00A9270C">
        <w:tab/>
      </w:r>
      <w:r w:rsidRPr="00A9270C">
        <w:tab/>
        <w:t>‘a type of wasp (King of dancing)’</w:t>
      </w:r>
    </w:p>
    <w:p w14:paraId="67345474" w14:textId="77777777" w:rsidR="000E3EFC" w:rsidRPr="00A9270C" w:rsidRDefault="000E3EFC" w:rsidP="00D9174A">
      <w:pPr>
        <w:spacing w:line="276" w:lineRule="auto"/>
        <w:ind w:firstLine="720"/>
      </w:pPr>
      <w:r w:rsidRPr="00A9270C">
        <w:t>c.</w:t>
      </w:r>
      <w:r w:rsidRPr="00A9270C">
        <w:tab/>
      </w:r>
      <w:proofErr w:type="spellStart"/>
      <w:r w:rsidRPr="00A9270C">
        <w:rPr>
          <w:i/>
        </w:rPr>
        <w:t>akondaa-dadeɛ</w:t>
      </w:r>
      <w:proofErr w:type="spellEnd"/>
      <w:r w:rsidRPr="00A9270C">
        <w:tab/>
      </w:r>
      <w:r w:rsidRPr="00A9270C">
        <w:tab/>
      </w:r>
      <w:r w:rsidRPr="00A9270C">
        <w:tab/>
        <w:t>d.</w:t>
      </w:r>
      <w:r w:rsidRPr="00A9270C">
        <w:tab/>
      </w:r>
      <w:proofErr w:type="spellStart"/>
      <w:r w:rsidRPr="00A9270C">
        <w:rPr>
          <w:i/>
        </w:rPr>
        <w:t>angolɛ-wura</w:t>
      </w:r>
      <w:proofErr w:type="spellEnd"/>
      <w:r w:rsidRPr="00A9270C">
        <w:rPr>
          <w:i/>
        </w:rPr>
        <w:t xml:space="preserve"> </w:t>
      </w:r>
      <w:r w:rsidRPr="00A9270C">
        <w:rPr>
          <w:i/>
        </w:rPr>
        <w:tab/>
      </w:r>
    </w:p>
    <w:p w14:paraId="5D98C8AB" w14:textId="77777777" w:rsidR="000E3EFC" w:rsidRPr="00A9270C" w:rsidRDefault="000E3EFC" w:rsidP="00D9174A">
      <w:pPr>
        <w:spacing w:line="276" w:lineRule="auto"/>
        <w:ind w:left="720" w:firstLine="720"/>
        <w:rPr>
          <w:rFonts w:eastAsia="Calibri"/>
        </w:rPr>
      </w:pPr>
      <w:r w:rsidRPr="00A9270C">
        <w:lastRenderedPageBreak/>
        <w:t>in-law</w:t>
      </w:r>
      <w:r w:rsidRPr="00A9270C">
        <w:tab/>
      </w:r>
      <w:r w:rsidRPr="00A9270C">
        <w:tab/>
        <w:t>cutlass</w:t>
      </w:r>
      <w:r w:rsidRPr="00A9270C">
        <w:rPr>
          <w:rFonts w:eastAsia="Calibri"/>
        </w:rPr>
        <w:tab/>
      </w:r>
      <w:r w:rsidRPr="00A9270C">
        <w:rPr>
          <w:rFonts w:eastAsia="Calibri"/>
        </w:rPr>
        <w:tab/>
      </w:r>
      <w:r w:rsidRPr="00A9270C">
        <w:rPr>
          <w:rFonts w:eastAsia="Calibri"/>
        </w:rPr>
        <w:tab/>
      </w:r>
      <w:r w:rsidRPr="00A9270C">
        <w:rPr>
          <w:rFonts w:eastAsia="Calibri"/>
        </w:rPr>
        <w:tab/>
      </w:r>
      <w:r w:rsidRPr="00A9270C">
        <w:t>play-owner</w:t>
      </w:r>
    </w:p>
    <w:p w14:paraId="495742DA" w14:textId="77777777" w:rsidR="000E3EFC" w:rsidRPr="00A9270C" w:rsidRDefault="000E3EFC" w:rsidP="00D9174A">
      <w:pPr>
        <w:spacing w:line="276" w:lineRule="auto"/>
        <w:ind w:left="720" w:firstLine="720"/>
      </w:pPr>
      <w:r w:rsidRPr="00A9270C">
        <w:rPr>
          <w:rFonts w:eastAsia="Calibri"/>
        </w:rPr>
        <w:t>‘</w:t>
      </w:r>
      <w:proofErr w:type="gramStart"/>
      <w:r w:rsidRPr="00A9270C">
        <w:rPr>
          <w:rFonts w:eastAsia="Calibri"/>
        </w:rPr>
        <w:t>money</w:t>
      </w:r>
      <w:proofErr w:type="gramEnd"/>
      <w:r w:rsidRPr="00A9270C">
        <w:rPr>
          <w:rFonts w:eastAsia="Calibri"/>
        </w:rPr>
        <w:t xml:space="preserve"> given to prospective in-laws’</w:t>
      </w:r>
      <w:r w:rsidRPr="00A9270C">
        <w:rPr>
          <w:rFonts w:eastAsia="Calibri"/>
        </w:rPr>
        <w:tab/>
      </w:r>
      <w:r w:rsidRPr="00A9270C">
        <w:rPr>
          <w:rFonts w:eastAsia="Calibri"/>
        </w:rPr>
        <w:tab/>
      </w:r>
      <w:r w:rsidRPr="00A9270C">
        <w:t>‘praying mantis’</w:t>
      </w:r>
      <w:r w:rsidRPr="00A9270C">
        <w:tab/>
      </w:r>
      <w:r w:rsidRPr="00A9270C">
        <w:rPr>
          <w:rFonts w:eastAsia="Calibri"/>
        </w:rPr>
        <w:tab/>
      </w:r>
      <w:r w:rsidRPr="00A9270C">
        <w:rPr>
          <w:rFonts w:eastAsia="Calibri"/>
        </w:rPr>
        <w:tab/>
      </w:r>
    </w:p>
    <w:p w14:paraId="33AC9344" w14:textId="77777777" w:rsidR="000E3EFC" w:rsidRPr="00A9270C" w:rsidRDefault="000E3EFC" w:rsidP="00D9174A">
      <w:pPr>
        <w:spacing w:line="276" w:lineRule="auto"/>
        <w:ind w:left="720" w:firstLine="720"/>
      </w:pPr>
      <w:r w:rsidRPr="00A9270C">
        <w:tab/>
      </w:r>
    </w:p>
    <w:p w14:paraId="7E9A6B05" w14:textId="3743F0F2" w:rsidR="000E3EFC" w:rsidRPr="00A9270C" w:rsidRDefault="000E3EFC" w:rsidP="00D9174A">
      <w:pPr>
        <w:spacing w:line="276" w:lineRule="auto"/>
        <w:jc w:val="both"/>
      </w:pPr>
      <w:r w:rsidRPr="00A9270C">
        <w:t>The N-N compounds in (</w:t>
      </w:r>
      <w:r w:rsidR="002B36F2">
        <w:t>12</w:t>
      </w:r>
      <w:r w:rsidRPr="00A9270C">
        <w:t xml:space="preserve">) </w:t>
      </w:r>
      <w:r w:rsidR="00742B5F">
        <w:t>fail the hyponymy test.</w:t>
      </w:r>
      <w:r w:rsidRPr="00A9270C">
        <w:t xml:space="preserve"> For instance, the constituents of </w:t>
      </w:r>
      <w:proofErr w:type="spellStart"/>
      <w:r w:rsidRPr="00A9270C">
        <w:rPr>
          <w:i/>
        </w:rPr>
        <w:t>ŋgondĩi</w:t>
      </w:r>
      <w:proofErr w:type="spellEnd"/>
      <w:r w:rsidRPr="00A9270C">
        <w:rPr>
          <w:i/>
        </w:rPr>
        <w:t xml:space="preserve">̃ </w:t>
      </w:r>
      <w:proofErr w:type="spellStart"/>
      <w:r w:rsidRPr="00A9270C">
        <w:rPr>
          <w:i/>
        </w:rPr>
        <w:t>nzaa</w:t>
      </w:r>
      <w:proofErr w:type="spellEnd"/>
      <w:r w:rsidRPr="00A9270C">
        <w:t xml:space="preserve"> in (</w:t>
      </w:r>
      <w:r w:rsidR="002B36F2">
        <w:t>12</w:t>
      </w:r>
      <w:r w:rsidRPr="00A9270C">
        <w:t xml:space="preserve">a) are </w:t>
      </w:r>
      <w:proofErr w:type="spellStart"/>
      <w:r w:rsidRPr="00A9270C">
        <w:rPr>
          <w:i/>
        </w:rPr>
        <w:t>ŋgondĩi</w:t>
      </w:r>
      <w:proofErr w:type="spellEnd"/>
      <w:r w:rsidRPr="00A9270C">
        <w:rPr>
          <w:i/>
        </w:rPr>
        <w:t>̃</w:t>
      </w:r>
      <w:r w:rsidRPr="00A9270C">
        <w:t xml:space="preserve"> ‘fight’ and</w:t>
      </w:r>
      <w:r w:rsidRPr="00A9270C">
        <w:rPr>
          <w:i/>
        </w:rPr>
        <w:t xml:space="preserve"> </w:t>
      </w:r>
      <w:proofErr w:type="spellStart"/>
      <w:r w:rsidRPr="00A9270C">
        <w:rPr>
          <w:i/>
        </w:rPr>
        <w:t>nzaa</w:t>
      </w:r>
      <w:proofErr w:type="spellEnd"/>
      <w:r w:rsidRPr="00A9270C">
        <w:t xml:space="preserve"> ‘alcohol’ but the idiomatic meaning of the compound is ‘one who incite people to fight’ which is neither a type </w:t>
      </w:r>
      <w:r w:rsidRPr="00A9270C">
        <w:rPr>
          <w:i/>
        </w:rPr>
        <w:t>fight</w:t>
      </w:r>
      <w:r w:rsidRPr="00A9270C">
        <w:t xml:space="preserve"> nor a type of </w:t>
      </w:r>
      <w:r w:rsidRPr="00A9270C">
        <w:rPr>
          <w:i/>
        </w:rPr>
        <w:t>alcohol</w:t>
      </w:r>
      <w:r w:rsidRPr="00A9270C">
        <w:t xml:space="preserve">. Similarly, the literal meaning of the constituents </w:t>
      </w:r>
      <w:proofErr w:type="spellStart"/>
      <w:r w:rsidRPr="00A9270C">
        <w:rPr>
          <w:i/>
        </w:rPr>
        <w:t>akondaa</w:t>
      </w:r>
      <w:proofErr w:type="spellEnd"/>
      <w:r w:rsidRPr="00A9270C">
        <w:t xml:space="preserve"> and </w:t>
      </w:r>
      <w:proofErr w:type="spellStart"/>
      <w:r w:rsidRPr="00A9270C">
        <w:rPr>
          <w:i/>
        </w:rPr>
        <w:t>dadeɛ</w:t>
      </w:r>
      <w:proofErr w:type="spellEnd"/>
      <w:r w:rsidRPr="00A9270C">
        <w:t xml:space="preserve"> respectively are ‘in-law’ and ‘cutlass</w:t>
      </w:r>
      <w:r>
        <w:t>,</w:t>
      </w:r>
      <w:r w:rsidRPr="00A9270C">
        <w:t>’ but the compound, as a whole, refers to the monetary token given to the brothers of the bride rather than the cutlass given to prospective in-laws</w:t>
      </w:r>
      <w:r w:rsidRPr="00A9270C">
        <w:rPr>
          <w:rStyle w:val="FootnoteReference"/>
        </w:rPr>
        <w:footnoteReference w:id="8"/>
      </w:r>
      <w:r w:rsidRPr="00A9270C">
        <w:t xml:space="preserve"> of the groom. Thus, the compounds are semantically exocentric.</w:t>
      </w:r>
    </w:p>
    <w:p w14:paraId="05089E6C" w14:textId="5F9ADC08" w:rsidR="000E3EFC" w:rsidRPr="00A9270C" w:rsidRDefault="000E3EFC" w:rsidP="00D9174A">
      <w:pPr>
        <w:spacing w:line="276" w:lineRule="auto"/>
        <w:ind w:firstLine="720"/>
        <w:jc w:val="both"/>
      </w:pPr>
      <w:r w:rsidRPr="00A9270C">
        <w:t xml:space="preserve">The compounds in </w:t>
      </w:r>
      <w:r w:rsidR="001E7C1B">
        <w:t>12</w:t>
      </w:r>
      <w:r>
        <w:t>(</w:t>
      </w:r>
      <w:r w:rsidRPr="00A9270C">
        <w:t>c</w:t>
      </w:r>
      <w:r>
        <w:t>-</w:t>
      </w:r>
      <w:r w:rsidRPr="00A9270C">
        <w:t>d</w:t>
      </w:r>
      <w:r>
        <w:t xml:space="preserve">) </w:t>
      </w:r>
      <w:r w:rsidRPr="00A9270C">
        <w:t xml:space="preserve">share a common right-hand member, </w:t>
      </w:r>
      <w:proofErr w:type="spellStart"/>
      <w:r w:rsidRPr="00A9270C">
        <w:rPr>
          <w:i/>
        </w:rPr>
        <w:t>wura</w:t>
      </w:r>
      <w:proofErr w:type="spellEnd"/>
      <w:r w:rsidRPr="00A9270C">
        <w:t xml:space="preserve">, which literally means ‘owner/lord’. However, having the characterization of an affixoid, </w:t>
      </w:r>
      <w:proofErr w:type="spellStart"/>
      <w:r w:rsidRPr="00A9270C">
        <w:rPr>
          <w:i/>
        </w:rPr>
        <w:t>wura</w:t>
      </w:r>
      <w:proofErr w:type="spellEnd"/>
      <w:r w:rsidRPr="00A9270C">
        <w:t xml:space="preserve"> no longer bears its literal meaning, since its use in the compound restricts its original meaning. Consequently, the affixoid status of the right-hand constituent affects the compositionality of the compounds and contributes to their </w:t>
      </w:r>
      <w:proofErr w:type="spellStart"/>
      <w:r w:rsidRPr="00A9270C">
        <w:t>exocentricity</w:t>
      </w:r>
      <w:proofErr w:type="spellEnd"/>
      <w:r w:rsidRPr="00A9270C">
        <w:t xml:space="preserve">. This accounts for the idiomatic meanings of the compounds </w:t>
      </w:r>
      <w:proofErr w:type="spellStart"/>
      <w:r w:rsidRPr="00A9270C">
        <w:rPr>
          <w:i/>
        </w:rPr>
        <w:t>angolɛ-wura</w:t>
      </w:r>
      <w:proofErr w:type="spellEnd"/>
      <w:r w:rsidRPr="00A9270C">
        <w:t xml:space="preserve"> ‘praying mantis’ and </w:t>
      </w:r>
      <w:proofErr w:type="spellStart"/>
      <w:r w:rsidRPr="00A9270C">
        <w:rPr>
          <w:i/>
        </w:rPr>
        <w:t>abilie-wura</w:t>
      </w:r>
      <w:proofErr w:type="spellEnd"/>
      <w:r w:rsidRPr="00A9270C">
        <w:rPr>
          <w:i/>
        </w:rPr>
        <w:t xml:space="preserve"> </w:t>
      </w:r>
      <w:r w:rsidRPr="00A9270C">
        <w:t>‘a type of wasp’ (lit</w:t>
      </w:r>
      <w:r w:rsidRPr="00A9270C">
        <w:rPr>
          <w:i/>
        </w:rPr>
        <w:t>.</w:t>
      </w:r>
      <w:r w:rsidRPr="00A9270C">
        <w:t xml:space="preserve"> </w:t>
      </w:r>
      <w:r>
        <w:t>k</w:t>
      </w:r>
      <w:r w:rsidRPr="00A9270C">
        <w:t xml:space="preserve">ing of dancing), so that the referents of the compound </w:t>
      </w:r>
      <w:proofErr w:type="spellStart"/>
      <w:r w:rsidRPr="00A9270C">
        <w:rPr>
          <w:i/>
        </w:rPr>
        <w:t>angolɛ-wura</w:t>
      </w:r>
      <w:proofErr w:type="spellEnd"/>
      <w:r w:rsidRPr="00A9270C">
        <w:rPr>
          <w:i/>
        </w:rPr>
        <w:t xml:space="preserve"> </w:t>
      </w:r>
      <w:r w:rsidRPr="00A9270C">
        <w:t xml:space="preserve">‘praying mantis’ is not necessarily an ‘owner/king of play’, neither is the referent of </w:t>
      </w:r>
      <w:proofErr w:type="spellStart"/>
      <w:r w:rsidRPr="00A9270C">
        <w:rPr>
          <w:i/>
        </w:rPr>
        <w:t>abilie-wura</w:t>
      </w:r>
      <w:proofErr w:type="spellEnd"/>
      <w:r w:rsidRPr="00A9270C">
        <w:rPr>
          <w:i/>
        </w:rPr>
        <w:t xml:space="preserve"> </w:t>
      </w:r>
      <w:r w:rsidRPr="00A9270C">
        <w:t xml:space="preserve">an ‘owner/king of dance’ in </w:t>
      </w:r>
      <w:r w:rsidR="009D4F18">
        <w:t>12</w:t>
      </w:r>
      <w:r w:rsidRPr="00A9270C">
        <w:t>(c</w:t>
      </w:r>
      <w:r>
        <w:t>-</w:t>
      </w:r>
      <w:r w:rsidRPr="00A9270C">
        <w:t xml:space="preserve">d), respectively. An important mechanism that underpins the interpretation of such compounds is metonymy, where like their Akan counterparts (cf. </w:t>
      </w:r>
      <w:proofErr w:type="spellStart"/>
      <w:r w:rsidRPr="00A9270C">
        <w:t>Appah</w:t>
      </w:r>
      <w:proofErr w:type="spellEnd"/>
      <w:r w:rsidRPr="00A9270C">
        <w:t xml:space="preserve"> 2017a), something is referred to by a word which describes a quality or feature of that thing. The compound </w:t>
      </w:r>
      <w:proofErr w:type="spellStart"/>
      <w:r w:rsidRPr="00A9270C">
        <w:rPr>
          <w:i/>
        </w:rPr>
        <w:t>angolɛ-wura</w:t>
      </w:r>
      <w:proofErr w:type="spellEnd"/>
      <w:r w:rsidRPr="00A9270C">
        <w:rPr>
          <w:i/>
        </w:rPr>
        <w:t xml:space="preserve"> </w:t>
      </w:r>
      <w:r w:rsidRPr="00A9270C">
        <w:t xml:space="preserve">‘praying </w:t>
      </w:r>
      <w:proofErr w:type="gramStart"/>
      <w:r w:rsidRPr="00A9270C">
        <w:t>mantis’</w:t>
      </w:r>
      <w:proofErr w:type="gramEnd"/>
      <w:r w:rsidRPr="00A9270C">
        <w:t xml:space="preserve">, for example, has to be interpreted metonymically since a characteristic property of the insect </w:t>
      </w:r>
      <w:r w:rsidRPr="00A9270C">
        <w:rPr>
          <w:i/>
        </w:rPr>
        <w:t>praying mantis</w:t>
      </w:r>
      <w:r w:rsidRPr="00A9270C">
        <w:t xml:space="preserve">, the referent, is used to represent the whole entity. </w:t>
      </w:r>
    </w:p>
    <w:p w14:paraId="73A89B26" w14:textId="1E09355D" w:rsidR="00CD6833" w:rsidRDefault="000E3EFC" w:rsidP="00D9174A">
      <w:pPr>
        <w:jc w:val="both"/>
        <w:rPr>
          <w:b/>
          <w:bCs/>
        </w:rPr>
      </w:pPr>
      <w:r w:rsidRPr="00A9270C">
        <w:t xml:space="preserve"> </w:t>
      </w:r>
    </w:p>
    <w:p w14:paraId="2654E416" w14:textId="77777777" w:rsidR="00CD6833" w:rsidRPr="00A570FD" w:rsidRDefault="00CD6833" w:rsidP="00D9174A">
      <w:pPr>
        <w:pStyle w:val="Heading1"/>
        <w:numPr>
          <w:ilvl w:val="0"/>
          <w:numId w:val="4"/>
        </w:numPr>
        <w:spacing w:before="40" w:line="240" w:lineRule="auto"/>
        <w:ind w:left="357" w:hanging="357"/>
        <w:rPr>
          <w:b/>
          <w:bCs/>
          <w:sz w:val="28"/>
          <w:szCs w:val="28"/>
        </w:rPr>
      </w:pPr>
      <w:r w:rsidRPr="00A570FD">
        <w:rPr>
          <w:b/>
          <w:bCs/>
          <w:sz w:val="28"/>
          <w:szCs w:val="28"/>
        </w:rPr>
        <w:t>Construction Morphology</w:t>
      </w:r>
    </w:p>
    <w:p w14:paraId="21BEED65" w14:textId="52F7F5E6" w:rsidR="00CD6833" w:rsidRPr="00A9270C" w:rsidRDefault="00CD6833" w:rsidP="00D9174A">
      <w:pPr>
        <w:spacing w:line="276" w:lineRule="auto"/>
        <w:jc w:val="both"/>
      </w:pPr>
      <w:r w:rsidRPr="00A9270C">
        <w:t>Construction Morphology (CM) is a product-based theory of morphology that evolved out of Construction Grammar (Michaelis &amp; Lambrecht 1996; Goldberg 1995, 2006). CM aims at accounting for the shared and unshared properties of both word-level and phrase-level constructs (</w:t>
      </w:r>
      <w:proofErr w:type="spellStart"/>
      <w:r w:rsidRPr="00A9270C">
        <w:t>Booij</w:t>
      </w:r>
      <w:proofErr w:type="spellEnd"/>
      <w:r w:rsidRPr="00A9270C">
        <w:t xml:space="preserve"> 2010). There are three cardinal tenets of CM: a theory of the notion of</w:t>
      </w:r>
      <w:r w:rsidRPr="00A9270C">
        <w:rPr>
          <w:i/>
        </w:rPr>
        <w:t xml:space="preserve"> construction</w:t>
      </w:r>
      <w:r w:rsidRPr="00A9270C">
        <w:t xml:space="preserve">, a theory of </w:t>
      </w:r>
      <w:r w:rsidRPr="00A9270C">
        <w:rPr>
          <w:i/>
        </w:rPr>
        <w:t>word structure</w:t>
      </w:r>
      <w:r w:rsidRPr="00A9270C">
        <w:t xml:space="preserve"> and a theory of the </w:t>
      </w:r>
      <w:r w:rsidRPr="00A9270C">
        <w:rPr>
          <w:i/>
        </w:rPr>
        <w:t>lexicon</w:t>
      </w:r>
      <w:r w:rsidRPr="00A9270C">
        <w:t xml:space="preserve">. The notion of </w:t>
      </w:r>
      <w:r w:rsidRPr="00A9270C">
        <w:rPr>
          <w:i/>
        </w:rPr>
        <w:t>construction</w:t>
      </w:r>
      <w:r w:rsidRPr="00A9270C">
        <w:t xml:space="preserve"> refers to a form and meaning pairing that is formed by means of a schema. Hence, in CM, both words and phrases are morphological constructions, the latter being phrase-level form-meaning pairs, and the former being word-level form-meaning pairs. Morphological constructions are the products of schemas that abstract over sets of existing complex words, rather than of word formation rules. Schemas generalize over sets of existing complex words and simultaneously serve as a template for forming other words of similar formal complexity (</w:t>
      </w:r>
      <w:proofErr w:type="spellStart"/>
      <w:r w:rsidRPr="00A9270C">
        <w:t>Booij</w:t>
      </w:r>
      <w:proofErr w:type="spellEnd"/>
      <w:r w:rsidRPr="00A9270C">
        <w:t xml:space="preserve"> 2010). This is exemplified by the schema in (</w:t>
      </w:r>
      <w:r w:rsidR="001F450B">
        <w:t>13</w:t>
      </w:r>
      <w:r w:rsidRPr="00A9270C">
        <w:t>) which generalizes over all right-headed compounds.</w:t>
      </w:r>
    </w:p>
    <w:p w14:paraId="34A60785" w14:textId="77777777" w:rsidR="00CD6833" w:rsidRPr="00A9270C" w:rsidRDefault="00CD6833" w:rsidP="00CD6833">
      <w:pPr>
        <w:spacing w:line="360" w:lineRule="auto"/>
        <w:jc w:val="both"/>
      </w:pPr>
    </w:p>
    <w:p w14:paraId="607B4C43" w14:textId="0DA14DFA" w:rsidR="00CD6833" w:rsidRPr="00A9270C" w:rsidRDefault="00CD6833" w:rsidP="00CD6833">
      <w:pPr>
        <w:spacing w:line="360" w:lineRule="auto"/>
        <w:jc w:val="both"/>
        <w:rPr>
          <w:rFonts w:eastAsia="Calibri"/>
        </w:rPr>
      </w:pPr>
      <w:r w:rsidRPr="00A9270C">
        <w:lastRenderedPageBreak/>
        <w:t>(</w:t>
      </w:r>
      <w:r w:rsidR="001F450B">
        <w:t>13</w:t>
      </w:r>
      <w:r w:rsidRPr="00A9270C">
        <w:t>)</w:t>
      </w:r>
      <w:r w:rsidRPr="00A9270C">
        <w:tab/>
      </w:r>
      <w:r w:rsidRPr="00A9270C">
        <w:rPr>
          <w:rFonts w:eastAsia="Calibri"/>
        </w:rPr>
        <w:t>&lt; [[a]</w:t>
      </w:r>
      <w:r w:rsidRPr="00A9270C">
        <w:rPr>
          <w:rFonts w:eastAsia="Calibri"/>
          <w:vertAlign w:val="subscript"/>
        </w:rPr>
        <w:t>Xi</w:t>
      </w:r>
      <w:r w:rsidRPr="00A9270C">
        <w:rPr>
          <w:rFonts w:eastAsia="Calibri"/>
        </w:rPr>
        <w:t xml:space="preserve"> [b]</w:t>
      </w:r>
      <w:proofErr w:type="spellStart"/>
      <w:proofErr w:type="gramStart"/>
      <w:r w:rsidRPr="00A9270C">
        <w:rPr>
          <w:rFonts w:eastAsia="Calibri"/>
          <w:vertAlign w:val="subscript"/>
        </w:rPr>
        <w:t>Yj</w:t>
      </w:r>
      <w:proofErr w:type="spellEnd"/>
      <w:r w:rsidRPr="00A9270C">
        <w:rPr>
          <w:rFonts w:eastAsia="Calibri"/>
        </w:rPr>
        <w:t>]</w:t>
      </w:r>
      <w:proofErr w:type="spellStart"/>
      <w:r w:rsidRPr="00A9270C">
        <w:rPr>
          <w:rFonts w:eastAsia="Calibri"/>
          <w:vertAlign w:val="subscript"/>
        </w:rPr>
        <w:t>Yk</w:t>
      </w:r>
      <w:proofErr w:type="spellEnd"/>
      <w:proofErr w:type="gramEnd"/>
      <w:r w:rsidRPr="00A9270C">
        <w:rPr>
          <w:rFonts w:eastAsia="Calibri"/>
        </w:rPr>
        <w:t xml:space="preserve"> ↔ [</w:t>
      </w:r>
      <w:proofErr w:type="spellStart"/>
      <w:r w:rsidRPr="00A9270C">
        <w:rPr>
          <w:rFonts w:eastAsia="Calibri"/>
        </w:rPr>
        <w:t>SEM</w:t>
      </w:r>
      <w:r w:rsidRPr="00A9270C">
        <w:rPr>
          <w:rFonts w:eastAsia="Calibri"/>
          <w:vertAlign w:val="subscript"/>
        </w:rPr>
        <w:t>j</w:t>
      </w:r>
      <w:proofErr w:type="spellEnd"/>
      <w:r w:rsidRPr="00A9270C">
        <w:rPr>
          <w:rFonts w:eastAsia="Calibri"/>
        </w:rPr>
        <w:t xml:space="preserve"> with relation R to </w:t>
      </w:r>
      <w:proofErr w:type="spellStart"/>
      <w:r w:rsidRPr="00A9270C">
        <w:rPr>
          <w:rFonts w:eastAsia="Calibri"/>
        </w:rPr>
        <w:t>SEM</w:t>
      </w:r>
      <w:r w:rsidRPr="00A9270C">
        <w:rPr>
          <w:rFonts w:eastAsia="Calibri"/>
          <w:vertAlign w:val="subscript"/>
        </w:rPr>
        <w:t>i</w:t>
      </w:r>
      <w:proofErr w:type="spellEnd"/>
      <w:r w:rsidRPr="00A9270C">
        <w:rPr>
          <w:rFonts w:eastAsia="Calibri"/>
        </w:rPr>
        <w:t>]</w:t>
      </w:r>
      <w:r w:rsidRPr="00A9270C">
        <w:rPr>
          <w:rFonts w:eastAsia="Calibri"/>
          <w:vertAlign w:val="subscript"/>
        </w:rPr>
        <w:t>k</w:t>
      </w:r>
      <w:r w:rsidRPr="00A9270C">
        <w:rPr>
          <w:rFonts w:eastAsia="Calibri"/>
        </w:rPr>
        <w:t xml:space="preserve"> &gt;</w:t>
      </w:r>
      <w:r w:rsidRPr="00A9270C">
        <w:rPr>
          <w:rFonts w:eastAsia="Calibri"/>
        </w:rPr>
        <w:tab/>
      </w:r>
      <w:r w:rsidRPr="00A9270C">
        <w:t xml:space="preserve"> (</w:t>
      </w:r>
      <w:proofErr w:type="spellStart"/>
      <w:r w:rsidRPr="00A9270C">
        <w:t>Appah</w:t>
      </w:r>
      <w:proofErr w:type="spellEnd"/>
      <w:r w:rsidRPr="00A9270C">
        <w:t xml:space="preserve"> 2015: 363)</w:t>
      </w:r>
    </w:p>
    <w:p w14:paraId="75298319" w14:textId="77777777" w:rsidR="00CD6833" w:rsidRPr="00A9270C" w:rsidRDefault="00CD6833" w:rsidP="00CD6833">
      <w:pPr>
        <w:ind w:left="720" w:right="713"/>
        <w:jc w:val="both"/>
      </w:pPr>
      <w:r w:rsidRPr="00A9270C">
        <w:t xml:space="preserve">The upper-case variables X and Y stand for the major lexical categories (N, V &amp; A). The lower-case variable </w:t>
      </w:r>
      <w:r w:rsidRPr="00A9270C">
        <w:rPr>
          <w:i/>
        </w:rPr>
        <w:t>a</w:t>
      </w:r>
      <w:r w:rsidRPr="00A9270C">
        <w:t xml:space="preserve"> and </w:t>
      </w:r>
      <w:r w:rsidRPr="00A9270C">
        <w:rPr>
          <w:i/>
        </w:rPr>
        <w:t>b</w:t>
      </w:r>
      <w:r w:rsidRPr="00A9270C">
        <w:t xml:space="preserve"> stand for arbitrary strings of sound segments, whilst </w:t>
      </w:r>
      <w:proofErr w:type="spellStart"/>
      <w:r w:rsidRPr="00A9270C">
        <w:rPr>
          <w:i/>
        </w:rPr>
        <w:t>i</w:t>
      </w:r>
      <w:proofErr w:type="spellEnd"/>
      <w:r w:rsidRPr="00A9270C">
        <w:t xml:space="preserve">, </w:t>
      </w:r>
      <w:r w:rsidRPr="00A9270C">
        <w:rPr>
          <w:i/>
        </w:rPr>
        <w:t>j</w:t>
      </w:r>
      <w:r w:rsidRPr="00A9270C">
        <w:t xml:space="preserve"> and </w:t>
      </w:r>
      <w:r w:rsidRPr="00A9270C">
        <w:rPr>
          <w:i/>
        </w:rPr>
        <w:t>k</w:t>
      </w:r>
      <w:r w:rsidRPr="00A9270C">
        <w:t xml:space="preserve"> are indexes for the matching properties of the compound and its constituents.</w:t>
      </w:r>
    </w:p>
    <w:p w14:paraId="54975157" w14:textId="77777777" w:rsidR="00CD6833" w:rsidRPr="00A9270C" w:rsidRDefault="00CD6833" w:rsidP="00CD6833">
      <w:pPr>
        <w:tabs>
          <w:tab w:val="left" w:pos="7815"/>
        </w:tabs>
        <w:spacing w:line="360" w:lineRule="auto"/>
        <w:jc w:val="both"/>
      </w:pPr>
      <w:r w:rsidRPr="00A9270C">
        <w:tab/>
      </w:r>
    </w:p>
    <w:p w14:paraId="4C1848CD" w14:textId="003925FF" w:rsidR="00CD6833" w:rsidRPr="00A9270C" w:rsidRDefault="00CD6833" w:rsidP="00D9174A">
      <w:pPr>
        <w:spacing w:line="276" w:lineRule="auto"/>
        <w:ind w:firstLine="720"/>
        <w:jc w:val="both"/>
      </w:pPr>
      <w:r w:rsidRPr="00A9270C">
        <w:t xml:space="preserve">With respect to the theory </w:t>
      </w:r>
      <w:r>
        <w:t xml:space="preserve">of the </w:t>
      </w:r>
      <w:r w:rsidRPr="00A9270C">
        <w:t>lexicon, the understanding in CM is that morphological constructions</w:t>
      </w:r>
      <w:r>
        <w:t xml:space="preserve"> </w:t>
      </w:r>
      <w:r w:rsidRPr="00A9270C">
        <w:t>exist in the lexicon together with the schemas that they instantiate. In other words, schemas and their instantiating constructions co-exist in the lexicon. The lexicon in CM is conceptualized as a hierarchically stratified repository where two types of relations obtain</w:t>
      </w:r>
      <w:r>
        <w:t>; i.e.,</w:t>
      </w:r>
      <w:r w:rsidRPr="00A9270C">
        <w:t xml:space="preserve"> the relation which obtains between a schema and a construction that is formed by the schema</w:t>
      </w:r>
      <w:r>
        <w:t>,</w:t>
      </w:r>
      <w:r w:rsidRPr="00A9270C">
        <w:t xml:space="preserve"> called an “</w:t>
      </w:r>
      <w:r w:rsidRPr="00A9270C">
        <w:rPr>
          <w:i/>
        </w:rPr>
        <w:t>instantiation</w:t>
      </w:r>
      <w:r w:rsidRPr="00A9270C">
        <w:t xml:space="preserve"> relation”</w:t>
      </w:r>
      <w:r>
        <w:t xml:space="preserve"> and</w:t>
      </w:r>
      <w:r w:rsidRPr="00A9270C">
        <w:t xml:space="preserve"> the relation which exist between a construction and its constituents (sub-parts)</w:t>
      </w:r>
      <w:r>
        <w:t>,</w:t>
      </w:r>
      <w:r w:rsidRPr="00A9270C">
        <w:t xml:space="preserve"> known as the “</w:t>
      </w:r>
      <w:r w:rsidRPr="00A9270C">
        <w:rPr>
          <w:i/>
        </w:rPr>
        <w:t>part of</w:t>
      </w:r>
      <w:r w:rsidRPr="00A9270C">
        <w:t xml:space="preserve"> relation”. These relations are illustrated in (</w:t>
      </w:r>
      <w:r w:rsidR="003C5A53">
        <w:t>14</w:t>
      </w:r>
      <w:r w:rsidRPr="00A9270C">
        <w:t xml:space="preserve">), where a lower-level constructional schema is an instantiation of a higher level one, and the individual constituents, </w:t>
      </w:r>
      <w:proofErr w:type="spellStart"/>
      <w:r w:rsidRPr="00A9270C">
        <w:rPr>
          <w:i/>
        </w:rPr>
        <w:t>ngaen</w:t>
      </w:r>
      <w:proofErr w:type="spellEnd"/>
      <w:r w:rsidRPr="00A9270C">
        <w:t xml:space="preserve"> ‘machine’ and </w:t>
      </w:r>
      <w:proofErr w:type="spellStart"/>
      <w:r w:rsidRPr="00A9270C">
        <w:rPr>
          <w:i/>
        </w:rPr>
        <w:t>anwa</w:t>
      </w:r>
      <w:proofErr w:type="spellEnd"/>
      <w:r w:rsidRPr="00A9270C">
        <w:t xml:space="preserve"> ‘oil’ are ‘part of’ the compound </w:t>
      </w:r>
      <w:proofErr w:type="spellStart"/>
      <w:r w:rsidRPr="00A9270C">
        <w:rPr>
          <w:i/>
        </w:rPr>
        <w:t>ngaen-anwa</w:t>
      </w:r>
      <w:proofErr w:type="spellEnd"/>
      <w:r w:rsidRPr="00A9270C">
        <w:t xml:space="preserve"> [machine-oil] ‘petrol’. </w:t>
      </w:r>
    </w:p>
    <w:p w14:paraId="5AADC447" w14:textId="77777777" w:rsidR="00CD6833" w:rsidRPr="00A9270C" w:rsidRDefault="00CD6833" w:rsidP="00CD6833">
      <w:pPr>
        <w:spacing w:line="360" w:lineRule="auto"/>
        <w:jc w:val="both"/>
      </w:pPr>
    </w:p>
    <w:p w14:paraId="574FAF88" w14:textId="2B7367A1" w:rsidR="00CD6833" w:rsidRPr="00A9270C" w:rsidRDefault="00CD6833" w:rsidP="00CD6833">
      <w:pPr>
        <w:spacing w:line="360" w:lineRule="auto"/>
        <w:jc w:val="both"/>
      </w:pPr>
      <w:r w:rsidRPr="00A9270C">
        <w:rPr>
          <w:noProof/>
          <w:lang w:eastAsia="en-GB"/>
        </w:rPr>
        <mc:AlternateContent>
          <mc:Choice Requires="wps">
            <w:drawing>
              <wp:anchor distT="0" distB="0" distL="114300" distR="114300" simplePos="0" relativeHeight="251742208" behindDoc="0" locked="0" layoutInCell="1" allowOverlap="1" wp14:anchorId="3BC5C310" wp14:editId="2CD90B0A">
                <wp:simplePos x="0" y="0"/>
                <wp:positionH relativeFrom="column">
                  <wp:posOffset>1241448</wp:posOffset>
                </wp:positionH>
                <wp:positionV relativeFrom="paragraph">
                  <wp:posOffset>198064</wp:posOffset>
                </wp:positionV>
                <wp:extent cx="0" cy="100117"/>
                <wp:effectExtent l="0" t="0" r="12700" b="14605"/>
                <wp:wrapNone/>
                <wp:docPr id="33" name="Straight Connector 33"/>
                <wp:cNvGraphicFramePr/>
                <a:graphic xmlns:a="http://schemas.openxmlformats.org/drawingml/2006/main">
                  <a:graphicData uri="http://schemas.microsoft.com/office/word/2010/wordprocessingShape">
                    <wps:wsp>
                      <wps:cNvCnPr/>
                      <wps:spPr>
                        <a:xfrm>
                          <a:off x="0" y="0"/>
                          <a:ext cx="0" cy="100117"/>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0667F42A" id="Straight Connector 33" o:spid="_x0000_s1026" style="position:absolute;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7.75pt,15.6pt" to="97.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" strokecolor="windowText" strokeweight=".5pt">
                <v:stroke joinstyle="miter"/>
              </v:line>
            </w:pict>
          </mc:Fallback>
        </mc:AlternateContent>
      </w:r>
      <w:r w:rsidRPr="00A9270C">
        <w:t>(</w:t>
      </w:r>
      <w:r w:rsidR="00BF6531">
        <w:t>14</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 xml:space="preserve">Y </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t xml:space="preserve">    ↔ [</w:t>
      </w:r>
      <w:proofErr w:type="spellStart"/>
      <w:r w:rsidRPr="00A9270C">
        <w:t>SEM</w:t>
      </w:r>
      <w:r w:rsidRPr="00A9270C">
        <w:rPr>
          <w:i/>
          <w:vertAlign w:val="subscript"/>
        </w:rPr>
        <w:t>j</w:t>
      </w:r>
      <w:proofErr w:type="spellEnd"/>
      <w:r w:rsidRPr="00A9270C">
        <w:t xml:space="preserve"> with relation R to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70DE925" w14:textId="77777777" w:rsidR="00CD6833" w:rsidRPr="00A9270C" w:rsidRDefault="00CD6833" w:rsidP="00CD6833">
      <w:pPr>
        <w:spacing w:line="360" w:lineRule="auto"/>
        <w:ind w:left="720" w:firstLine="720"/>
        <w:jc w:val="both"/>
      </w:pPr>
      <w:r w:rsidRPr="00A9270C">
        <w:rPr>
          <w:noProof/>
          <w:lang w:eastAsia="en-GB"/>
        </w:rPr>
        <mc:AlternateContent>
          <mc:Choice Requires="wps">
            <w:drawing>
              <wp:anchor distT="0" distB="0" distL="114300" distR="114300" simplePos="0" relativeHeight="251741184" behindDoc="0" locked="0" layoutInCell="1" allowOverlap="1" wp14:anchorId="1D894A63" wp14:editId="36F783F1">
                <wp:simplePos x="0" y="0"/>
                <wp:positionH relativeFrom="column">
                  <wp:posOffset>1241448</wp:posOffset>
                </wp:positionH>
                <wp:positionV relativeFrom="paragraph">
                  <wp:posOffset>217096</wp:posOffset>
                </wp:positionV>
                <wp:extent cx="0" cy="80293"/>
                <wp:effectExtent l="0" t="0" r="12700" b="8890"/>
                <wp:wrapNone/>
                <wp:docPr id="34" name="Straight Connector 34"/>
                <wp:cNvGraphicFramePr/>
                <a:graphic xmlns:a="http://schemas.openxmlformats.org/drawingml/2006/main">
                  <a:graphicData uri="http://schemas.microsoft.com/office/word/2010/wordprocessingShape">
                    <wps:wsp>
                      <wps:cNvCnPr/>
                      <wps:spPr>
                        <a:xfrm>
                          <a:off x="0" y="0"/>
                          <a:ext cx="0" cy="802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80DA88" id="Straight Connector 3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75pt,17.1pt" to="97.7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" strokecolor="black [3213]" strokeweight=".5pt">
                <v:stroke joinstyle="miter"/>
              </v:line>
            </w:pict>
          </mc:Fallback>
        </mc:AlternateContent>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Nk</w:t>
      </w:r>
      <w:proofErr w:type="spellEnd"/>
      <w:proofErr w:type="gramEnd"/>
      <w:r w:rsidRPr="00A9270C">
        <w:t xml:space="preserve"> </w:t>
      </w:r>
      <w:r w:rsidRPr="00A9270C">
        <w:tab/>
      </w:r>
      <w:r w:rsidRPr="00A9270C">
        <w:tab/>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substance/ingredient used in</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5BB60A21" w14:textId="77777777" w:rsidR="00CD6833" w:rsidRPr="00A9270C" w:rsidRDefault="00CD6833" w:rsidP="00CD6833">
      <w:pPr>
        <w:spacing w:line="360" w:lineRule="auto"/>
        <w:ind w:left="720" w:firstLine="720"/>
        <w:jc w:val="both"/>
      </w:pPr>
      <w:r w:rsidRPr="00A9270C">
        <w:rPr>
          <w:noProof/>
          <w:lang w:eastAsia="en-GB"/>
        </w:rPr>
        <mc:AlternateContent>
          <mc:Choice Requires="wps">
            <w:drawing>
              <wp:anchor distT="0" distB="0" distL="114300" distR="114300" simplePos="0" relativeHeight="251740160" behindDoc="0" locked="0" layoutInCell="1" allowOverlap="1" wp14:anchorId="508D956F" wp14:editId="62AA97D7">
                <wp:simplePos x="0" y="0"/>
                <wp:positionH relativeFrom="column">
                  <wp:posOffset>1888870</wp:posOffset>
                </wp:positionH>
                <wp:positionV relativeFrom="paragraph">
                  <wp:posOffset>196081</wp:posOffset>
                </wp:positionV>
                <wp:extent cx="927749" cy="93358"/>
                <wp:effectExtent l="0" t="0" r="24765" b="20955"/>
                <wp:wrapNone/>
                <wp:docPr id="35" name="Straight Connector 35"/>
                <wp:cNvGraphicFramePr/>
                <a:graphic xmlns:a="http://schemas.openxmlformats.org/drawingml/2006/main">
                  <a:graphicData uri="http://schemas.microsoft.com/office/word/2010/wordprocessingShape">
                    <wps:wsp>
                      <wps:cNvCnPr/>
                      <wps:spPr>
                        <a:xfrm>
                          <a:off x="0" y="0"/>
                          <a:ext cx="927749" cy="9335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D2F918" id="Straight Connector 3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75pt,15.45pt" to="221.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39136" behindDoc="0" locked="0" layoutInCell="1" allowOverlap="1" wp14:anchorId="45900F1D" wp14:editId="42A0969D">
                <wp:simplePos x="0" y="0"/>
                <wp:positionH relativeFrom="column">
                  <wp:posOffset>794259</wp:posOffset>
                </wp:positionH>
                <wp:positionV relativeFrom="paragraph">
                  <wp:posOffset>209429</wp:posOffset>
                </wp:positionV>
                <wp:extent cx="368555" cy="80094"/>
                <wp:effectExtent l="0" t="0" r="12700" b="21590"/>
                <wp:wrapNone/>
                <wp:docPr id="36" name="Straight Connector 36"/>
                <wp:cNvGraphicFramePr/>
                <a:graphic xmlns:a="http://schemas.openxmlformats.org/drawingml/2006/main">
                  <a:graphicData uri="http://schemas.microsoft.com/office/word/2010/wordprocessingShape">
                    <wps:wsp>
                      <wps:cNvCnPr/>
                      <wps:spPr>
                        <a:xfrm flipH="1">
                          <a:off x="0" y="0"/>
                          <a:ext cx="368555" cy="8009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AAAB7" id="Straight Connector 36"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5pt,16.5pt" to="91.5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" strokecolor="black [3213]" strokeweight=".5pt">
                <v:stroke joinstyle="miter"/>
              </v:line>
            </w:pict>
          </mc:Fallback>
        </mc:AlternateContent>
      </w:r>
      <w:r w:rsidRPr="00A9270C">
        <w:t>[[</w:t>
      </w:r>
      <w:proofErr w:type="spellStart"/>
      <w:r w:rsidRPr="00A9270C">
        <w:rPr>
          <w:i/>
        </w:rPr>
        <w:t>ngaen</w:t>
      </w:r>
      <w:proofErr w:type="spellEnd"/>
      <w:r w:rsidRPr="00A9270C">
        <w:t>]N</w:t>
      </w:r>
      <w:r w:rsidRPr="00A9270C">
        <w:rPr>
          <w:i/>
          <w:vertAlign w:val="subscript"/>
        </w:rPr>
        <w:t>i</w:t>
      </w:r>
      <w:r w:rsidRPr="00A9270C">
        <w:t xml:space="preserve"> [</w:t>
      </w:r>
      <w:proofErr w:type="spellStart"/>
      <w:r w:rsidRPr="00A9270C">
        <w:rPr>
          <w:i/>
        </w:rPr>
        <w:t>anwa</w:t>
      </w:r>
      <w:proofErr w:type="spellEnd"/>
      <w:r w:rsidRPr="00A9270C">
        <w:t>]</w:t>
      </w:r>
      <w:proofErr w:type="gramStart"/>
      <w:r w:rsidRPr="00A9270C">
        <w:rPr>
          <w:vertAlign w:val="subscript"/>
        </w:rPr>
        <w:t>N</w:t>
      </w:r>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rPr>
          <w:i/>
        </w:rPr>
        <w:t xml:space="preserve">  </w:t>
      </w:r>
      <w:r w:rsidRPr="00A9270C">
        <w:t>‘petrol (oil used in automobiles)’</w:t>
      </w:r>
    </w:p>
    <w:p w14:paraId="71AF7E16" w14:textId="77777777" w:rsidR="00CD6833" w:rsidRPr="00A9270C" w:rsidRDefault="00CD6833" w:rsidP="00CD6833">
      <w:pPr>
        <w:spacing w:line="360" w:lineRule="auto"/>
        <w:ind w:firstLine="720"/>
        <w:jc w:val="both"/>
      </w:pPr>
      <w:r>
        <w:rPr>
          <w:i/>
        </w:rPr>
        <w:t xml:space="preserve">   </w:t>
      </w:r>
      <w:proofErr w:type="spellStart"/>
      <w:r w:rsidRPr="00A9270C">
        <w:rPr>
          <w:i/>
        </w:rPr>
        <w:t>ngaen</w:t>
      </w:r>
      <w:proofErr w:type="spellEnd"/>
      <w:r w:rsidRPr="00A9270C">
        <w:t xml:space="preserve"> ‘automobile/machine</w:t>
      </w:r>
      <w:r>
        <w:t>’</w:t>
      </w:r>
      <w:r>
        <w:tab/>
      </w:r>
      <w:proofErr w:type="spellStart"/>
      <w:proofErr w:type="gramStart"/>
      <w:r w:rsidRPr="00A9270C">
        <w:rPr>
          <w:i/>
        </w:rPr>
        <w:t>anwa</w:t>
      </w:r>
      <w:r w:rsidRPr="00A9270C">
        <w:t>‘</w:t>
      </w:r>
      <w:proofErr w:type="gramEnd"/>
      <w:r w:rsidRPr="00A9270C">
        <w:t>oil</w:t>
      </w:r>
      <w:proofErr w:type="spellEnd"/>
      <w:r w:rsidRPr="00A9270C">
        <w:t xml:space="preserve">’ </w:t>
      </w:r>
      <w:r w:rsidRPr="00A9270C">
        <w:tab/>
      </w:r>
      <w:r w:rsidRPr="00A9270C">
        <w:tab/>
      </w:r>
      <w:r w:rsidRPr="00A9270C">
        <w:tab/>
      </w:r>
    </w:p>
    <w:p w14:paraId="7484F39F" w14:textId="77777777" w:rsidR="00CD6833" w:rsidRPr="00A9270C" w:rsidRDefault="00CD6833" w:rsidP="00CD6833">
      <w:pPr>
        <w:spacing w:line="360" w:lineRule="auto"/>
        <w:ind w:left="5760" w:firstLine="720"/>
        <w:jc w:val="both"/>
      </w:pPr>
      <w:proofErr w:type="spellStart"/>
      <w:r w:rsidRPr="00A9270C">
        <w:t>Broohm</w:t>
      </w:r>
      <w:proofErr w:type="spellEnd"/>
      <w:r w:rsidRPr="00A9270C">
        <w:t xml:space="preserve"> (2019: 289)</w:t>
      </w:r>
    </w:p>
    <w:p w14:paraId="2B830EAD" w14:textId="77777777" w:rsidR="00CD6833" w:rsidRPr="00A9270C" w:rsidRDefault="00CD6833" w:rsidP="00CD6833">
      <w:pPr>
        <w:spacing w:line="360" w:lineRule="auto"/>
        <w:jc w:val="both"/>
      </w:pPr>
    </w:p>
    <w:p w14:paraId="5DD6DCAF" w14:textId="055B439D" w:rsidR="00CD6833" w:rsidRPr="00A9270C" w:rsidRDefault="00CD6833" w:rsidP="00552157">
      <w:pPr>
        <w:spacing w:line="276" w:lineRule="auto"/>
        <w:jc w:val="both"/>
      </w:pPr>
      <w:r w:rsidRPr="00A9270C">
        <w:t>The hierarchical representation in (</w:t>
      </w:r>
      <w:r w:rsidR="000723EB">
        <w:t>14</w:t>
      </w:r>
      <w:r w:rsidRPr="00A9270C">
        <w:t xml:space="preserve">) explains how instantiation works: the higher the schema, the more abstract it becomes, and vice versa. </w:t>
      </w:r>
      <w:r w:rsidRPr="00A9270C">
        <w:rPr>
          <w:rFonts w:ascii="Calibri" w:hAnsi="Calibri" w:cs="Calibri"/>
        </w:rPr>
        <w:t>﻿</w:t>
      </w:r>
      <w:r w:rsidRPr="00A9270C">
        <w:t xml:space="preserve">It is understood that constructions which share common features or constituents are also connected in the lexicon. For example, </w:t>
      </w:r>
      <w:proofErr w:type="spellStart"/>
      <w:r w:rsidRPr="00A9270C">
        <w:rPr>
          <w:i/>
        </w:rPr>
        <w:t>ngaen-anwa</w:t>
      </w:r>
      <w:proofErr w:type="spellEnd"/>
      <w:r w:rsidRPr="00A9270C">
        <w:t xml:space="preserve"> is linked with other schemas that contain either </w:t>
      </w:r>
      <w:proofErr w:type="spellStart"/>
      <w:r w:rsidRPr="00A9270C">
        <w:rPr>
          <w:i/>
          <w:iCs/>
        </w:rPr>
        <w:t>ngaen</w:t>
      </w:r>
      <w:proofErr w:type="spellEnd"/>
      <w:r w:rsidRPr="00A9270C">
        <w:t xml:space="preserve"> such as </w:t>
      </w:r>
      <w:proofErr w:type="spellStart"/>
      <w:r w:rsidRPr="00A9270C">
        <w:rPr>
          <w:i/>
          <w:iCs/>
          <w:color w:val="000000"/>
        </w:rPr>
        <w:t>ngaen</w:t>
      </w:r>
      <w:proofErr w:type="spellEnd"/>
      <w:r w:rsidRPr="00A9270C">
        <w:rPr>
          <w:i/>
          <w:iCs/>
          <w:color w:val="000000"/>
        </w:rPr>
        <w:t xml:space="preserve"> </w:t>
      </w:r>
      <w:proofErr w:type="spellStart"/>
      <w:r w:rsidRPr="00A9270C">
        <w:rPr>
          <w:i/>
          <w:iCs/>
          <w:color w:val="000000"/>
        </w:rPr>
        <w:t>kɔmea</w:t>
      </w:r>
      <w:proofErr w:type="spellEnd"/>
      <w:r w:rsidRPr="00A9270C">
        <w:t xml:space="preserve"> ‘computer’, or the constituent </w:t>
      </w:r>
      <w:proofErr w:type="spellStart"/>
      <w:r w:rsidRPr="00A9270C">
        <w:rPr>
          <w:i/>
        </w:rPr>
        <w:t>anwa</w:t>
      </w:r>
      <w:proofErr w:type="spellEnd"/>
      <w:r w:rsidRPr="00A9270C">
        <w:t xml:space="preserve"> such as </w:t>
      </w:r>
      <w:proofErr w:type="spellStart"/>
      <w:r w:rsidRPr="00A9270C">
        <w:rPr>
          <w:i/>
          <w:iCs/>
        </w:rPr>
        <w:t>kube</w:t>
      </w:r>
      <w:proofErr w:type="spellEnd"/>
      <w:r w:rsidRPr="00A9270C">
        <w:rPr>
          <w:i/>
          <w:iCs/>
        </w:rPr>
        <w:t xml:space="preserve"> </w:t>
      </w:r>
      <w:proofErr w:type="spellStart"/>
      <w:r w:rsidRPr="00A9270C">
        <w:rPr>
          <w:i/>
          <w:iCs/>
        </w:rPr>
        <w:t>anwa</w:t>
      </w:r>
      <w:proofErr w:type="spellEnd"/>
      <w:r w:rsidRPr="00A9270C">
        <w:t xml:space="preserve"> ‘coconut oil’ (cf. </w:t>
      </w:r>
      <w:proofErr w:type="spellStart"/>
      <w:r w:rsidRPr="00A9270C">
        <w:t>Broohm</w:t>
      </w:r>
      <w:proofErr w:type="spellEnd"/>
      <w:r w:rsidRPr="00A9270C">
        <w:t xml:space="preserve"> 2019).</w:t>
      </w:r>
    </w:p>
    <w:p w14:paraId="16DD1D9D" w14:textId="527057C8" w:rsidR="00CD6833" w:rsidRPr="00F67CCE" w:rsidRDefault="00CD6833" w:rsidP="00552157">
      <w:pPr>
        <w:spacing w:line="276" w:lineRule="auto"/>
        <w:ind w:firstLine="720"/>
        <w:jc w:val="both"/>
        <w:rPr>
          <w:rFonts w:eastAsia="Calibri"/>
        </w:rPr>
      </w:pPr>
      <w:r w:rsidRPr="00A9270C">
        <w:t xml:space="preserve">The theory of word structure in CM is premised on the fact that CM is abstractionist and word-based in orientation. As such, the assumption here is that the word is the minimal linguistic sign (i.e., a form-meaning pair). There are (at least) two dimensions to the structure of the word, namely the phonological form of the word and its morpho-syntactic properties. This means that a word is associated with three types of information – </w:t>
      </w:r>
      <w:proofErr w:type="gramStart"/>
      <w:r w:rsidRPr="00A9270C">
        <w:t>PHON(</w:t>
      </w:r>
      <w:proofErr w:type="spellStart"/>
      <w:proofErr w:type="gramEnd"/>
      <w:r w:rsidRPr="00A9270C">
        <w:t>ological</w:t>
      </w:r>
      <w:proofErr w:type="spellEnd"/>
      <w:r w:rsidRPr="00A9270C">
        <w:t>), SYN(tactic) and SEM(antic). In computing the properties of a construction, the grammar of the construction must accurately capture the systematic relations between these three components (</w:t>
      </w:r>
      <w:proofErr w:type="spellStart"/>
      <w:r w:rsidRPr="00A9270C">
        <w:t>Booij</w:t>
      </w:r>
      <w:proofErr w:type="spellEnd"/>
      <w:r w:rsidRPr="00A9270C">
        <w:t xml:space="preserve"> 2007; 2010c). It is possible for a construction to bear properties that do not emanate from the properties of the constituents. An example is the (exocentric) compound </w:t>
      </w:r>
      <w:r w:rsidRPr="00A9270C">
        <w:rPr>
          <w:i/>
        </w:rPr>
        <w:t>red herring</w:t>
      </w:r>
      <w:r w:rsidRPr="00A9270C">
        <w:t xml:space="preserve"> ‘a piece of information intended to mislead or distract’, whose meaning (semantic property) has nothing to do with</w:t>
      </w:r>
      <w:r w:rsidR="00084A91">
        <w:t xml:space="preserve"> neither</w:t>
      </w:r>
      <w:r w:rsidRPr="00A9270C">
        <w:t xml:space="preserve"> </w:t>
      </w:r>
      <w:r w:rsidRPr="00A9270C">
        <w:lastRenderedPageBreak/>
        <w:t xml:space="preserve">the adjective </w:t>
      </w:r>
      <w:r w:rsidRPr="00A9270C">
        <w:rPr>
          <w:i/>
        </w:rPr>
        <w:t>red</w:t>
      </w:r>
      <w:r w:rsidRPr="00A9270C">
        <w:t xml:space="preserve"> nor </w:t>
      </w:r>
      <w:proofErr w:type="spellStart"/>
      <w:r w:rsidR="00084A91">
        <w:t>thenoun</w:t>
      </w:r>
      <w:proofErr w:type="spellEnd"/>
      <w:r w:rsidR="00084A91">
        <w:t xml:space="preserve"> </w:t>
      </w:r>
      <w:r w:rsidRPr="00A9270C">
        <w:rPr>
          <w:i/>
        </w:rPr>
        <w:t>herring</w:t>
      </w:r>
      <w:r w:rsidRPr="00A9270C">
        <w:t xml:space="preserve"> </w:t>
      </w:r>
      <w:r w:rsidR="00084A91">
        <w:t>(</w:t>
      </w:r>
      <w:r w:rsidRPr="00A9270C">
        <w:t>a type of fish</w:t>
      </w:r>
      <w:r w:rsidR="00084A91">
        <w:t>)</w:t>
      </w:r>
      <w:r w:rsidRPr="00A9270C">
        <w:t xml:space="preserve">. Such properties are termed </w:t>
      </w:r>
      <w:r w:rsidRPr="00A9270C">
        <w:rPr>
          <w:i/>
        </w:rPr>
        <w:t>holistic</w:t>
      </w:r>
      <w:r w:rsidRPr="00A9270C">
        <w:t xml:space="preserve"> or </w:t>
      </w:r>
      <w:r w:rsidRPr="00A9270C">
        <w:rPr>
          <w:i/>
        </w:rPr>
        <w:t>extra</w:t>
      </w:r>
      <w:r w:rsidRPr="00A9270C">
        <w:t>-</w:t>
      </w:r>
      <w:r w:rsidRPr="00A9270C">
        <w:rPr>
          <w:i/>
        </w:rPr>
        <w:t>compositional</w:t>
      </w:r>
      <w:r w:rsidRPr="00A9270C">
        <w:t xml:space="preserve"> properties of constructions (</w:t>
      </w:r>
      <w:proofErr w:type="spellStart"/>
      <w:r w:rsidRPr="00A9270C">
        <w:t>Booij</w:t>
      </w:r>
      <w:proofErr w:type="spellEnd"/>
      <w:r w:rsidRPr="00A9270C">
        <w:t xml:space="preserve"> 2010; 2012; </w:t>
      </w:r>
      <w:proofErr w:type="spellStart"/>
      <w:r w:rsidRPr="00A9270C">
        <w:t>Appah</w:t>
      </w:r>
      <w:proofErr w:type="spellEnd"/>
      <w:r w:rsidRPr="00A9270C">
        <w:t xml:space="preserve"> 2015;</w:t>
      </w:r>
      <w:r>
        <w:t xml:space="preserve"> </w:t>
      </w:r>
      <w:r w:rsidRPr="00A9270C">
        <w:t xml:space="preserve">2017). </w:t>
      </w:r>
    </w:p>
    <w:p w14:paraId="621B6CDD" w14:textId="77777777" w:rsidR="000E3EFC" w:rsidRDefault="000E3EFC" w:rsidP="000E3EFC">
      <w:pPr>
        <w:spacing w:line="360" w:lineRule="auto"/>
      </w:pPr>
    </w:p>
    <w:p w14:paraId="512C3459" w14:textId="77777777" w:rsidR="000E3EFC" w:rsidRPr="00500AEC" w:rsidRDefault="000E3EFC" w:rsidP="00552157">
      <w:pPr>
        <w:pStyle w:val="Heading1"/>
        <w:numPr>
          <w:ilvl w:val="0"/>
          <w:numId w:val="4"/>
        </w:numPr>
        <w:spacing w:before="0" w:line="276" w:lineRule="auto"/>
        <w:rPr>
          <w:b/>
          <w:bCs/>
          <w:sz w:val="28"/>
          <w:szCs w:val="28"/>
        </w:rPr>
      </w:pPr>
      <w:r w:rsidRPr="00500AEC">
        <w:rPr>
          <w:b/>
          <w:bCs/>
          <w:sz w:val="28"/>
          <w:szCs w:val="28"/>
        </w:rPr>
        <w:t xml:space="preserve">A CM formalism of N-N compounds in </w:t>
      </w:r>
      <w:proofErr w:type="spellStart"/>
      <w:r w:rsidRPr="00500AEC">
        <w:rPr>
          <w:b/>
          <w:bCs/>
          <w:sz w:val="28"/>
          <w:szCs w:val="28"/>
        </w:rPr>
        <w:t>Esahie</w:t>
      </w:r>
      <w:proofErr w:type="spellEnd"/>
    </w:p>
    <w:p w14:paraId="27E120E9" w14:textId="16B4258E" w:rsidR="000E3EFC" w:rsidRDefault="000E3EFC" w:rsidP="00552157">
      <w:pPr>
        <w:spacing w:line="276" w:lineRule="auto"/>
        <w:jc w:val="both"/>
      </w:pPr>
      <w:r>
        <w:t xml:space="preserve">In this section, we provide constructionist formalization of N-N compounding in </w:t>
      </w:r>
      <w:proofErr w:type="spellStart"/>
      <w:r>
        <w:t>Esahie</w:t>
      </w:r>
      <w:proofErr w:type="spellEnd"/>
      <w:r>
        <w:t xml:space="preserve">, as discussed earlier (in section </w:t>
      </w:r>
      <w:r w:rsidR="006C20EE">
        <w:t>5</w:t>
      </w:r>
      <w:r>
        <w:t xml:space="preserve">). We begin with endocentric compounds (section 6.1) and then proceed to formalize exocentric compounds (section 6.2). </w:t>
      </w:r>
    </w:p>
    <w:p w14:paraId="02B857AD" w14:textId="77777777" w:rsidR="000E3EFC" w:rsidRPr="00A9270C" w:rsidRDefault="000E3EFC" w:rsidP="00552157">
      <w:pPr>
        <w:spacing w:line="276" w:lineRule="auto"/>
      </w:pPr>
    </w:p>
    <w:p w14:paraId="750830D5" w14:textId="77777777" w:rsidR="000E3EFC" w:rsidRPr="008940D5" w:rsidRDefault="000E3EFC" w:rsidP="00552157">
      <w:pPr>
        <w:pStyle w:val="Heading2"/>
        <w:spacing w:before="0" w:line="276" w:lineRule="auto"/>
        <w:rPr>
          <w:b/>
          <w:bCs/>
        </w:rPr>
      </w:pPr>
      <w:bookmarkStart w:id="13" w:name="_6.4.1_Endocentric_compounds"/>
      <w:bookmarkStart w:id="14" w:name="_Toc6236872"/>
      <w:bookmarkEnd w:id="13"/>
      <w:r w:rsidRPr="008940D5">
        <w:rPr>
          <w:b/>
          <w:bCs/>
        </w:rPr>
        <w:t xml:space="preserve">6.1 Endocentric compounds in </w:t>
      </w:r>
      <w:proofErr w:type="spellStart"/>
      <w:r w:rsidRPr="008940D5">
        <w:rPr>
          <w:b/>
          <w:bCs/>
        </w:rPr>
        <w:t>Esahie</w:t>
      </w:r>
      <w:bookmarkEnd w:id="14"/>
      <w:proofErr w:type="spellEnd"/>
    </w:p>
    <w:p w14:paraId="564642EE" w14:textId="77777777" w:rsidR="000E3EFC" w:rsidRPr="00A9270C" w:rsidRDefault="000E3EFC" w:rsidP="00552157">
      <w:pPr>
        <w:spacing w:line="276" w:lineRule="auto"/>
        <w:jc w:val="both"/>
      </w:pPr>
      <w:r w:rsidRPr="00A9270C">
        <w:t>For the endocentric category, we examine compound types including right-headed SUB N-N compounds (</w:t>
      </w:r>
      <w:r>
        <w:t xml:space="preserve">in </w:t>
      </w:r>
      <w:r w:rsidRPr="00A9270C">
        <w:t xml:space="preserve">section </w:t>
      </w:r>
      <w:hyperlink w:anchor="_6.4.1.1_Right_headed" w:history="1">
        <w:r>
          <w:rPr>
            <w:rStyle w:val="Hyperlink"/>
          </w:rPr>
          <w:t>6.1.1</w:t>
        </w:r>
      </w:hyperlink>
      <w:r w:rsidRPr="00A9270C">
        <w:t>), left-headed ATAP N-N compounds (</w:t>
      </w:r>
      <w:r>
        <w:t xml:space="preserve">in </w:t>
      </w:r>
      <w:r w:rsidRPr="00A9270C">
        <w:t xml:space="preserve">section </w:t>
      </w:r>
      <w:hyperlink w:anchor="_6.4.1.2_Schema_for" w:history="1">
        <w:r>
          <w:rPr>
            <w:rStyle w:val="Hyperlink"/>
          </w:rPr>
          <w:t>6.</w:t>
        </w:r>
        <w:r w:rsidRPr="00A9270C">
          <w:rPr>
            <w:rStyle w:val="Hyperlink"/>
          </w:rPr>
          <w:t>1.2</w:t>
        </w:r>
      </w:hyperlink>
      <w:r w:rsidRPr="00A9270C">
        <w:t>), left headed N-A (ATAP) compounds (</w:t>
      </w:r>
      <w:r>
        <w:t xml:space="preserve">in </w:t>
      </w:r>
      <w:r w:rsidRPr="00A9270C">
        <w:t xml:space="preserve">section </w:t>
      </w:r>
      <w:hyperlink w:anchor="_6.4.1.3_Left-headed_N-A" w:history="1">
        <w:r>
          <w:rPr>
            <w:rStyle w:val="Hyperlink"/>
          </w:rPr>
          <w:t>6.1</w:t>
        </w:r>
        <w:r w:rsidRPr="00A9270C">
          <w:rPr>
            <w:rStyle w:val="Hyperlink"/>
          </w:rPr>
          <w:t>.3</w:t>
        </w:r>
      </w:hyperlink>
      <w:r w:rsidRPr="00A9270C">
        <w:t xml:space="preserve">), as well as dual-headed COORD N-N compounds (section </w:t>
      </w:r>
      <w:hyperlink w:anchor="_6.4.1.4_Coordinate_N-N" w:history="1">
        <w:r>
          <w:rPr>
            <w:rStyle w:val="Hyperlink"/>
          </w:rPr>
          <w:t>6.</w:t>
        </w:r>
        <w:r w:rsidRPr="00A9270C">
          <w:rPr>
            <w:rStyle w:val="Hyperlink"/>
          </w:rPr>
          <w:t>1.4</w:t>
        </w:r>
      </w:hyperlink>
      <w:r w:rsidRPr="00A9270C">
        <w:t xml:space="preserve">). </w:t>
      </w:r>
    </w:p>
    <w:p w14:paraId="6082966D" w14:textId="77777777" w:rsidR="000E3EFC" w:rsidRPr="00A9270C" w:rsidRDefault="000E3EFC" w:rsidP="000E3EFC">
      <w:pPr>
        <w:spacing w:line="360" w:lineRule="auto"/>
        <w:jc w:val="both"/>
      </w:pPr>
    </w:p>
    <w:p w14:paraId="0CD1B801" w14:textId="77777777" w:rsidR="000E3EFC" w:rsidRPr="008940D5" w:rsidRDefault="000E3EFC" w:rsidP="000E3EFC">
      <w:pPr>
        <w:pStyle w:val="Heading3"/>
        <w:rPr>
          <w:b/>
          <w:bCs/>
        </w:rPr>
      </w:pPr>
      <w:bookmarkStart w:id="15" w:name="_6.4.1.1_Right_headed"/>
      <w:bookmarkEnd w:id="15"/>
      <w:r w:rsidRPr="008940D5">
        <w:rPr>
          <w:b/>
          <w:bCs/>
        </w:rPr>
        <w:t>6.1.1 Right headed N-N Subordinate Compounds</w:t>
      </w:r>
    </w:p>
    <w:p w14:paraId="648CC11F" w14:textId="193DA1C6" w:rsidR="000E3EFC" w:rsidRDefault="000E3EFC" w:rsidP="000350C6">
      <w:pPr>
        <w:spacing w:line="276" w:lineRule="auto"/>
        <w:jc w:val="both"/>
      </w:pPr>
      <w:r w:rsidRPr="00A9270C">
        <w:t>Right-headed compounds in general can be captured by the schema in (</w:t>
      </w:r>
      <w:r w:rsidR="00390649">
        <w:t>14</w:t>
      </w:r>
      <w:r w:rsidRPr="00A9270C">
        <w:t>), where the compound is shown to be a subtype of the right-hand constituent with some relation R to the left-hand constituent</w:t>
      </w:r>
      <w:r w:rsidR="00487296">
        <w:t>, as discussed in the section</w:t>
      </w:r>
      <w:r w:rsidR="003A322C">
        <w:t xml:space="preserve"> 5</w:t>
      </w:r>
      <w:r w:rsidR="008671E7">
        <w:t>.</w:t>
      </w:r>
    </w:p>
    <w:p w14:paraId="0F752C6A" w14:textId="2212A063" w:rsidR="000E3EFC" w:rsidRPr="00A9270C" w:rsidRDefault="000E3EFC" w:rsidP="00E25C0E">
      <w:pPr>
        <w:spacing w:line="276" w:lineRule="auto"/>
        <w:ind w:firstLine="720"/>
        <w:jc w:val="both"/>
      </w:pPr>
      <w:r w:rsidRPr="00A9270C">
        <w:t xml:space="preserve">Given the fact that all </w:t>
      </w:r>
      <w:proofErr w:type="spellStart"/>
      <w:r w:rsidRPr="00A9270C">
        <w:t>Esahie</w:t>
      </w:r>
      <w:proofErr w:type="spellEnd"/>
      <w:r w:rsidRPr="00A9270C">
        <w:t xml:space="preserve"> compounds are nominal, we have to assume that the right-hand constituents are nouns. Nonetheless, this assumption is redundant, given the fundamental assumption in CM that the nominal status of the compound is inherited from the dominating-schema. Furthermore, it is interesting to point out that the possibility of attributing the syntactic category</w:t>
      </w:r>
      <w:r w:rsidR="009A72B2">
        <w:t xml:space="preserve"> of the compound</w:t>
      </w:r>
      <w:r w:rsidRPr="00A9270C">
        <w:t xml:space="preserve"> to either the right-hand constituent in this case is even moot, since the features concerned do not conflict (i.e., both constituents are nominal anyway). </w:t>
      </w:r>
    </w:p>
    <w:p w14:paraId="1D358672" w14:textId="6C73E432" w:rsidR="000E3EFC" w:rsidRPr="00A9270C" w:rsidRDefault="000E3EFC" w:rsidP="00E25C0E">
      <w:pPr>
        <w:spacing w:line="276" w:lineRule="auto"/>
        <w:ind w:firstLine="720"/>
        <w:jc w:val="both"/>
      </w:pPr>
      <w:r w:rsidRPr="00A9270C">
        <w:t xml:space="preserve">In the interpretation of the compound </w:t>
      </w:r>
      <w:proofErr w:type="spellStart"/>
      <w:r w:rsidRPr="00A9270C">
        <w:rPr>
          <w:i/>
        </w:rPr>
        <w:t>ngaen-anwa</w:t>
      </w:r>
      <w:proofErr w:type="spellEnd"/>
      <w:r w:rsidRPr="00A9270C">
        <w:t xml:space="preserve"> ‘petrol’, the meaning of the right-hand constituent </w:t>
      </w:r>
      <w:proofErr w:type="spellStart"/>
      <w:r w:rsidRPr="00A9270C">
        <w:rPr>
          <w:i/>
        </w:rPr>
        <w:t>anwa</w:t>
      </w:r>
      <w:proofErr w:type="spellEnd"/>
      <w:r w:rsidRPr="00A9270C">
        <w:rPr>
          <w:i/>
        </w:rPr>
        <w:t xml:space="preserve"> </w:t>
      </w:r>
      <w:r w:rsidRPr="00A9270C">
        <w:t xml:space="preserve">‘oil’ is linked to meaning of the left-hand member </w:t>
      </w:r>
      <w:proofErr w:type="spellStart"/>
      <w:r w:rsidRPr="00A9270C">
        <w:rPr>
          <w:i/>
        </w:rPr>
        <w:t>ngaen</w:t>
      </w:r>
      <w:proofErr w:type="spellEnd"/>
      <w:r w:rsidRPr="00A9270C">
        <w:t xml:space="preserve"> ‘machine (automobile) because oil is a substance used in automobiles. In keeping with the understanding that the actual interpretation of each compound depends on the meaning of the constituents and the encyclopedic knowledge one applies to the interpretation process, the relation </w:t>
      </w:r>
      <w:r w:rsidRPr="00A9270C">
        <w:rPr>
          <w:b/>
        </w:rPr>
        <w:t>R</w:t>
      </w:r>
      <w:r w:rsidRPr="00A9270C">
        <w:t xml:space="preserve"> has to be spelled out separately for each instantiating compound. For each of the SUB N-N compounds below, the semantic relation between the constituents has to be specified to suit the relevant nuances of the compound. Therefore, although the meta-schema can abstract over all the compounds in (</w:t>
      </w:r>
      <w:r w:rsidR="00D70976">
        <w:t>15</w:t>
      </w:r>
      <w:r w:rsidRPr="00A9270C">
        <w:t>), their actual realization is spelled out in each case.</w:t>
      </w:r>
    </w:p>
    <w:p w14:paraId="29739623" w14:textId="77777777" w:rsidR="000E3EFC" w:rsidRPr="00A9270C" w:rsidRDefault="000E3EFC" w:rsidP="00E25C0E">
      <w:pPr>
        <w:spacing w:line="276" w:lineRule="auto"/>
        <w:ind w:firstLine="720"/>
        <w:jc w:val="both"/>
      </w:pPr>
      <w:r w:rsidRPr="00A9270C">
        <w:t xml:space="preserve">  </w:t>
      </w:r>
    </w:p>
    <w:p w14:paraId="52538492" w14:textId="35064601" w:rsidR="000E3EFC" w:rsidRPr="00A9270C" w:rsidRDefault="000E3EFC" w:rsidP="00E25C0E">
      <w:pPr>
        <w:spacing w:line="276" w:lineRule="auto"/>
        <w:jc w:val="both"/>
      </w:pPr>
      <w:r w:rsidRPr="00A9270C">
        <w:t>(</w:t>
      </w:r>
      <w:r w:rsidR="00C26F2B">
        <w:t>15</w:t>
      </w:r>
      <w:r w:rsidRPr="00A9270C">
        <w:t xml:space="preserve">) </w:t>
      </w:r>
      <w:r w:rsidRPr="00A9270C">
        <w:tab/>
        <w:t>a.</w:t>
      </w:r>
      <w:r w:rsidRPr="00A9270C">
        <w:tab/>
      </w:r>
      <w:proofErr w:type="spellStart"/>
      <w:r w:rsidRPr="00A9270C">
        <w:rPr>
          <w:i/>
        </w:rPr>
        <w:t>ɛwɔfʊɛ-sua</w:t>
      </w:r>
      <w:proofErr w:type="spellEnd"/>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used by</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6911B64B" w14:textId="77777777" w:rsidR="000E3EFC" w:rsidRPr="00A9270C" w:rsidRDefault="000E3EFC" w:rsidP="00E25C0E">
      <w:pPr>
        <w:spacing w:line="276" w:lineRule="auto"/>
        <w:ind w:left="720" w:firstLine="720"/>
        <w:jc w:val="both"/>
      </w:pPr>
      <w:r w:rsidRPr="00A9270C">
        <w:t>guest</w:t>
      </w:r>
      <w:r w:rsidRPr="00A9270C">
        <w:tab/>
        <w:t>house</w:t>
      </w:r>
    </w:p>
    <w:p w14:paraId="678B529B" w14:textId="77777777" w:rsidR="000E3EFC" w:rsidRPr="00A9270C" w:rsidRDefault="000E3EFC" w:rsidP="00E25C0E">
      <w:pPr>
        <w:spacing w:line="276" w:lineRule="auto"/>
        <w:ind w:left="720" w:firstLine="720"/>
        <w:jc w:val="both"/>
      </w:pPr>
      <w:r w:rsidRPr="00A9270C">
        <w:t>‘</w:t>
      </w:r>
      <w:proofErr w:type="gramStart"/>
      <w:r w:rsidRPr="00A9270C">
        <w:t>guest</w:t>
      </w:r>
      <w:proofErr w:type="gramEnd"/>
      <w:r w:rsidRPr="00A9270C">
        <w:t xml:space="preserve"> house/hotel’ </w:t>
      </w:r>
      <w:r w:rsidRPr="00A9270C">
        <w:tab/>
      </w:r>
    </w:p>
    <w:p w14:paraId="66ECEBB5" w14:textId="77777777" w:rsidR="000E3EFC" w:rsidRPr="00A9270C" w:rsidRDefault="000E3EFC" w:rsidP="00E25C0E">
      <w:pPr>
        <w:spacing w:line="276" w:lineRule="auto"/>
        <w:ind w:firstLine="720"/>
        <w:jc w:val="both"/>
      </w:pPr>
      <w:r w:rsidRPr="00A9270C">
        <w:t>b.</w:t>
      </w:r>
      <w:r w:rsidRPr="00A9270C">
        <w:tab/>
      </w:r>
      <w:r w:rsidRPr="00A9270C">
        <w:rPr>
          <w:i/>
        </w:rPr>
        <w:t xml:space="preserve"> </w:t>
      </w:r>
      <w:proofErr w:type="spellStart"/>
      <w:r w:rsidRPr="00A9270C">
        <w:rPr>
          <w:i/>
        </w:rPr>
        <w:t>nyɔfone-</w:t>
      </w:r>
      <w:proofErr w:type="gramStart"/>
      <w:r w:rsidRPr="00A9270C">
        <w:rPr>
          <w:i/>
        </w:rPr>
        <w:t>nzue</w:t>
      </w:r>
      <w:proofErr w:type="spellEnd"/>
      <w:r w:rsidRPr="00A9270C">
        <w:rPr>
          <w:i/>
        </w:rPr>
        <w:t xml:space="preserve"> </w:t>
      </w:r>
      <w:r w:rsidRPr="00A9270C">
        <w:t xml:space="preserve"> </w:t>
      </w:r>
      <w:r w:rsidRPr="00A9270C">
        <w:tab/>
      </w:r>
      <w:proofErr w:type="gramEnd"/>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r w:rsidRPr="00A9270C">
        <w:rPr>
          <w:i/>
          <w:vertAlign w:val="subscript"/>
        </w:rPr>
        <w:t>j</w:t>
      </w:r>
      <w:r w:rsidRPr="00A9270C">
        <w:t>]</w:t>
      </w:r>
      <w:proofErr w:type="spellStart"/>
      <w:r w:rsidRPr="00A9270C">
        <w:rPr>
          <w:vertAlign w:val="subscript"/>
        </w:rPr>
        <w:t>N</w:t>
      </w:r>
      <w:r w:rsidRPr="00A9270C">
        <w:rPr>
          <w:i/>
          <w:vertAlign w:val="subscript"/>
        </w:rPr>
        <w:t>k</w:t>
      </w:r>
      <w:proofErr w:type="spell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produced in</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A1B7212" w14:textId="77777777" w:rsidR="000E3EFC" w:rsidRPr="00A9270C" w:rsidRDefault="000E3EFC" w:rsidP="00E25C0E">
      <w:pPr>
        <w:spacing w:line="276" w:lineRule="auto"/>
        <w:jc w:val="both"/>
      </w:pPr>
      <w:r w:rsidRPr="00A9270C">
        <w:tab/>
      </w:r>
      <w:r w:rsidRPr="00A9270C">
        <w:tab/>
        <w:t xml:space="preserve"> breast </w:t>
      </w:r>
      <w:r w:rsidRPr="00A9270C">
        <w:tab/>
        <w:t>milk</w:t>
      </w:r>
    </w:p>
    <w:p w14:paraId="79F3E4EB" w14:textId="77777777" w:rsidR="000E3EFC" w:rsidRPr="00A9270C" w:rsidRDefault="000E3EFC" w:rsidP="00E25C0E">
      <w:pPr>
        <w:spacing w:line="276" w:lineRule="auto"/>
        <w:ind w:left="720" w:firstLine="720"/>
        <w:jc w:val="both"/>
      </w:pPr>
      <w:r w:rsidRPr="00A9270C">
        <w:t>‘breastmilk’</w:t>
      </w:r>
      <w:r w:rsidRPr="00A9270C">
        <w:tab/>
      </w:r>
      <w:r w:rsidRPr="00A9270C">
        <w:tab/>
      </w:r>
    </w:p>
    <w:p w14:paraId="1CA1F70C" w14:textId="77777777" w:rsidR="000E3EFC" w:rsidRPr="00A9270C" w:rsidRDefault="000E3EFC" w:rsidP="00E25C0E">
      <w:pPr>
        <w:spacing w:line="276" w:lineRule="auto"/>
        <w:jc w:val="both"/>
      </w:pPr>
      <w:r w:rsidRPr="00A9270C">
        <w:lastRenderedPageBreak/>
        <w:tab/>
        <w:t>c.</w:t>
      </w:r>
      <w:r w:rsidRPr="00A9270C">
        <w:tab/>
      </w:r>
      <w:proofErr w:type="spellStart"/>
      <w:r w:rsidRPr="00A9270C">
        <w:rPr>
          <w:i/>
        </w:rPr>
        <w:t>bakaa</w:t>
      </w:r>
      <w:proofErr w:type="spellEnd"/>
      <w:r w:rsidRPr="00A9270C">
        <w:rPr>
          <w:i/>
        </w:rPr>
        <w:t>-baa</w:t>
      </w:r>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produced by</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r w:rsidRPr="00A9270C">
        <w:tab/>
      </w:r>
    </w:p>
    <w:p w14:paraId="0C8F3B96" w14:textId="77777777" w:rsidR="000E3EFC" w:rsidRPr="00A9270C" w:rsidRDefault="000E3EFC" w:rsidP="00E25C0E">
      <w:pPr>
        <w:spacing w:line="276" w:lineRule="auto"/>
        <w:jc w:val="both"/>
      </w:pPr>
      <w:r w:rsidRPr="00A9270C">
        <w:tab/>
      </w:r>
      <w:r w:rsidRPr="00A9270C">
        <w:tab/>
        <w:t>tree child</w:t>
      </w:r>
    </w:p>
    <w:p w14:paraId="6DEDB41E" w14:textId="77777777" w:rsidR="000E3EFC" w:rsidRPr="00A9270C" w:rsidRDefault="000E3EFC" w:rsidP="00E25C0E">
      <w:pPr>
        <w:spacing w:line="276" w:lineRule="auto"/>
        <w:ind w:left="720" w:firstLine="720"/>
        <w:jc w:val="both"/>
      </w:pPr>
      <w:r w:rsidRPr="00A9270C">
        <w:t>‘seed’</w:t>
      </w:r>
      <w:r w:rsidRPr="00A9270C">
        <w:tab/>
      </w:r>
      <w:r w:rsidRPr="00A9270C">
        <w:tab/>
      </w:r>
      <w:r w:rsidRPr="00A9270C">
        <w:tab/>
      </w:r>
    </w:p>
    <w:p w14:paraId="5323DFCE" w14:textId="77777777" w:rsidR="000E3EFC" w:rsidRPr="00A9270C" w:rsidRDefault="000E3EFC" w:rsidP="00E25C0E">
      <w:pPr>
        <w:spacing w:line="276" w:lineRule="auto"/>
        <w:jc w:val="both"/>
      </w:pPr>
      <w:r w:rsidRPr="00A9270C">
        <w:tab/>
        <w:t>d.</w:t>
      </w:r>
      <w:r w:rsidRPr="00A9270C">
        <w:tab/>
      </w:r>
      <w:proofErr w:type="spellStart"/>
      <w:r w:rsidRPr="00A9270C">
        <w:rPr>
          <w:i/>
        </w:rPr>
        <w:t>amanyɔ</w:t>
      </w:r>
      <w:proofErr w:type="spellEnd"/>
      <w:r w:rsidRPr="00A9270C">
        <w:rPr>
          <w:i/>
        </w:rPr>
        <w:t xml:space="preserve"> </w:t>
      </w:r>
      <w:proofErr w:type="spellStart"/>
      <w:r w:rsidRPr="00A9270C">
        <w:rPr>
          <w:i/>
        </w:rPr>
        <w:t>fekue</w:t>
      </w:r>
      <w:proofErr w:type="spellEnd"/>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 [</w:t>
      </w:r>
      <w:proofErr w:type="spellStart"/>
      <w:r w:rsidRPr="00A9270C">
        <w:t>SEM</w:t>
      </w:r>
      <w:r w:rsidRPr="00A9270C">
        <w:rPr>
          <w:i/>
          <w:vertAlign w:val="subscript"/>
        </w:rPr>
        <w:t>j</w:t>
      </w:r>
      <w:proofErr w:type="spellEnd"/>
      <w:r w:rsidRPr="00A9270C">
        <w:rPr>
          <w:vertAlign w:val="subscript"/>
        </w:rPr>
        <w:t xml:space="preserve"> </w:t>
      </w:r>
      <w:r w:rsidRPr="00A9270C">
        <w:rPr>
          <w:i/>
        </w:rPr>
        <w:t>is formed for</w:t>
      </w:r>
      <w:r w:rsidRPr="00A9270C">
        <w:t xml:space="preserve"> </w:t>
      </w:r>
      <w:proofErr w:type="spellStart"/>
      <w:r w:rsidRPr="00A9270C">
        <w:t>SEM</w:t>
      </w:r>
      <w:r w:rsidRPr="00A9270C">
        <w:rPr>
          <w:i/>
          <w:vertAlign w:val="subscript"/>
        </w:rPr>
        <w:t>i</w:t>
      </w:r>
      <w:proofErr w:type="spellEnd"/>
      <w:r w:rsidRPr="00A9270C">
        <w:t>]</w:t>
      </w:r>
      <w:r w:rsidRPr="00A9270C">
        <w:rPr>
          <w:i/>
          <w:vertAlign w:val="subscript"/>
        </w:rPr>
        <w:t>k</w:t>
      </w:r>
      <w:r w:rsidRPr="00A9270C">
        <w:rPr>
          <w:rFonts w:ascii="Cambria Math" w:hAnsi="Cambria Math" w:cs="Cambria Math"/>
        </w:rPr>
        <w:t>⟩</w:t>
      </w:r>
    </w:p>
    <w:p w14:paraId="224DB3E2" w14:textId="77777777" w:rsidR="000E3EFC" w:rsidRPr="00A9270C" w:rsidRDefault="000E3EFC" w:rsidP="00E25C0E">
      <w:pPr>
        <w:spacing w:line="276" w:lineRule="auto"/>
        <w:jc w:val="both"/>
      </w:pPr>
      <w:r w:rsidRPr="00A9270C">
        <w:tab/>
      </w:r>
      <w:r w:rsidRPr="00A9270C">
        <w:tab/>
        <w:t>politics</w:t>
      </w:r>
      <w:r w:rsidRPr="00A9270C">
        <w:tab/>
        <w:t xml:space="preserve"> group</w:t>
      </w:r>
    </w:p>
    <w:p w14:paraId="19FABAF9" w14:textId="77777777" w:rsidR="000E3EFC" w:rsidRPr="00A9270C" w:rsidRDefault="000E3EFC" w:rsidP="00E25C0E">
      <w:pPr>
        <w:spacing w:line="276" w:lineRule="auto"/>
        <w:ind w:left="720" w:firstLine="720"/>
        <w:jc w:val="both"/>
      </w:pPr>
      <w:r w:rsidRPr="00A9270C">
        <w:t>‘</w:t>
      </w:r>
      <w:proofErr w:type="gramStart"/>
      <w:r w:rsidRPr="00A9270C">
        <w:t>political</w:t>
      </w:r>
      <w:proofErr w:type="gramEnd"/>
      <w:r w:rsidRPr="00A9270C">
        <w:t xml:space="preserve"> party’</w:t>
      </w:r>
      <w:r w:rsidRPr="00A9270C">
        <w:tab/>
      </w:r>
    </w:p>
    <w:p w14:paraId="42E39C14" w14:textId="77777777" w:rsidR="000E3EFC" w:rsidRPr="00A9270C" w:rsidRDefault="000E3EFC" w:rsidP="000E3EFC">
      <w:pPr>
        <w:spacing w:line="360" w:lineRule="auto"/>
        <w:jc w:val="both"/>
      </w:pPr>
    </w:p>
    <w:p w14:paraId="30E778E5" w14:textId="77777777" w:rsidR="000E3EFC" w:rsidRPr="00A9270C" w:rsidRDefault="000E3EFC" w:rsidP="00F352F4">
      <w:pPr>
        <w:spacing w:line="276" w:lineRule="auto"/>
        <w:jc w:val="both"/>
      </w:pPr>
      <w:r w:rsidRPr="00A9270C">
        <w:t>Our discussion has shown that right-headed N</w:t>
      </w:r>
      <w:r>
        <w:t>-</w:t>
      </w:r>
      <w:r w:rsidRPr="00A9270C">
        <w:t xml:space="preserve">N compounds in </w:t>
      </w:r>
      <w:proofErr w:type="spellStart"/>
      <w:r w:rsidRPr="00A9270C">
        <w:t>Esahie</w:t>
      </w:r>
      <w:proofErr w:type="spellEnd"/>
      <w:r w:rsidRPr="00A9270C">
        <w:t xml:space="preserve"> come in various forms, and that in order to accurately capture the meaning of a compound, the semantic relation that holds between the constituents ought to be spelled out in finer details.</w:t>
      </w:r>
    </w:p>
    <w:p w14:paraId="3B15A390" w14:textId="77777777" w:rsidR="000E3EFC" w:rsidRPr="00A9270C" w:rsidRDefault="000E3EFC" w:rsidP="00F352F4">
      <w:pPr>
        <w:spacing w:line="276" w:lineRule="auto"/>
        <w:jc w:val="both"/>
      </w:pPr>
      <w:bookmarkStart w:id="16" w:name="_6.4.1.2_Schema_for"/>
      <w:bookmarkStart w:id="17" w:name="_5.4.1.2_Left_headed"/>
      <w:bookmarkEnd w:id="16"/>
      <w:bookmarkEnd w:id="17"/>
    </w:p>
    <w:p w14:paraId="483091E5" w14:textId="77777777" w:rsidR="000E3EFC" w:rsidRPr="008940D5" w:rsidRDefault="000E3EFC" w:rsidP="00F352F4">
      <w:pPr>
        <w:pStyle w:val="Heading3"/>
        <w:spacing w:line="276" w:lineRule="auto"/>
        <w:rPr>
          <w:b/>
          <w:bCs/>
        </w:rPr>
      </w:pPr>
      <w:r w:rsidRPr="008940D5">
        <w:rPr>
          <w:b/>
          <w:bCs/>
        </w:rPr>
        <w:t>6.1.2 Left headed N-N ATAP Compounds</w:t>
      </w:r>
    </w:p>
    <w:p w14:paraId="0A59DC15" w14:textId="77777777" w:rsidR="000E3EFC" w:rsidRPr="00A9270C" w:rsidRDefault="000E3EFC" w:rsidP="00F352F4">
      <w:pPr>
        <w:spacing w:line="276" w:lineRule="auto"/>
        <w:jc w:val="both"/>
      </w:pPr>
      <w:r w:rsidRPr="00A9270C">
        <w:t>Left-headed compounds in general can be captured by the meta-schema below, where the compound is a subtype of the left-hand constituent with some relation R to the right-hand constituent.</w:t>
      </w:r>
    </w:p>
    <w:p w14:paraId="345CB598" w14:textId="77777777" w:rsidR="000E3EFC" w:rsidRPr="00A9270C" w:rsidRDefault="000E3EFC" w:rsidP="000E3EFC">
      <w:pPr>
        <w:spacing w:line="360" w:lineRule="auto"/>
        <w:jc w:val="both"/>
      </w:pPr>
      <w:r w:rsidRPr="00A9270C">
        <w:rPr>
          <w:b/>
          <w:i/>
          <w:u w:val="single"/>
        </w:rPr>
        <w:t>Schema for left headed N-N ATAP Compounds</w:t>
      </w:r>
    </w:p>
    <w:p w14:paraId="63AF6940" w14:textId="4CB8674F"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3536" behindDoc="0" locked="0" layoutInCell="1" allowOverlap="1" wp14:anchorId="24F64C92" wp14:editId="17E44E90">
                <wp:simplePos x="0" y="0"/>
                <wp:positionH relativeFrom="column">
                  <wp:posOffset>1268146</wp:posOffset>
                </wp:positionH>
                <wp:positionV relativeFrom="paragraph">
                  <wp:posOffset>178454</wp:posOffset>
                </wp:positionV>
                <wp:extent cx="0" cy="120140"/>
                <wp:effectExtent l="0" t="0" r="12700" b="6985"/>
                <wp:wrapNone/>
                <wp:docPr id="257" name="Straight Connector 257"/>
                <wp:cNvGraphicFramePr/>
                <a:graphic xmlns:a="http://schemas.openxmlformats.org/drawingml/2006/main">
                  <a:graphicData uri="http://schemas.microsoft.com/office/word/2010/wordprocessingShape">
                    <wps:wsp>
                      <wps:cNvCnPr/>
                      <wps:spPr>
                        <a:xfrm>
                          <a:off x="0" y="0"/>
                          <a:ext cx="0" cy="1201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7C60C1" id="Straight Connector 2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05pt" to="99.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" strokecolor="black [3213]" strokeweight=".5pt">
                <v:stroke joinstyle="miter"/>
              </v:line>
            </w:pict>
          </mc:Fallback>
        </mc:AlternateContent>
      </w:r>
      <w:r w:rsidRPr="00A9270C">
        <w:t>(</w:t>
      </w:r>
      <w:r w:rsidR="00A32FB4">
        <w:t>16</w:t>
      </w:r>
      <w:r w:rsidRPr="00A9270C">
        <w:t>)</w:t>
      </w:r>
      <w:r w:rsidRPr="00A9270C">
        <w:tab/>
      </w:r>
      <w:r w:rsidRPr="00A9270C">
        <w:tab/>
      </w:r>
      <w:r w:rsidRPr="00A9270C">
        <w:rPr>
          <w:rFonts w:ascii="Cambria Math" w:hAnsi="Cambria Math" w:cs="Cambria Math"/>
        </w:rPr>
        <w:t>⟨</w:t>
      </w:r>
      <w:r w:rsidRPr="00A9270C">
        <w:t>[[a]</w:t>
      </w:r>
      <w:r w:rsidRPr="00A9270C">
        <w:rPr>
          <w:vertAlign w:val="subscript"/>
        </w:rPr>
        <w:t>X</w:t>
      </w:r>
      <w:r w:rsidRPr="00A9270C">
        <w:rPr>
          <w:i/>
          <w:vertAlign w:val="subscript"/>
        </w:rPr>
        <w:t>i</w:t>
      </w:r>
      <w:r w:rsidRPr="00A9270C">
        <w:t xml:space="preserve"> [b]</w:t>
      </w:r>
      <w:r w:rsidRPr="00A9270C">
        <w:rPr>
          <w:vertAlign w:val="subscript"/>
        </w:rPr>
        <w:t>Y</w:t>
      </w:r>
      <w:r w:rsidRPr="00A9270C">
        <w:rPr>
          <w:i/>
          <w:vertAlign w:val="subscript"/>
        </w:rPr>
        <w:t xml:space="preserve"> </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rPr>
          <w:vertAlign w:val="subscript"/>
        </w:rPr>
        <w:t xml:space="preserve"> </w:t>
      </w:r>
      <w:r w:rsidRPr="00A9270C">
        <w:rPr>
          <w:vertAlign w:val="subscript"/>
        </w:rPr>
        <w:tab/>
      </w:r>
      <w:r w:rsidRPr="00A9270C">
        <w:rPr>
          <w:vertAlign w:val="subscript"/>
        </w:rPr>
        <w:tab/>
      </w:r>
      <w:r w:rsidRPr="00A9270C">
        <w:t>↔ [</w:t>
      </w:r>
      <w:proofErr w:type="spellStart"/>
      <w:r w:rsidRPr="00A9270C">
        <w:t>SEM</w:t>
      </w:r>
      <w:r w:rsidRPr="00A9270C">
        <w:rPr>
          <w:i/>
          <w:vertAlign w:val="subscript"/>
        </w:rPr>
        <w:t>i</w:t>
      </w:r>
      <w:proofErr w:type="spellEnd"/>
      <w:r w:rsidRPr="00A9270C">
        <w:t xml:space="preserve"> with relation R to </w:t>
      </w:r>
      <w:proofErr w:type="spellStart"/>
      <w:r w:rsidRPr="00A9270C">
        <w:t>SEM</w:t>
      </w:r>
      <w:r w:rsidRPr="00A9270C">
        <w:rPr>
          <w:i/>
          <w:vertAlign w:val="subscript"/>
        </w:rPr>
        <w:t>j</w:t>
      </w:r>
      <w:proofErr w:type="spellEnd"/>
      <w:r w:rsidRPr="00A9270C">
        <w:t>]</w:t>
      </w:r>
      <w:r w:rsidRPr="00A9270C">
        <w:rPr>
          <w:i/>
          <w:vertAlign w:val="subscript"/>
        </w:rPr>
        <w:t>k</w:t>
      </w:r>
      <w:r w:rsidRPr="00A9270C">
        <w:rPr>
          <w:rFonts w:ascii="Cambria Math" w:hAnsi="Cambria Math" w:cs="Cambria Math"/>
        </w:rPr>
        <w:t>⟩</w:t>
      </w:r>
    </w:p>
    <w:p w14:paraId="5B659EB4" w14:textId="77777777" w:rsidR="000E3EFC" w:rsidRPr="00A9270C" w:rsidRDefault="000E3EFC" w:rsidP="000E3EFC">
      <w:pPr>
        <w:spacing w:line="360" w:lineRule="auto"/>
        <w:jc w:val="both"/>
      </w:pPr>
      <w:r w:rsidRPr="00A9270C">
        <w:rPr>
          <w:noProof/>
          <w:lang w:eastAsia="en-GB"/>
        </w:rPr>
        <mc:AlternateContent>
          <mc:Choice Requires="wps">
            <w:drawing>
              <wp:anchor distT="0" distB="0" distL="114300" distR="114300" simplePos="0" relativeHeight="251714560" behindDoc="0" locked="0" layoutInCell="1" allowOverlap="1" wp14:anchorId="2CA6B5C4" wp14:editId="1297F6AC">
                <wp:simplePos x="0" y="0"/>
                <wp:positionH relativeFrom="column">
                  <wp:posOffset>1268146</wp:posOffset>
                </wp:positionH>
                <wp:positionV relativeFrom="paragraph">
                  <wp:posOffset>184136</wp:posOffset>
                </wp:positionV>
                <wp:extent cx="0" cy="113466"/>
                <wp:effectExtent l="0" t="0" r="12700" b="13970"/>
                <wp:wrapNone/>
                <wp:docPr id="258" name="Straight Connector 258"/>
                <wp:cNvGraphicFramePr/>
                <a:graphic xmlns:a="http://schemas.openxmlformats.org/drawingml/2006/main">
                  <a:graphicData uri="http://schemas.microsoft.com/office/word/2010/wordprocessingShape">
                    <wps:wsp>
                      <wps:cNvCnPr/>
                      <wps:spPr>
                        <a:xfrm>
                          <a:off x="0" y="0"/>
                          <a:ext cx="0"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66F966" id="Straight Connector 258"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5pt,14.5pt" to="99.8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" strokecolor="windowText" strokeweight=".5pt">
                <v:stroke joinstyle="miter"/>
              </v:line>
            </w:pict>
          </mc:Fallback>
        </mc:AlternateContent>
      </w:r>
      <w:r w:rsidRPr="00A9270C">
        <w:tab/>
      </w:r>
      <w:r w:rsidRPr="00A9270C">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r>
      <w:r w:rsidRPr="00A9270C">
        <w:tab/>
        <w:t>↔ [machine which is a magician]</w:t>
      </w:r>
      <w:r w:rsidRPr="00A9270C">
        <w:rPr>
          <w:rFonts w:ascii="Cambria Math" w:hAnsi="Cambria Math" w:cs="Cambria Math"/>
        </w:rPr>
        <w:t>⟩</w:t>
      </w:r>
    </w:p>
    <w:p w14:paraId="64865327" w14:textId="77777777" w:rsidR="000E3EFC" w:rsidRPr="00A9270C" w:rsidRDefault="000E3EFC" w:rsidP="000E3EFC">
      <w:pPr>
        <w:spacing w:line="360" w:lineRule="auto"/>
        <w:ind w:left="720" w:firstLine="720"/>
        <w:jc w:val="both"/>
      </w:pPr>
      <w:r w:rsidRPr="00A9270C">
        <w:rPr>
          <w:noProof/>
          <w:lang w:eastAsia="en-GB"/>
        </w:rPr>
        <mc:AlternateContent>
          <mc:Choice Requires="wps">
            <w:drawing>
              <wp:anchor distT="0" distB="0" distL="114300" distR="114300" simplePos="0" relativeHeight="251715584" behindDoc="0" locked="0" layoutInCell="1" allowOverlap="1" wp14:anchorId="6ADEEF7C" wp14:editId="0596616F">
                <wp:simplePos x="0" y="0"/>
                <wp:positionH relativeFrom="column">
                  <wp:posOffset>827321</wp:posOffset>
                </wp:positionH>
                <wp:positionV relativeFrom="paragraph">
                  <wp:posOffset>189597</wp:posOffset>
                </wp:positionV>
                <wp:extent cx="238125" cy="126732"/>
                <wp:effectExtent l="0" t="0" r="15875" b="13335"/>
                <wp:wrapNone/>
                <wp:docPr id="260" name="Straight Connector 260"/>
                <wp:cNvGraphicFramePr/>
                <a:graphic xmlns:a="http://schemas.openxmlformats.org/drawingml/2006/main">
                  <a:graphicData uri="http://schemas.microsoft.com/office/word/2010/wordprocessingShape">
                    <wps:wsp>
                      <wps:cNvCnPr/>
                      <wps:spPr>
                        <a:xfrm flipH="1">
                          <a:off x="0" y="0"/>
                          <a:ext cx="238125" cy="12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B1A676" id="Straight Connector 26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14.95pt" to="8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" strokecolor="black [3213]" strokeweight=".5pt">
                <v:stroke joinstyle="miter"/>
              </v:line>
            </w:pict>
          </mc:Fallback>
        </mc:AlternateContent>
      </w:r>
      <w:r w:rsidRPr="00A9270C">
        <w:rPr>
          <w:noProof/>
          <w:lang w:eastAsia="en-GB"/>
        </w:rPr>
        <mc:AlternateContent>
          <mc:Choice Requires="wps">
            <w:drawing>
              <wp:anchor distT="0" distB="0" distL="114300" distR="114300" simplePos="0" relativeHeight="251716608" behindDoc="0" locked="0" layoutInCell="1" allowOverlap="1" wp14:anchorId="75249CB0" wp14:editId="189C0314">
                <wp:simplePos x="0" y="0"/>
                <wp:positionH relativeFrom="column">
                  <wp:posOffset>2089104</wp:posOffset>
                </wp:positionH>
                <wp:positionV relativeFrom="paragraph">
                  <wp:posOffset>189819</wp:posOffset>
                </wp:positionV>
                <wp:extent cx="173535" cy="80093"/>
                <wp:effectExtent l="0" t="0" r="17145" b="21590"/>
                <wp:wrapNone/>
                <wp:docPr id="259" name="Straight Connector 259"/>
                <wp:cNvGraphicFramePr/>
                <a:graphic xmlns:a="http://schemas.openxmlformats.org/drawingml/2006/main">
                  <a:graphicData uri="http://schemas.microsoft.com/office/word/2010/wordprocessingShape">
                    <wps:wsp>
                      <wps:cNvCnPr/>
                      <wps:spPr>
                        <a:xfrm>
                          <a:off x="0" y="0"/>
                          <a:ext cx="173535" cy="800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F7253" id="Straight Connector 259"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5pt,14.95pt" to="178.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" strokecolor="black [3213]" strokeweight=".5pt">
                <v:stroke joinstyle="miter"/>
              </v:line>
            </w:pict>
          </mc:Fallback>
        </mc:AlternateContent>
      </w:r>
      <w:r w:rsidRPr="00A9270C">
        <w:t>|[</w:t>
      </w:r>
      <w:proofErr w:type="spellStart"/>
      <w:r w:rsidRPr="00A9270C">
        <w:t>ngaen</w:t>
      </w:r>
      <w:proofErr w:type="spellEnd"/>
      <w:r w:rsidRPr="00A9270C">
        <w:t>]</w:t>
      </w:r>
      <w:r w:rsidRPr="00A9270C">
        <w:rPr>
          <w:vertAlign w:val="subscript"/>
        </w:rPr>
        <w:t>Ni</w:t>
      </w:r>
      <w:r w:rsidRPr="00A9270C">
        <w:t xml:space="preserve"> [[</w:t>
      </w:r>
      <w:proofErr w:type="spellStart"/>
      <w:r w:rsidRPr="00A9270C">
        <w:t>kͻ</w:t>
      </w:r>
      <w:proofErr w:type="gramStart"/>
      <w:r w:rsidRPr="00A9270C">
        <w:t>mea</w:t>
      </w:r>
      <w:proofErr w:type="spellEnd"/>
      <w:r w:rsidRPr="00A9270C">
        <w:t>]</w:t>
      </w:r>
      <w:r w:rsidRPr="00A9270C">
        <w:rPr>
          <w:vertAlign w:val="subscript"/>
        </w:rPr>
        <w:t>Nj</w:t>
      </w:r>
      <w:proofErr w:type="gramEnd"/>
      <w:r w:rsidRPr="00A9270C">
        <w:t>]</w:t>
      </w:r>
      <w:proofErr w:type="spellStart"/>
      <w:r w:rsidRPr="00A9270C">
        <w:rPr>
          <w:vertAlign w:val="subscript"/>
        </w:rPr>
        <w:t>Nk</w:t>
      </w:r>
      <w:proofErr w:type="spellEnd"/>
      <w:r w:rsidRPr="00A9270C">
        <w:t xml:space="preserve"> ‘computer’ </w:t>
      </w:r>
    </w:p>
    <w:p w14:paraId="1030F15D" w14:textId="77777777" w:rsidR="000E3EFC" w:rsidRPr="00A9270C" w:rsidRDefault="000E3EFC" w:rsidP="000E3EFC">
      <w:pPr>
        <w:spacing w:line="360" w:lineRule="auto"/>
        <w:ind w:firstLine="720"/>
        <w:jc w:val="both"/>
      </w:pPr>
      <w:r w:rsidRPr="00A9270C">
        <w:t xml:space="preserve">   </w:t>
      </w:r>
      <w:proofErr w:type="spellStart"/>
      <w:r w:rsidRPr="00A9270C">
        <w:rPr>
          <w:i/>
        </w:rPr>
        <w:t>ngaen</w:t>
      </w:r>
      <w:proofErr w:type="spellEnd"/>
      <w:r w:rsidRPr="00A9270C">
        <w:t xml:space="preserve"> ‘machine’</w:t>
      </w:r>
      <w:r w:rsidRPr="00A9270C">
        <w:tab/>
        <w:t xml:space="preserve">       </w:t>
      </w:r>
      <w:proofErr w:type="spellStart"/>
      <w:r w:rsidRPr="00A9270C">
        <w:rPr>
          <w:i/>
        </w:rPr>
        <w:t>kͻmea</w:t>
      </w:r>
      <w:proofErr w:type="spellEnd"/>
      <w:r w:rsidRPr="00A9270C">
        <w:t xml:space="preserve"> ‘magician’ </w:t>
      </w:r>
    </w:p>
    <w:p w14:paraId="40A8295E" w14:textId="77777777" w:rsidR="000E3EFC" w:rsidRPr="00A9270C" w:rsidRDefault="000E3EFC" w:rsidP="000E3EFC">
      <w:pPr>
        <w:spacing w:line="360" w:lineRule="auto"/>
        <w:jc w:val="both"/>
      </w:pPr>
    </w:p>
    <w:p w14:paraId="0E47D7EA" w14:textId="77777777" w:rsidR="000E3EFC" w:rsidRPr="00A9270C" w:rsidRDefault="000E3EFC" w:rsidP="006C709D">
      <w:pPr>
        <w:spacing w:line="276" w:lineRule="auto"/>
        <w:jc w:val="both"/>
      </w:pPr>
      <w:r w:rsidRPr="00A9270C">
        <w:t xml:space="preserve">The hierarchical ordering of schemas indicates the possibility of default inheritance which allows us to account for sub-regularities within the morphological system (cf. </w:t>
      </w:r>
      <w:proofErr w:type="spellStart"/>
      <w:r w:rsidRPr="00A9270C">
        <w:t>Appah</w:t>
      </w:r>
      <w:proofErr w:type="spellEnd"/>
      <w:r w:rsidRPr="00A9270C">
        <w:t xml:space="preserve"> 2015). Here, we assume that the syntactic category of the compound is from the head.</w:t>
      </w:r>
    </w:p>
    <w:p w14:paraId="7532DA89" w14:textId="59601E76" w:rsidR="000E3EFC" w:rsidRPr="00A9270C" w:rsidRDefault="000E3EFC" w:rsidP="00061E98">
      <w:pPr>
        <w:spacing w:line="276" w:lineRule="auto"/>
        <w:ind w:firstLine="720"/>
        <w:jc w:val="both"/>
      </w:pPr>
      <w:r w:rsidRPr="00A9270C">
        <w:t xml:space="preserve">In the interpretation of the compound </w:t>
      </w:r>
      <w:proofErr w:type="spellStart"/>
      <w:r w:rsidRPr="00A9270C">
        <w:rPr>
          <w:i/>
        </w:rPr>
        <w:t>ngaen-kͻmea</w:t>
      </w:r>
      <w:proofErr w:type="spellEnd"/>
      <w:r w:rsidRPr="00A9270C">
        <w:t xml:space="preserve"> ‘computer’ the meaning of the left-hand constituent </w:t>
      </w:r>
      <w:proofErr w:type="spellStart"/>
      <w:r w:rsidRPr="00A9270C">
        <w:rPr>
          <w:i/>
        </w:rPr>
        <w:t>ngaen</w:t>
      </w:r>
      <w:proofErr w:type="spellEnd"/>
      <w:r w:rsidRPr="00A9270C">
        <w:t xml:space="preserve"> ‘machine’ is linked to meaning of the right-hand member </w:t>
      </w:r>
      <w:proofErr w:type="spellStart"/>
      <w:r w:rsidRPr="00A9270C">
        <w:rPr>
          <w:i/>
        </w:rPr>
        <w:t>kͻmea</w:t>
      </w:r>
      <w:proofErr w:type="spellEnd"/>
      <w:r w:rsidRPr="00A9270C">
        <w:t xml:space="preserve"> ‘magician’ because a chief-justice is a leader (of the set of judges). Here, unlike the SUB N-N compounds previously discussed, the interpretation of each compound needs</w:t>
      </w:r>
      <w:r w:rsidRPr="00A9270C">
        <w:rPr>
          <w:color w:val="000000"/>
        </w:rPr>
        <w:t xml:space="preserve"> not be specified because all the compounds in (</w:t>
      </w:r>
      <w:r w:rsidR="00DD3950">
        <w:rPr>
          <w:color w:val="000000"/>
        </w:rPr>
        <w:t>17</w:t>
      </w:r>
      <w:r w:rsidRPr="00A9270C">
        <w:rPr>
          <w:color w:val="000000"/>
        </w:rPr>
        <w:t>), for instance, involve a 'classic' appositional relation.</w:t>
      </w:r>
      <w:r w:rsidRPr="00A9270C">
        <w:t xml:space="preserve"> </w:t>
      </w:r>
    </w:p>
    <w:p w14:paraId="3AF6B241" w14:textId="77777777" w:rsidR="000E3EFC" w:rsidRPr="00A9270C" w:rsidRDefault="000E3EFC" w:rsidP="00061E98">
      <w:pPr>
        <w:spacing w:line="276" w:lineRule="auto"/>
        <w:ind w:firstLine="720"/>
        <w:jc w:val="both"/>
      </w:pPr>
    </w:p>
    <w:p w14:paraId="25214474" w14:textId="577D69C3" w:rsidR="000E3EFC" w:rsidRPr="00A9270C" w:rsidRDefault="000E3EFC" w:rsidP="00061E98">
      <w:pPr>
        <w:spacing w:line="276" w:lineRule="auto"/>
        <w:jc w:val="both"/>
      </w:pPr>
      <w:r w:rsidRPr="00A9270C">
        <w:t>(</w:t>
      </w:r>
      <w:r w:rsidR="00C707B9">
        <w:t>17</w:t>
      </w:r>
      <w:r w:rsidRPr="00A9270C">
        <w:t>)</w:t>
      </w:r>
      <w:r w:rsidRPr="00A9270C">
        <w:tab/>
      </w:r>
      <w:proofErr w:type="spellStart"/>
      <w:r w:rsidRPr="00A9270C">
        <w:rPr>
          <w:rFonts w:eastAsia="Calibri"/>
          <w:i/>
        </w:rPr>
        <w:t>nyͻboε-taen</w:t>
      </w:r>
      <w:proofErr w:type="spellEnd"/>
      <w:r w:rsidRPr="00A9270C">
        <w:rPr>
          <w:rFonts w:eastAsia="Calibri"/>
        </w:rPr>
        <w:t xml:space="preserve"> </w:t>
      </w:r>
      <w:r w:rsidRPr="00A9270C">
        <w:rPr>
          <w:rFonts w:eastAsia="Calibri"/>
        </w:rPr>
        <w:tab/>
      </w:r>
      <w:r w:rsidRPr="00A9270C">
        <w:rPr>
          <w:rFonts w:eastAsia="Calibri"/>
        </w:rPr>
        <w:tab/>
      </w:r>
      <w:r w:rsidRPr="00A9270C">
        <w:rPr>
          <w:rFonts w:ascii="Cambria Math" w:hAnsi="Cambria Math" w:cs="Cambria Math"/>
        </w:rPr>
        <w:t>⟨</w:t>
      </w:r>
      <w:r w:rsidRPr="00A9270C">
        <w:t>[[N]</w:t>
      </w:r>
      <w:proofErr w:type="spellStart"/>
      <w:r w:rsidRPr="00A9270C">
        <w:rPr>
          <w:i/>
          <w:vertAlign w:val="subscript"/>
        </w:rPr>
        <w:t>i</w:t>
      </w:r>
      <w:proofErr w:type="spellEnd"/>
      <w:r w:rsidRPr="00A9270C">
        <w:t xml:space="preserve"> [N]</w:t>
      </w:r>
      <w:proofErr w:type="gramStart"/>
      <w:r w:rsidRPr="00A9270C">
        <w:rPr>
          <w:i/>
          <w:vertAlign w:val="subscript"/>
        </w:rPr>
        <w:t>j</w:t>
      </w:r>
      <w:r w:rsidRPr="00A9270C">
        <w:t>]</w:t>
      </w:r>
      <w:proofErr w:type="spellStart"/>
      <w:r w:rsidRPr="00A9270C">
        <w:rPr>
          <w:vertAlign w:val="subscript"/>
        </w:rPr>
        <w:t>N</w:t>
      </w:r>
      <w:r w:rsidRPr="00A9270C">
        <w:rPr>
          <w:i/>
          <w:vertAlign w:val="subscript"/>
        </w:rPr>
        <w:t>k</w:t>
      </w:r>
      <w:proofErr w:type="spellEnd"/>
      <w:proofErr w:type="gramEnd"/>
      <w:r w:rsidRPr="00A9270C">
        <w:t xml:space="preserve"> </w:t>
      </w:r>
      <w:r w:rsidRPr="00A9270C">
        <w:tab/>
        <w:t>↔ [stone which is a parent]</w:t>
      </w:r>
      <w:r w:rsidRPr="00A9270C">
        <w:rPr>
          <w:rFonts w:ascii="Cambria Math" w:hAnsi="Cambria Math" w:cs="Cambria Math"/>
        </w:rPr>
        <w:t>⟩</w:t>
      </w:r>
    </w:p>
    <w:p w14:paraId="084BCBA5" w14:textId="77777777" w:rsidR="000E3EFC" w:rsidRPr="00A9270C" w:rsidRDefault="000E3EFC" w:rsidP="00061E98">
      <w:pPr>
        <w:spacing w:line="276" w:lineRule="auto"/>
        <w:ind w:firstLine="720"/>
        <w:jc w:val="both"/>
        <w:rPr>
          <w:rFonts w:eastAsia="Calibri"/>
        </w:rPr>
      </w:pPr>
      <w:r w:rsidRPr="00A9270C">
        <w:rPr>
          <w:rFonts w:eastAsia="Calibri"/>
        </w:rPr>
        <w:t>stone-parent</w:t>
      </w:r>
    </w:p>
    <w:p w14:paraId="5ED02094" w14:textId="77777777" w:rsidR="000E3EFC" w:rsidRPr="00A9270C" w:rsidRDefault="000E3EFC" w:rsidP="00061E98">
      <w:pPr>
        <w:spacing w:line="276" w:lineRule="auto"/>
        <w:ind w:firstLine="720"/>
        <w:jc w:val="both"/>
        <w:rPr>
          <w:rFonts w:eastAsia="Calibri"/>
        </w:rPr>
      </w:pPr>
      <w:r w:rsidRPr="00A9270C">
        <w:rPr>
          <w:rFonts w:eastAsia="Calibri"/>
        </w:rPr>
        <w:t>‘rock’</w:t>
      </w:r>
      <w:r w:rsidRPr="00A9270C">
        <w:rPr>
          <w:rFonts w:eastAsia="Calibri"/>
        </w:rPr>
        <w:tab/>
      </w:r>
      <w:r w:rsidRPr="00A9270C">
        <w:rPr>
          <w:rFonts w:eastAsia="Calibri"/>
        </w:rPr>
        <w:tab/>
      </w:r>
    </w:p>
    <w:p w14:paraId="717EAAF9" w14:textId="77777777" w:rsidR="000E3EFC" w:rsidRPr="00A9270C" w:rsidRDefault="000E3EFC" w:rsidP="000E3EFC">
      <w:pPr>
        <w:spacing w:line="360" w:lineRule="auto"/>
        <w:rPr>
          <w:rFonts w:eastAsia="Calibri"/>
        </w:rPr>
      </w:pPr>
    </w:p>
    <w:p w14:paraId="2372112A" w14:textId="77777777" w:rsidR="000E3EFC" w:rsidRPr="008940D5" w:rsidRDefault="000E3EFC" w:rsidP="000E3EFC">
      <w:pPr>
        <w:pStyle w:val="Heading3"/>
        <w:rPr>
          <w:rFonts w:eastAsia="Calibri"/>
          <w:b/>
          <w:bCs/>
        </w:rPr>
      </w:pPr>
      <w:bookmarkStart w:id="18" w:name="_6.4.1.4_Coordinate_N-N"/>
      <w:bookmarkEnd w:id="18"/>
      <w:r w:rsidRPr="008940D5">
        <w:rPr>
          <w:b/>
          <w:bCs/>
        </w:rPr>
        <w:t xml:space="preserve">6.1.3 </w:t>
      </w:r>
      <w:r w:rsidRPr="008940D5">
        <w:rPr>
          <w:rFonts w:eastAsia="Calibri"/>
          <w:b/>
          <w:bCs/>
        </w:rPr>
        <w:t xml:space="preserve">Coordinate N-N compounds </w:t>
      </w:r>
    </w:p>
    <w:p w14:paraId="6A0931BA" w14:textId="6BA01FC0" w:rsidR="000E3EFC" w:rsidRPr="00A9270C" w:rsidRDefault="000E3EFC" w:rsidP="008C59CB">
      <w:pPr>
        <w:spacing w:line="276" w:lineRule="auto"/>
        <w:jc w:val="both"/>
        <w:rPr>
          <w:rFonts w:eastAsia="Calibri"/>
        </w:rPr>
      </w:pPr>
      <w:r w:rsidRPr="00A9270C">
        <w:rPr>
          <w:rFonts w:eastAsia="Calibri"/>
        </w:rPr>
        <w:t>The last category of endocentric compounds we deal with in this section is the coordinate [N-</w:t>
      </w:r>
      <w:proofErr w:type="gramStart"/>
      <w:r w:rsidRPr="00A9270C">
        <w:rPr>
          <w:rFonts w:eastAsia="Calibri"/>
        </w:rPr>
        <w:t>N]</w:t>
      </w:r>
      <w:r w:rsidRPr="00A9270C">
        <w:rPr>
          <w:rFonts w:eastAsia="Calibri"/>
          <w:vertAlign w:val="subscript"/>
        </w:rPr>
        <w:t>N</w:t>
      </w:r>
      <w:proofErr w:type="gramEnd"/>
      <w:r w:rsidRPr="00A9270C">
        <w:rPr>
          <w:rFonts w:eastAsia="Calibri"/>
        </w:rPr>
        <w:t xml:space="preserve"> compound class. These compounds are dual-headed both semantically and </w:t>
      </w:r>
      <w:r w:rsidR="006645EF">
        <w:rPr>
          <w:rFonts w:eastAsia="Calibri"/>
        </w:rPr>
        <w:t>syntactically</w:t>
      </w:r>
      <w:r w:rsidRPr="00A9270C">
        <w:rPr>
          <w:rFonts w:eastAsia="Calibri"/>
        </w:rPr>
        <w:t xml:space="preserve">. Semantically, the compound is a hyponym of the both constituents. </w:t>
      </w:r>
      <w:r w:rsidR="00FD3553">
        <w:rPr>
          <w:rFonts w:eastAsia="Calibri"/>
        </w:rPr>
        <w:t>Syntactic</w:t>
      </w:r>
      <w:r w:rsidR="00C32EB0">
        <w:rPr>
          <w:rFonts w:eastAsia="Calibri"/>
        </w:rPr>
        <w:t>ally</w:t>
      </w:r>
      <w:r w:rsidR="00E376CF">
        <w:rPr>
          <w:rFonts w:eastAsia="Calibri"/>
        </w:rPr>
        <w:t>,</w:t>
      </w:r>
      <w:r w:rsidRPr="00A9270C">
        <w:rPr>
          <w:rFonts w:eastAsia="Calibri"/>
        </w:rPr>
        <w:t xml:space="preserve"> both constituents </w:t>
      </w:r>
      <w:r w:rsidRPr="00A9270C">
        <w:rPr>
          <w:rFonts w:eastAsia="Calibri"/>
        </w:rPr>
        <w:lastRenderedPageBreak/>
        <w:t xml:space="preserve">are nouns so it difficult to attribute the syntactic category of the compound to a particular constituent. As </w:t>
      </w:r>
      <w:proofErr w:type="spellStart"/>
      <w:r w:rsidRPr="00A9270C">
        <w:rPr>
          <w:rFonts w:eastAsia="Calibri"/>
        </w:rPr>
        <w:t>Appah</w:t>
      </w:r>
      <w:proofErr w:type="spellEnd"/>
      <w:r w:rsidRPr="00A9270C">
        <w:rPr>
          <w:rFonts w:eastAsia="Calibri"/>
        </w:rPr>
        <w:t xml:space="preserve"> (2013) notes, sometimes, whether an N-N compound is analyzed as coordinate or otherwise is a matter of construal and perspectivization, depending on whether the relation between the constituents is seen to be symmetrical or asymmetrical. However, in a recent work, </w:t>
      </w:r>
      <w:proofErr w:type="spellStart"/>
      <w:r w:rsidRPr="00A9270C">
        <w:rPr>
          <w:rFonts w:eastAsia="Calibri"/>
        </w:rPr>
        <w:t>Arcodia</w:t>
      </w:r>
      <w:proofErr w:type="spellEnd"/>
      <w:r w:rsidRPr="00A9270C">
        <w:rPr>
          <w:rFonts w:eastAsia="Calibri"/>
        </w:rPr>
        <w:t xml:space="preserve"> (2018) proposes that, depending on the language, the criterion of</w:t>
      </w:r>
      <w:r w:rsidRPr="00A9270C">
        <w:rPr>
          <w:rFonts w:eastAsia="Calibri"/>
          <w:i/>
        </w:rPr>
        <w:t xml:space="preserve"> reversal of constituent order</w:t>
      </w:r>
      <w:r w:rsidRPr="00A9270C">
        <w:rPr>
          <w:rFonts w:eastAsia="Calibri"/>
        </w:rPr>
        <w:t xml:space="preserve"> may be applied as a test for coordinating status. </w:t>
      </w:r>
      <w:proofErr w:type="spellStart"/>
      <w:r w:rsidRPr="00A9270C">
        <w:rPr>
          <w:rFonts w:eastAsia="Calibri"/>
        </w:rPr>
        <w:t>Arcodia</w:t>
      </w:r>
      <w:proofErr w:type="spellEnd"/>
      <w:r w:rsidRPr="00A9270C">
        <w:rPr>
          <w:rFonts w:eastAsia="Calibri"/>
        </w:rPr>
        <w:t xml:space="preserve"> (2018</w:t>
      </w:r>
      <w:r w:rsidR="00EA3E82" w:rsidRPr="00A9270C">
        <w:rPr>
          <w:rFonts w:eastAsia="Calibri"/>
        </w:rPr>
        <w:t>)</w:t>
      </w:r>
      <w:r w:rsidR="00EA3E82">
        <w:rPr>
          <w:rFonts w:eastAsia="Calibri"/>
        </w:rPr>
        <w:t xml:space="preserve"> further not that,</w:t>
      </w:r>
      <w:r w:rsidR="00EA3E82" w:rsidRPr="00A9270C">
        <w:rPr>
          <w:rFonts w:eastAsia="Calibri"/>
        </w:rPr>
        <w:t xml:space="preserve"> </w:t>
      </w:r>
      <w:r w:rsidRPr="00A9270C">
        <w:rPr>
          <w:rFonts w:eastAsia="Calibri"/>
        </w:rPr>
        <w:t>unless lexicalized, prototypical endocentric coordinating compounds tend to tolerate inversion of the constituents. This criterion proves useful in ascertaining the coordinate status of the N-N compounds in (</w:t>
      </w:r>
      <w:r w:rsidR="00FC3FC9">
        <w:rPr>
          <w:rFonts w:eastAsia="Calibri"/>
        </w:rPr>
        <w:t>18</w:t>
      </w:r>
      <w:r w:rsidRPr="00A9270C">
        <w:rPr>
          <w:rFonts w:eastAsia="Calibri"/>
        </w:rPr>
        <w:t xml:space="preserve">), since the order of constituents in these compounds is open to manipulation. If </w:t>
      </w:r>
      <w:r w:rsidR="00C46A30">
        <w:rPr>
          <w:rFonts w:eastAsia="Calibri"/>
        </w:rPr>
        <w:t xml:space="preserve">the </w:t>
      </w:r>
      <w:r w:rsidR="00C46A30" w:rsidRPr="00A9270C">
        <w:rPr>
          <w:rFonts w:eastAsia="Calibri"/>
          <w:i/>
        </w:rPr>
        <w:t xml:space="preserve">locus </w:t>
      </w:r>
      <w:proofErr w:type="spellStart"/>
      <w:r w:rsidR="00C46A30" w:rsidRPr="00A9270C">
        <w:rPr>
          <w:rFonts w:eastAsia="Calibri"/>
          <w:i/>
        </w:rPr>
        <w:t>inflectionis</w:t>
      </w:r>
      <w:proofErr w:type="spellEnd"/>
      <w:r w:rsidRPr="00A9270C">
        <w:rPr>
          <w:rFonts w:eastAsia="Calibri"/>
        </w:rPr>
        <w:t xml:space="preserve"> parameter is applied, </w:t>
      </w:r>
      <w:r w:rsidR="004D2698">
        <w:rPr>
          <w:rFonts w:eastAsia="Calibri"/>
        </w:rPr>
        <w:t xml:space="preserve">however, </w:t>
      </w:r>
      <w:r w:rsidRPr="00A9270C">
        <w:rPr>
          <w:rFonts w:eastAsia="Calibri"/>
        </w:rPr>
        <w:t xml:space="preserve">then the right-hand element in these compounds can be shown to be the (formal) head. </w:t>
      </w:r>
      <w:r w:rsidR="00A70F67">
        <w:rPr>
          <w:rFonts w:eastAsia="Calibri"/>
        </w:rPr>
        <w:t xml:space="preserve">Let us consider the examples in </w:t>
      </w:r>
      <w:r w:rsidRPr="00A9270C">
        <w:rPr>
          <w:rFonts w:eastAsia="Calibri"/>
        </w:rPr>
        <w:t>(</w:t>
      </w:r>
      <w:r w:rsidR="00587C3D">
        <w:rPr>
          <w:rFonts w:eastAsia="Calibri"/>
        </w:rPr>
        <w:t>1</w:t>
      </w:r>
      <w:r w:rsidR="0080460C">
        <w:rPr>
          <w:rFonts w:eastAsia="Calibri"/>
        </w:rPr>
        <w:t>8</w:t>
      </w:r>
      <w:r w:rsidRPr="00A9270C">
        <w:rPr>
          <w:rFonts w:eastAsia="Calibri"/>
        </w:rPr>
        <w:t>):</w:t>
      </w:r>
    </w:p>
    <w:p w14:paraId="7DC5929F" w14:textId="77777777" w:rsidR="000E3EFC" w:rsidRPr="00A9270C" w:rsidRDefault="000E3EFC" w:rsidP="008C59CB">
      <w:pPr>
        <w:spacing w:line="276" w:lineRule="auto"/>
        <w:jc w:val="both"/>
        <w:rPr>
          <w:rFonts w:eastAsia="Calibri"/>
        </w:rPr>
      </w:pPr>
    </w:p>
    <w:p w14:paraId="1F96C6BD" w14:textId="78EF0893" w:rsidR="000E3EFC" w:rsidRPr="00A9270C" w:rsidRDefault="000E3EFC" w:rsidP="008C59CB">
      <w:pPr>
        <w:spacing w:line="276" w:lineRule="auto"/>
        <w:contextualSpacing/>
        <w:jc w:val="both"/>
        <w:rPr>
          <w:rFonts w:eastAsia="Calibri"/>
        </w:rPr>
      </w:pPr>
      <w:r w:rsidRPr="00A9270C">
        <w:rPr>
          <w:rFonts w:eastAsia="Calibri"/>
        </w:rPr>
        <w:t>(</w:t>
      </w:r>
      <w:r w:rsidR="0080460C">
        <w:rPr>
          <w:rFonts w:eastAsia="Calibri"/>
        </w:rPr>
        <w:t>18</w:t>
      </w:r>
      <w:r w:rsidRPr="00A9270C">
        <w:rPr>
          <w:rFonts w:eastAsia="Calibri"/>
        </w:rPr>
        <w:t>)</w:t>
      </w:r>
      <w:r w:rsidRPr="00A9270C">
        <w:rPr>
          <w:rFonts w:eastAsia="Calibri"/>
        </w:rPr>
        <w:tab/>
        <w:t>a.</w:t>
      </w:r>
      <w:r w:rsidRPr="00A9270C">
        <w:rPr>
          <w:rFonts w:eastAsia="Calibri"/>
        </w:rPr>
        <w:tab/>
      </w:r>
      <w:proofErr w:type="spellStart"/>
      <w:r w:rsidRPr="00A9270C">
        <w:rPr>
          <w:rFonts w:eastAsia="Calibri"/>
        </w:rPr>
        <w:t>e</w:t>
      </w:r>
      <w:r w:rsidRPr="00A9270C">
        <w:rPr>
          <w:i/>
        </w:rPr>
        <w:t>mumu-asotiriwaaniɛ</w:t>
      </w:r>
      <w:proofErr w:type="spellEnd"/>
    </w:p>
    <w:p w14:paraId="76530691" w14:textId="77777777" w:rsidR="000E3EFC" w:rsidRPr="00A9270C" w:rsidRDefault="000E3EFC" w:rsidP="008C59CB">
      <w:pPr>
        <w:spacing w:line="276" w:lineRule="auto"/>
        <w:ind w:left="720" w:firstLine="720"/>
        <w:contextualSpacing/>
        <w:jc w:val="both"/>
        <w:rPr>
          <w:rFonts w:eastAsia="Calibri"/>
        </w:rPr>
      </w:pPr>
      <w:r w:rsidRPr="00A9270C">
        <w:t>dumb-ear-block-</w:t>
      </w:r>
      <w:proofErr w:type="spellStart"/>
      <w:r w:rsidRPr="00A9270C">
        <w:rPr>
          <w:smallCaps/>
        </w:rPr>
        <w:t>nmlz</w:t>
      </w:r>
      <w:r w:rsidRPr="00A9270C">
        <w:rPr>
          <w:smallCaps/>
          <w:vertAlign w:val="subscript"/>
        </w:rPr>
        <w:t>e</w:t>
      </w:r>
      <w:proofErr w:type="spellEnd"/>
      <w:r w:rsidRPr="00A9270C">
        <w:rPr>
          <w:smallCaps/>
          <w:vertAlign w:val="subscript"/>
        </w:rPr>
        <w:t>/r</w:t>
      </w:r>
    </w:p>
    <w:p w14:paraId="6A2FD492" w14:textId="77777777" w:rsidR="000E3EFC" w:rsidRPr="00A9270C" w:rsidRDefault="000E3EFC" w:rsidP="008C59CB">
      <w:pPr>
        <w:spacing w:line="276" w:lineRule="auto"/>
        <w:ind w:left="720" w:firstLine="720"/>
        <w:contextualSpacing/>
        <w:jc w:val="both"/>
        <w:rPr>
          <w:rFonts w:eastAsia="Calibri"/>
        </w:rPr>
      </w:pPr>
      <w:r w:rsidRPr="00A9270C">
        <w:t>‘</w:t>
      </w:r>
      <w:proofErr w:type="gramStart"/>
      <w:r w:rsidRPr="00A9270C">
        <w:t>deaf</w:t>
      </w:r>
      <w:proofErr w:type="gramEnd"/>
      <w:r w:rsidRPr="00A9270C">
        <w:t xml:space="preserve"> and dumb person’ </w:t>
      </w:r>
    </w:p>
    <w:p w14:paraId="47FAD475" w14:textId="77777777" w:rsidR="000E3EFC" w:rsidRPr="00A9270C" w:rsidRDefault="000E3EFC" w:rsidP="008C59CB">
      <w:pPr>
        <w:spacing w:line="276" w:lineRule="auto"/>
        <w:ind w:firstLine="720"/>
        <w:contextualSpacing/>
        <w:jc w:val="both"/>
        <w:rPr>
          <w:rFonts w:eastAsia="Calibri"/>
        </w:rPr>
      </w:pPr>
      <w:r w:rsidRPr="00A9270C">
        <w:rPr>
          <w:rFonts w:eastAsia="Calibri"/>
        </w:rPr>
        <w:t>b.</w:t>
      </w:r>
      <w:r w:rsidRPr="00A9270C">
        <w:rPr>
          <w:rFonts w:eastAsia="Calibri"/>
        </w:rPr>
        <w:tab/>
      </w:r>
      <w:proofErr w:type="spellStart"/>
      <w:r w:rsidRPr="00A9270C">
        <w:rPr>
          <w:i/>
        </w:rPr>
        <w:t>kɔmeɛ-dunzeniɛ</w:t>
      </w:r>
      <w:proofErr w:type="spellEnd"/>
    </w:p>
    <w:p w14:paraId="7CB56A29" w14:textId="77777777" w:rsidR="000E3EFC" w:rsidRPr="00A9270C" w:rsidRDefault="000E3EFC" w:rsidP="008C59CB">
      <w:pPr>
        <w:spacing w:line="276" w:lineRule="auto"/>
        <w:ind w:left="720" w:firstLine="720"/>
        <w:contextualSpacing/>
        <w:jc w:val="both"/>
        <w:rPr>
          <w:rFonts w:eastAsia="Calibri"/>
          <w:smallCaps/>
          <w:vertAlign w:val="subscript"/>
        </w:rPr>
      </w:pPr>
      <w:proofErr w:type="spellStart"/>
      <w:proofErr w:type="gramStart"/>
      <w:r w:rsidRPr="00A9270C">
        <w:t>fetish.priest</w:t>
      </w:r>
      <w:proofErr w:type="spellEnd"/>
      <w:proofErr w:type="gramEnd"/>
      <w:r w:rsidRPr="00A9270C">
        <w:t>-herb-</w:t>
      </w:r>
      <w:proofErr w:type="spellStart"/>
      <w:r w:rsidRPr="00A9270C">
        <w:rPr>
          <w:smallCaps/>
        </w:rPr>
        <w:t>nmlz</w:t>
      </w:r>
      <w:r w:rsidRPr="00A9270C">
        <w:rPr>
          <w:smallCaps/>
          <w:vertAlign w:val="subscript"/>
        </w:rPr>
        <w:t>e</w:t>
      </w:r>
      <w:proofErr w:type="spellEnd"/>
      <w:r w:rsidRPr="00A9270C">
        <w:rPr>
          <w:smallCaps/>
          <w:vertAlign w:val="subscript"/>
        </w:rPr>
        <w:t>/r</w:t>
      </w:r>
    </w:p>
    <w:p w14:paraId="56B6A90B" w14:textId="77777777" w:rsidR="000E3EFC" w:rsidRPr="00A9270C" w:rsidRDefault="000E3EFC" w:rsidP="008C59CB">
      <w:pPr>
        <w:spacing w:line="276" w:lineRule="auto"/>
        <w:ind w:left="720" w:firstLine="720"/>
        <w:contextualSpacing/>
      </w:pPr>
      <w:r w:rsidRPr="00A9270C">
        <w:t>‘Herbalist-fetish priest’</w:t>
      </w:r>
    </w:p>
    <w:p w14:paraId="387FF878" w14:textId="77777777" w:rsidR="000E3EFC" w:rsidRPr="00A9270C" w:rsidRDefault="000E3EFC" w:rsidP="008C59CB">
      <w:pPr>
        <w:spacing w:line="276" w:lineRule="auto"/>
        <w:contextualSpacing/>
        <w:rPr>
          <w:rFonts w:eastAsia="Calibri"/>
        </w:rPr>
      </w:pPr>
    </w:p>
    <w:p w14:paraId="206BD588" w14:textId="0DD066D1" w:rsidR="000E3EFC" w:rsidRPr="00A9270C" w:rsidRDefault="000E3EFC" w:rsidP="008C59CB">
      <w:pPr>
        <w:spacing w:before="240" w:line="276" w:lineRule="auto"/>
        <w:contextualSpacing/>
        <w:jc w:val="both"/>
        <w:rPr>
          <w:rFonts w:eastAsia="Calibri"/>
        </w:rPr>
      </w:pPr>
      <w:r w:rsidRPr="00A9270C">
        <w:rPr>
          <w:rFonts w:eastAsia="Calibri"/>
        </w:rPr>
        <w:t>The internal structure, the semantic relation between the constituents, and the syntactic category of such compounds can be captured by the schema below in (</w:t>
      </w:r>
      <w:r w:rsidR="00DC5370">
        <w:rPr>
          <w:rFonts w:eastAsia="Calibri"/>
        </w:rPr>
        <w:t>19</w:t>
      </w:r>
      <w:r w:rsidRPr="00A9270C">
        <w:rPr>
          <w:rFonts w:eastAsia="Calibri"/>
        </w:rPr>
        <w:t xml:space="preserve">), where the meaning of the whole compound captures the individual meanings of both constituents, hence the semantic component contains the indexes of both constituents. </w:t>
      </w:r>
    </w:p>
    <w:p w14:paraId="63EB9640" w14:textId="77777777" w:rsidR="000E3EFC" w:rsidRPr="00A9270C" w:rsidRDefault="000E3EFC" w:rsidP="000E3EFC">
      <w:pPr>
        <w:spacing w:line="360" w:lineRule="auto"/>
        <w:contextualSpacing/>
        <w:jc w:val="both"/>
        <w:rPr>
          <w:rFonts w:eastAsia="Calibri"/>
        </w:rPr>
      </w:pPr>
    </w:p>
    <w:p w14:paraId="5FEFF8E7" w14:textId="544F9F5A" w:rsidR="000E3EFC" w:rsidRPr="00A9270C" w:rsidRDefault="000E3EFC" w:rsidP="000E3EFC">
      <w:pPr>
        <w:spacing w:line="360" w:lineRule="auto"/>
        <w:contextualSpacing/>
        <w:rPr>
          <w:rFonts w:eastAsia="Calibri"/>
        </w:rPr>
      </w:pPr>
      <w:r w:rsidRPr="00A9270C">
        <w:rPr>
          <w:rFonts w:eastAsia="Calibri"/>
        </w:rPr>
        <w:t>(</w:t>
      </w:r>
      <w:r w:rsidR="001C122E">
        <w:rPr>
          <w:rFonts w:eastAsia="Calibri"/>
        </w:rPr>
        <w:t>19</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proofErr w:type="spellStart"/>
      <w:r w:rsidRPr="00A9270C">
        <w:rPr>
          <w:rFonts w:eastAsia="Calibri"/>
          <w:i/>
          <w:vertAlign w:val="subscript"/>
        </w:rPr>
        <w:t>i</w:t>
      </w:r>
      <w:proofErr w:type="spellEnd"/>
      <w:r w:rsidRPr="00A9270C">
        <w:rPr>
          <w:rFonts w:eastAsia="Calibri"/>
        </w:rPr>
        <w:t xml:space="preserve"> [b]</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proofErr w:type="spellStart"/>
      <w:r w:rsidRPr="00A9270C">
        <w:rPr>
          <w:rFonts w:eastAsia="Calibri"/>
        </w:rPr>
        <w:t>SEM</w:t>
      </w:r>
      <w:r w:rsidRPr="00A9270C">
        <w:rPr>
          <w:rFonts w:eastAsia="Calibri"/>
          <w:i/>
          <w:vertAlign w:val="subscript"/>
        </w:rPr>
        <w:t>ij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r w:rsidRPr="00A9270C">
        <w:rPr>
          <w:rFonts w:eastAsia="Calibri"/>
        </w:rPr>
        <w:tab/>
      </w:r>
      <w:r w:rsidRPr="00A9270C">
        <w:rPr>
          <w:rFonts w:eastAsia="Calibri"/>
        </w:rPr>
        <w:tab/>
      </w:r>
      <w:proofErr w:type="spellStart"/>
      <w:r w:rsidRPr="00A9270C">
        <w:rPr>
          <w:rFonts w:eastAsia="Calibri"/>
        </w:rPr>
        <w:t>Appah</w:t>
      </w:r>
      <w:proofErr w:type="spellEnd"/>
      <w:r w:rsidRPr="00A9270C">
        <w:rPr>
          <w:rFonts w:eastAsia="Calibri"/>
        </w:rPr>
        <w:t xml:space="preserve"> (2013: 302)</w:t>
      </w:r>
    </w:p>
    <w:p w14:paraId="142CA617" w14:textId="77777777" w:rsidR="000E3EFC" w:rsidRPr="00A9270C" w:rsidRDefault="000E3EFC" w:rsidP="000E3EFC">
      <w:pPr>
        <w:spacing w:line="360" w:lineRule="auto"/>
        <w:contextualSpacing/>
        <w:rPr>
          <w:rFonts w:eastAsia="Calibri"/>
        </w:rPr>
      </w:pPr>
    </w:p>
    <w:p w14:paraId="0FEC709D" w14:textId="793AC47B" w:rsidR="000E3EFC" w:rsidRPr="00A9270C" w:rsidRDefault="000E3EFC" w:rsidP="00056447">
      <w:pPr>
        <w:spacing w:line="276" w:lineRule="auto"/>
        <w:contextualSpacing/>
        <w:jc w:val="both"/>
        <w:rPr>
          <w:rFonts w:eastAsia="Calibri"/>
        </w:rPr>
      </w:pPr>
      <w:r w:rsidRPr="00A9270C">
        <w:rPr>
          <w:rFonts w:eastAsia="Calibri"/>
        </w:rPr>
        <w:t>Having been formed, this schema becomes the template for forming other coordinate N-N compounds as those in (</w:t>
      </w:r>
      <w:r w:rsidR="00676038">
        <w:rPr>
          <w:rFonts w:eastAsia="Calibri"/>
        </w:rPr>
        <w:t>18</w:t>
      </w:r>
      <w:r w:rsidRPr="00A9270C">
        <w:rPr>
          <w:rFonts w:eastAsia="Calibri"/>
        </w:rPr>
        <w:t xml:space="preserve">) (see </w:t>
      </w:r>
      <w:proofErr w:type="spellStart"/>
      <w:r w:rsidRPr="00A9270C">
        <w:rPr>
          <w:rFonts w:eastAsia="Calibri"/>
        </w:rPr>
        <w:t>Arcodia</w:t>
      </w:r>
      <w:proofErr w:type="spellEnd"/>
      <w:r w:rsidRPr="00A9270C">
        <w:rPr>
          <w:rFonts w:eastAsia="Calibri"/>
        </w:rPr>
        <w:t xml:space="preserve"> </w:t>
      </w:r>
      <w:r>
        <w:rPr>
          <w:rFonts w:eastAsia="Calibri"/>
        </w:rPr>
        <w:t>(</w:t>
      </w:r>
      <w:r w:rsidRPr="00A9270C">
        <w:rPr>
          <w:rFonts w:eastAsia="Calibri"/>
        </w:rPr>
        <w:t>2011; 2018</w:t>
      </w:r>
      <w:r>
        <w:rPr>
          <w:rFonts w:eastAsia="Calibri"/>
        </w:rPr>
        <w:t>)</w:t>
      </w:r>
      <w:r w:rsidRPr="00A9270C">
        <w:rPr>
          <w:rFonts w:eastAsia="Calibri"/>
        </w:rPr>
        <w:t xml:space="preserve">; </w:t>
      </w:r>
      <w:proofErr w:type="spellStart"/>
      <w:r w:rsidRPr="00A9270C">
        <w:rPr>
          <w:rFonts w:eastAsia="Calibri"/>
        </w:rPr>
        <w:t>Appah</w:t>
      </w:r>
      <w:proofErr w:type="spellEnd"/>
      <w:r w:rsidRPr="00A9270C">
        <w:rPr>
          <w:rFonts w:eastAsia="Calibri"/>
        </w:rPr>
        <w:t xml:space="preserve"> </w:t>
      </w:r>
      <w:r>
        <w:rPr>
          <w:rFonts w:eastAsia="Calibri"/>
        </w:rPr>
        <w:t>(</w:t>
      </w:r>
      <w:r w:rsidRPr="00A9270C">
        <w:rPr>
          <w:rFonts w:eastAsia="Calibri"/>
        </w:rPr>
        <w:t>2015</w:t>
      </w:r>
      <w:r>
        <w:rPr>
          <w:rFonts w:eastAsia="Calibri"/>
        </w:rPr>
        <w:t>)</w:t>
      </w:r>
      <w:r w:rsidRPr="00A9270C">
        <w:rPr>
          <w:rFonts w:eastAsia="Calibri"/>
        </w:rPr>
        <w:t xml:space="preserve"> for more on the CM treatment of coordinate compounds). </w:t>
      </w:r>
    </w:p>
    <w:p w14:paraId="7CA8E99C" w14:textId="77777777" w:rsidR="000E3EFC" w:rsidRPr="00A9270C" w:rsidRDefault="000E3EFC" w:rsidP="000E3EFC">
      <w:pPr>
        <w:spacing w:line="360" w:lineRule="auto"/>
        <w:contextualSpacing/>
        <w:jc w:val="both"/>
        <w:rPr>
          <w:rFonts w:eastAsia="Calibri"/>
        </w:rPr>
      </w:pPr>
    </w:p>
    <w:p w14:paraId="7716F6D0" w14:textId="6C24E309" w:rsidR="000E3EFC" w:rsidRPr="00A9270C" w:rsidRDefault="000E3EFC" w:rsidP="000E3EFC">
      <w:pPr>
        <w:spacing w:before="240" w:line="360" w:lineRule="auto"/>
        <w:contextualSpacing/>
        <w:rPr>
          <w:rFonts w:eastAsia="Calibri"/>
        </w:rPr>
      </w:pPr>
      <w:r w:rsidRPr="00A9270C">
        <w:rPr>
          <w:rFonts w:eastAsia="Calibri"/>
          <w:noProof/>
          <w:lang w:eastAsia="en-GB"/>
        </w:rPr>
        <mc:AlternateContent>
          <mc:Choice Requires="wps">
            <w:drawing>
              <wp:anchor distT="0" distB="0" distL="114300" distR="114300" simplePos="0" relativeHeight="251717632" behindDoc="0" locked="0" layoutInCell="1" allowOverlap="1" wp14:anchorId="342EC28D" wp14:editId="00EA5C1D">
                <wp:simplePos x="0" y="0"/>
                <wp:positionH relativeFrom="column">
                  <wp:posOffset>1308193</wp:posOffset>
                </wp:positionH>
                <wp:positionV relativeFrom="paragraph">
                  <wp:posOffset>200044</wp:posOffset>
                </wp:positionV>
                <wp:extent cx="0" cy="93442"/>
                <wp:effectExtent l="0" t="0" r="12700" b="8255"/>
                <wp:wrapNone/>
                <wp:docPr id="269" name="Straight Connector 269"/>
                <wp:cNvGraphicFramePr/>
                <a:graphic xmlns:a="http://schemas.openxmlformats.org/drawingml/2006/main">
                  <a:graphicData uri="http://schemas.microsoft.com/office/word/2010/wordprocessingShape">
                    <wps:wsp>
                      <wps:cNvCnPr/>
                      <wps:spPr>
                        <a:xfrm>
                          <a:off x="0" y="0"/>
                          <a:ext cx="0" cy="934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4D5BB6" id="Straight Connector 269"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15.75pt" to="103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" strokecolor="black [3213]" strokeweight=".5pt">
                <v:stroke joinstyle="miter"/>
              </v:line>
            </w:pict>
          </mc:Fallback>
        </mc:AlternateContent>
      </w:r>
      <w:r w:rsidRPr="00A9270C">
        <w:rPr>
          <w:rFonts w:eastAsia="Calibri"/>
        </w:rPr>
        <w:t>(</w:t>
      </w:r>
      <w:r w:rsidR="00B52178">
        <w:rPr>
          <w:rFonts w:eastAsia="Calibri"/>
        </w:rPr>
        <w:t>20</w:t>
      </w:r>
      <w:r w:rsidRPr="00A9270C">
        <w:rPr>
          <w:rFonts w:eastAsia="Calibri"/>
        </w:rPr>
        <w:t xml:space="preserve">) </w:t>
      </w:r>
      <w:r w:rsidRPr="00A9270C">
        <w:rPr>
          <w:rFonts w:eastAsia="Calibri"/>
        </w:rPr>
        <w:tab/>
        <w:t>a.</w:t>
      </w:r>
      <w:r w:rsidRPr="00A9270C">
        <w:rPr>
          <w:rFonts w:eastAsia="Calibri"/>
        </w:rPr>
        <w:tab/>
      </w:r>
      <w:r w:rsidRPr="00A9270C">
        <w:rPr>
          <w:rFonts w:ascii="Cambria Math" w:eastAsia="Calibri" w:hAnsi="Cambria Math" w:cs="Cambria Math"/>
        </w:rPr>
        <w:t>⟨</w:t>
      </w:r>
      <w:r w:rsidRPr="00A9270C">
        <w:rPr>
          <w:rFonts w:eastAsia="Calibri"/>
        </w:rPr>
        <w:t>[[a]</w:t>
      </w:r>
      <w:proofErr w:type="spellStart"/>
      <w:r w:rsidRPr="00A9270C">
        <w:rPr>
          <w:rFonts w:eastAsia="Calibri"/>
          <w:i/>
          <w:vertAlign w:val="subscript"/>
        </w:rPr>
        <w:t>i</w:t>
      </w:r>
      <w:proofErr w:type="spellEnd"/>
      <w:r w:rsidRPr="00A9270C">
        <w:rPr>
          <w:rFonts w:eastAsia="Calibri"/>
        </w:rPr>
        <w:t xml:space="preserve"> [b]</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proofErr w:type="spellStart"/>
      <w:r w:rsidRPr="00A9270C">
        <w:rPr>
          <w:rFonts w:eastAsia="Calibri"/>
        </w:rPr>
        <w:t>SEM</w:t>
      </w:r>
      <w:r w:rsidRPr="00A9270C">
        <w:rPr>
          <w:rFonts w:eastAsia="Calibri"/>
          <w:i/>
          <w:vertAlign w:val="subscript"/>
        </w:rPr>
        <w:t>ij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rPr>
        <w:tab/>
      </w:r>
    </w:p>
    <w:p w14:paraId="47076E31" w14:textId="77777777" w:rsidR="000E3EFC" w:rsidRPr="00A9270C" w:rsidRDefault="000E3EFC" w:rsidP="000E3EFC">
      <w:pPr>
        <w:spacing w:before="240" w:line="360" w:lineRule="auto"/>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3776" behindDoc="0" locked="0" layoutInCell="1" allowOverlap="1" wp14:anchorId="39DC838D" wp14:editId="5BAF88D8">
                <wp:simplePos x="0" y="0"/>
                <wp:positionH relativeFrom="column">
                  <wp:posOffset>1308179</wp:posOffset>
                </wp:positionH>
                <wp:positionV relativeFrom="paragraph">
                  <wp:posOffset>185704</wp:posOffset>
                </wp:positionV>
                <wp:extent cx="14" cy="126814"/>
                <wp:effectExtent l="0" t="0" r="12700" b="13335"/>
                <wp:wrapNone/>
                <wp:docPr id="111" name="Straight Connector 111"/>
                <wp:cNvGraphicFramePr/>
                <a:graphic xmlns:a="http://schemas.openxmlformats.org/drawingml/2006/main">
                  <a:graphicData uri="http://schemas.microsoft.com/office/word/2010/wordprocessingShape">
                    <wps:wsp>
                      <wps:cNvCnPr/>
                      <wps:spPr>
                        <a:xfrm flipH="1">
                          <a:off x="0" y="0"/>
                          <a:ext cx="14" cy="12681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91A88A" id="Straight Connector 111"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4.6pt" to="103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" strokecolor="windowText" strokeweight=".5pt">
                <v:stroke joinstyle="miter"/>
              </v:line>
            </w:pict>
          </mc:Fallback>
        </mc:AlternateConten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k</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[an ENTITY which is both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and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p>
    <w:p w14:paraId="031B258C" w14:textId="77777777" w:rsidR="000E3EFC" w:rsidRPr="00A9270C" w:rsidRDefault="000E3EFC" w:rsidP="000E3EFC">
      <w:pPr>
        <w:spacing w:before="240" w:line="360" w:lineRule="auto"/>
        <w:ind w:left="720" w:firstLine="720"/>
        <w:contextualSpacing/>
        <w:jc w:val="both"/>
        <w:rPr>
          <w:rFonts w:eastAsia="Calibri"/>
        </w:rPr>
      </w:pPr>
      <w:r w:rsidRPr="00A9270C">
        <w:rPr>
          <w:rFonts w:eastAsia="Calibri"/>
          <w:noProof/>
          <w:lang w:eastAsia="en-GB"/>
        </w:rPr>
        <mc:AlternateContent>
          <mc:Choice Requires="wps">
            <w:drawing>
              <wp:anchor distT="0" distB="0" distL="114300" distR="114300" simplePos="0" relativeHeight="251718656" behindDoc="0" locked="0" layoutInCell="1" allowOverlap="1" wp14:anchorId="7821BCDA" wp14:editId="4156F719">
                <wp:simplePos x="0" y="0"/>
                <wp:positionH relativeFrom="column">
                  <wp:posOffset>1294844</wp:posOffset>
                </wp:positionH>
                <wp:positionV relativeFrom="paragraph">
                  <wp:posOffset>183116</wp:posOffset>
                </wp:positionV>
                <wp:extent cx="13349" cy="130175"/>
                <wp:effectExtent l="0" t="0" r="24765" b="22225"/>
                <wp:wrapNone/>
                <wp:docPr id="271" name="Straight Connector 271"/>
                <wp:cNvGraphicFramePr/>
                <a:graphic xmlns:a="http://schemas.openxmlformats.org/drawingml/2006/main">
                  <a:graphicData uri="http://schemas.microsoft.com/office/word/2010/wordprocessingShape">
                    <wps:wsp>
                      <wps:cNvCnPr/>
                      <wps:spPr>
                        <a:xfrm flipH="1">
                          <a:off x="0" y="0"/>
                          <a:ext cx="13349" cy="130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3DD2DA" id="Straight Connector 271" o:spid="_x0000_s1026" style="position:absolute;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14.4pt" to="103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" strokecolor="black [3213]"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19680" behindDoc="0" locked="0" layoutInCell="1" allowOverlap="1" wp14:anchorId="40525652" wp14:editId="31C65245">
                <wp:simplePos x="0" y="0"/>
                <wp:positionH relativeFrom="margin">
                  <wp:posOffset>2215918</wp:posOffset>
                </wp:positionH>
                <wp:positionV relativeFrom="paragraph">
                  <wp:posOffset>183116</wp:posOffset>
                </wp:positionV>
                <wp:extent cx="466725" cy="130430"/>
                <wp:effectExtent l="0" t="0" r="15875" b="22225"/>
                <wp:wrapNone/>
                <wp:docPr id="270" name="Straight Connector 270"/>
                <wp:cNvGraphicFramePr/>
                <a:graphic xmlns:a="http://schemas.openxmlformats.org/drawingml/2006/main">
                  <a:graphicData uri="http://schemas.microsoft.com/office/word/2010/wordprocessingShape">
                    <wps:wsp>
                      <wps:cNvCnPr/>
                      <wps:spPr>
                        <a:xfrm>
                          <a:off x="0" y="0"/>
                          <a:ext cx="466725" cy="1304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EE0C3F2" id="Straight Connector 270" o:spid="_x0000_s1026" style="position:absolute;z-index:251719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74.5pt,14.4pt" to="211.2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" strokecolor="black [3213]" strokeweight=".5pt">
                <v:stroke joinstyle="miter"/>
                <w10:wrap anchorx="margin"/>
              </v:line>
            </w:pict>
          </mc:Fallback>
        </mc:AlternateContent>
      </w:r>
      <w:r w:rsidRPr="00A9270C">
        <w:rPr>
          <w:rFonts w:eastAsia="Calibri"/>
        </w:rPr>
        <w:t>[[</w:t>
      </w:r>
      <w:proofErr w:type="spellStart"/>
      <w:r w:rsidRPr="00A9270C">
        <w:rPr>
          <w:rFonts w:eastAsia="Calibri"/>
        </w:rPr>
        <w:t>e</w:t>
      </w:r>
      <w:r w:rsidRPr="00A9270C">
        <w:rPr>
          <w:i/>
        </w:rPr>
        <w:t>mumu</w:t>
      </w:r>
      <w:proofErr w:type="spellEnd"/>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rPr>
        <w:t xml:space="preserve"> [</w:t>
      </w:r>
      <w:proofErr w:type="spellStart"/>
      <w:r w:rsidRPr="00A9270C">
        <w:rPr>
          <w:i/>
        </w:rPr>
        <w:t>asotiriwaaniɛ</w:t>
      </w:r>
      <w:proofErr w:type="spellEnd"/>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r w:rsidRPr="00A9270C">
        <w:t xml:space="preserve">‘deaf and dumb person’ </w:t>
      </w:r>
    </w:p>
    <w:p w14:paraId="437C13DF" w14:textId="77777777" w:rsidR="000E3EFC" w:rsidRPr="00A9270C" w:rsidRDefault="000E3EFC" w:rsidP="000E3EFC">
      <w:pPr>
        <w:spacing w:before="240" w:line="360" w:lineRule="auto"/>
        <w:ind w:left="720" w:firstLine="720"/>
        <w:contextualSpacing/>
        <w:rPr>
          <w:rFonts w:eastAsia="Calibri"/>
        </w:rPr>
      </w:pPr>
      <w:proofErr w:type="spellStart"/>
      <w:r w:rsidRPr="00A9270C">
        <w:rPr>
          <w:rFonts w:eastAsia="Calibri"/>
          <w:i/>
        </w:rPr>
        <w:t>emumu</w:t>
      </w:r>
      <w:proofErr w:type="spellEnd"/>
      <w:r w:rsidRPr="00A9270C">
        <w:rPr>
          <w:rFonts w:eastAsia="Calibri"/>
        </w:rPr>
        <w:t xml:space="preserve"> ‘dumb person’   </w:t>
      </w:r>
      <w:proofErr w:type="spellStart"/>
      <w:r w:rsidRPr="00A9270C">
        <w:rPr>
          <w:i/>
        </w:rPr>
        <w:t>asotiriwaaniɛ</w:t>
      </w:r>
      <w:proofErr w:type="spellEnd"/>
      <w:r w:rsidRPr="00A9270C">
        <w:rPr>
          <w:rFonts w:eastAsia="Calibri"/>
        </w:rPr>
        <w:t xml:space="preserve"> ‘deaf person’</w:t>
      </w:r>
      <w:r w:rsidRPr="00A9270C">
        <w:rPr>
          <w:rFonts w:eastAsia="Calibri"/>
        </w:rPr>
        <w:tab/>
      </w:r>
    </w:p>
    <w:p w14:paraId="0A132BB5" w14:textId="77777777" w:rsidR="000E3EFC" w:rsidRPr="00830B88" w:rsidRDefault="000E3EFC" w:rsidP="000E3EFC">
      <w:pPr>
        <w:spacing w:before="240" w:line="360" w:lineRule="auto"/>
        <w:ind w:left="720" w:firstLine="720"/>
        <w:contextualSpacing/>
        <w:rPr>
          <w:rFonts w:eastAsia="Calibri"/>
          <w:color w:val="FF0000"/>
        </w:rPr>
      </w:pPr>
    </w:p>
    <w:p w14:paraId="1C807322" w14:textId="77777777" w:rsidR="000E3EFC" w:rsidRPr="00211FE1" w:rsidRDefault="000E3EFC" w:rsidP="000E3EFC">
      <w:pPr>
        <w:spacing w:before="240" w:line="360" w:lineRule="auto"/>
        <w:ind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4800" behindDoc="0" locked="0" layoutInCell="1" allowOverlap="1" wp14:anchorId="204EE9AD" wp14:editId="0E6745B4">
                <wp:simplePos x="0" y="0"/>
                <wp:positionH relativeFrom="column">
                  <wp:posOffset>1308193</wp:posOffset>
                </wp:positionH>
                <wp:positionV relativeFrom="paragraph">
                  <wp:posOffset>162009</wp:posOffset>
                </wp:positionV>
                <wp:extent cx="13349" cy="113466"/>
                <wp:effectExtent l="0" t="0" r="24765" b="13970"/>
                <wp:wrapNone/>
                <wp:docPr id="112" name="Straight Connector 112"/>
                <wp:cNvGraphicFramePr/>
                <a:graphic xmlns:a="http://schemas.openxmlformats.org/drawingml/2006/main">
                  <a:graphicData uri="http://schemas.microsoft.com/office/word/2010/wordprocessingShape">
                    <wps:wsp>
                      <wps:cNvCnPr/>
                      <wps:spPr>
                        <a:xfrm flipH="1">
                          <a:off x="0" y="0"/>
                          <a:ext cx="13349" cy="11346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5B4DF8" id="Straight Connector 112"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2.75pt" to="104.0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" strokecolor="windowText" strokeweight=".5pt">
                <v:stroke joinstyle="miter"/>
              </v:line>
            </w:pict>
          </mc:Fallback>
        </mc:AlternateContent>
      </w:r>
      <w:r w:rsidRPr="00211FE1">
        <w:rPr>
          <w:rFonts w:eastAsia="Calibri"/>
          <w:color w:val="000000" w:themeColor="text1"/>
        </w:rPr>
        <w:t xml:space="preserve">b. </w:t>
      </w:r>
      <w:r w:rsidRPr="00830B88">
        <w:rPr>
          <w:rFonts w:eastAsia="Calibri"/>
          <w:color w:val="FF0000"/>
        </w:rPr>
        <w:tab/>
      </w:r>
      <w:r w:rsidRPr="00211FE1">
        <w:rPr>
          <w:rFonts w:ascii="Cambria Math" w:eastAsia="Calibri" w:hAnsi="Cambria Math" w:cs="Cambria Math"/>
          <w:color w:val="000000" w:themeColor="text1"/>
        </w:rPr>
        <w:t>⟨</w:t>
      </w:r>
      <w:r w:rsidRPr="00211FE1">
        <w:rPr>
          <w:rFonts w:eastAsia="Calibri"/>
          <w:color w:val="000000" w:themeColor="text1"/>
        </w:rPr>
        <w:t>[[a]</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[b]</w:t>
      </w:r>
      <w:proofErr w:type="gramStart"/>
      <w:r w:rsidRPr="00211FE1">
        <w:rPr>
          <w:rFonts w:eastAsia="Calibri"/>
          <w:i/>
          <w:color w:val="000000" w:themeColor="text1"/>
          <w:vertAlign w:val="subscript"/>
        </w:rPr>
        <w:t>j</w:t>
      </w:r>
      <w:r w:rsidRPr="00211FE1">
        <w:rPr>
          <w:rFonts w:eastAsia="Calibri"/>
          <w:color w:val="000000" w:themeColor="text1"/>
        </w:rPr>
        <w:t>]</w:t>
      </w:r>
      <w:proofErr w:type="spellStart"/>
      <w:r w:rsidRPr="00211FE1">
        <w:rPr>
          <w:rFonts w:eastAsia="Calibri"/>
          <w:color w:val="000000" w:themeColor="text1"/>
          <w:vertAlign w:val="subscript"/>
        </w:rPr>
        <w:t>N</w:t>
      </w:r>
      <w:r w:rsidRPr="00211FE1">
        <w:rPr>
          <w:rFonts w:eastAsia="Calibri"/>
          <w:i/>
          <w:color w:val="000000" w:themeColor="text1"/>
          <w:vertAlign w:val="subscript"/>
        </w:rPr>
        <w:t>k</w:t>
      </w:r>
      <w:proofErr w:type="spellEnd"/>
      <w:proofErr w:type="gramEnd"/>
      <w:r w:rsidRPr="00211FE1">
        <w:rPr>
          <w:rFonts w:eastAsia="Calibri"/>
          <w:color w:val="000000" w:themeColor="text1"/>
        </w:rPr>
        <w:t xml:space="preserve"> ↔ [</w:t>
      </w:r>
      <w:proofErr w:type="spellStart"/>
      <w:r w:rsidRPr="00211FE1">
        <w:rPr>
          <w:rFonts w:eastAsia="Calibri"/>
          <w:color w:val="000000" w:themeColor="text1"/>
        </w:rPr>
        <w:t>SEM</w:t>
      </w:r>
      <w:r w:rsidRPr="00211FE1">
        <w:rPr>
          <w:rFonts w:eastAsia="Calibri"/>
          <w:i/>
          <w:color w:val="000000" w:themeColor="text1"/>
          <w:vertAlign w:val="subscript"/>
        </w:rPr>
        <w:t>ij</w:t>
      </w:r>
      <w:proofErr w:type="spellEnd"/>
      <w:r w:rsidRPr="00211FE1">
        <w:rPr>
          <w:rFonts w:eastAsia="Calibri"/>
          <w:color w:val="000000" w:themeColor="text1"/>
        </w:rPr>
        <w:t>]</w:t>
      </w:r>
      <w:r w:rsidRPr="00211FE1">
        <w:rPr>
          <w:rFonts w:eastAsia="Calibri"/>
          <w:i/>
          <w:color w:val="000000" w:themeColor="text1"/>
          <w:vertAlign w:val="subscript"/>
        </w:rPr>
        <w:t>k</w:t>
      </w:r>
      <w:r w:rsidRPr="00211FE1">
        <w:rPr>
          <w:rFonts w:ascii="Cambria Math" w:eastAsia="Calibri" w:hAnsi="Cambria Math" w:cs="Cambria Math"/>
          <w:color w:val="000000" w:themeColor="text1"/>
        </w:rPr>
        <w:t>⟩</w:t>
      </w:r>
      <w:r w:rsidRPr="00211FE1">
        <w:rPr>
          <w:rFonts w:eastAsia="Calibri"/>
          <w:color w:val="000000" w:themeColor="text1"/>
        </w:rPr>
        <w:tab/>
      </w:r>
    </w:p>
    <w:p w14:paraId="06CD918F" w14:textId="77777777" w:rsidR="000E3EFC" w:rsidRPr="00211FE1" w:rsidRDefault="000E3EFC" w:rsidP="000E3EFC">
      <w:pPr>
        <w:spacing w:before="240" w:line="360" w:lineRule="auto"/>
        <w:ind w:left="720" w:firstLine="720"/>
        <w:contextualSpacing/>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2752" behindDoc="0" locked="0" layoutInCell="1" allowOverlap="1" wp14:anchorId="2AE9B22E" wp14:editId="6265537E">
                <wp:simplePos x="0" y="0"/>
                <wp:positionH relativeFrom="column">
                  <wp:posOffset>1308193</wp:posOffset>
                </wp:positionH>
                <wp:positionV relativeFrom="paragraph">
                  <wp:posOffset>154342</wp:posOffset>
                </wp:positionV>
                <wp:extent cx="13349" cy="133489"/>
                <wp:effectExtent l="0" t="0" r="24765" b="19050"/>
                <wp:wrapNone/>
                <wp:docPr id="96" name="Straight Connector 96"/>
                <wp:cNvGraphicFramePr/>
                <a:graphic xmlns:a="http://schemas.openxmlformats.org/drawingml/2006/main">
                  <a:graphicData uri="http://schemas.microsoft.com/office/word/2010/wordprocessingShape">
                    <wps:wsp>
                      <wps:cNvCnPr/>
                      <wps:spPr>
                        <a:xfrm>
                          <a:off x="0" y="0"/>
                          <a:ext cx="13349" cy="13348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FEAC11" id="Straight Connector 96"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pt,12.15pt" to="104.0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" strokecolor="black [3213]" strokeweight=".5pt">
                <v:stroke joinstyle="miter"/>
              </v:line>
            </w:pict>
          </mc:Fallback>
        </mc:AlternateContent>
      </w:r>
      <w:r w:rsidRPr="00211FE1">
        <w:rPr>
          <w:rFonts w:eastAsia="Calibri"/>
          <w:color w:val="000000" w:themeColor="text1"/>
        </w:rPr>
        <w:t>[[N]</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[N]</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[an ENTITY which is both </w:t>
      </w:r>
      <w:proofErr w:type="spellStart"/>
      <w:r w:rsidRPr="00211FE1">
        <w:rPr>
          <w:rFonts w:eastAsia="Calibri"/>
          <w:color w:val="000000" w:themeColor="text1"/>
        </w:rPr>
        <w:t>SEM</w:t>
      </w:r>
      <w:r w:rsidRPr="00211FE1">
        <w:rPr>
          <w:rFonts w:eastAsia="Calibri"/>
          <w:i/>
          <w:color w:val="000000" w:themeColor="text1"/>
          <w:vertAlign w:val="subscript"/>
        </w:rPr>
        <w:t>i</w:t>
      </w:r>
      <w:proofErr w:type="spellEnd"/>
      <w:r w:rsidRPr="00211FE1">
        <w:rPr>
          <w:rFonts w:eastAsia="Calibri"/>
          <w:color w:val="000000" w:themeColor="text1"/>
        </w:rPr>
        <w:t xml:space="preserve"> and </w:t>
      </w:r>
      <w:proofErr w:type="spellStart"/>
      <w:r w:rsidRPr="00211FE1">
        <w:rPr>
          <w:rFonts w:eastAsia="Calibri"/>
          <w:color w:val="000000" w:themeColor="text1"/>
        </w:rPr>
        <w:t>SEM</w:t>
      </w:r>
      <w:r w:rsidRPr="00211FE1">
        <w:rPr>
          <w:rFonts w:eastAsia="Calibri"/>
          <w:i/>
          <w:color w:val="000000" w:themeColor="text1"/>
          <w:vertAlign w:val="subscript"/>
        </w:rPr>
        <w:t>j</w:t>
      </w:r>
      <w:proofErr w:type="spellEnd"/>
      <w:r w:rsidRPr="00211FE1">
        <w:rPr>
          <w:rFonts w:eastAsia="Calibri"/>
          <w:color w:val="000000" w:themeColor="text1"/>
        </w:rPr>
        <w:t>]</w:t>
      </w:r>
      <w:r w:rsidRPr="00211FE1">
        <w:rPr>
          <w:rFonts w:eastAsia="Calibri"/>
          <w:i/>
          <w:color w:val="000000" w:themeColor="text1"/>
          <w:vertAlign w:val="subscript"/>
        </w:rPr>
        <w:t>k</w:t>
      </w:r>
    </w:p>
    <w:p w14:paraId="1755C2E4" w14:textId="77777777" w:rsidR="000E3EFC" w:rsidRPr="00211FE1" w:rsidRDefault="000E3EFC" w:rsidP="000E3EFC">
      <w:pPr>
        <w:spacing w:before="240" w:line="360" w:lineRule="auto"/>
        <w:ind w:left="720" w:firstLine="720"/>
        <w:contextualSpacing/>
        <w:jc w:val="both"/>
        <w:rPr>
          <w:rFonts w:eastAsia="Calibri"/>
          <w:color w:val="000000" w:themeColor="text1"/>
        </w:rPr>
      </w:pPr>
      <w:r w:rsidRPr="00211FE1">
        <w:rPr>
          <w:rFonts w:eastAsia="Calibri"/>
          <w:noProof/>
          <w:color w:val="000000" w:themeColor="text1"/>
          <w:lang w:eastAsia="en-GB"/>
        </w:rPr>
        <mc:AlternateContent>
          <mc:Choice Requires="wps">
            <w:drawing>
              <wp:anchor distT="0" distB="0" distL="114300" distR="114300" simplePos="0" relativeHeight="251720704" behindDoc="0" locked="0" layoutInCell="1" allowOverlap="1" wp14:anchorId="6440FF3C" wp14:editId="2C8C814E">
                <wp:simplePos x="0" y="0"/>
                <wp:positionH relativeFrom="column">
                  <wp:posOffset>714165</wp:posOffset>
                </wp:positionH>
                <wp:positionV relativeFrom="paragraph">
                  <wp:posOffset>198477</wp:posOffset>
                </wp:positionV>
                <wp:extent cx="371475" cy="72997"/>
                <wp:effectExtent l="0" t="0" r="9525" b="16510"/>
                <wp:wrapNone/>
                <wp:docPr id="94" name="Straight Connector 94"/>
                <wp:cNvGraphicFramePr/>
                <a:graphic xmlns:a="http://schemas.openxmlformats.org/drawingml/2006/main">
                  <a:graphicData uri="http://schemas.microsoft.com/office/word/2010/wordprocessingShape">
                    <wps:wsp>
                      <wps:cNvCnPr/>
                      <wps:spPr>
                        <a:xfrm flipH="1">
                          <a:off x="0" y="0"/>
                          <a:ext cx="371475" cy="72997"/>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40AB6342" id="Straight Connector 94" o:spid="_x0000_s1026" style="position:absolute;flip:x;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25pt,15.65pt" to="85.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" strokecolor="black [3213]" strokeweight=".5pt">
                <v:stroke joinstyle="miter"/>
              </v:line>
            </w:pict>
          </mc:Fallback>
        </mc:AlternateContent>
      </w:r>
      <w:r w:rsidRPr="00211FE1">
        <w:rPr>
          <w:rFonts w:eastAsia="Calibri"/>
          <w:noProof/>
          <w:color w:val="000000" w:themeColor="text1"/>
          <w:lang w:eastAsia="en-GB"/>
        </w:rPr>
        <mc:AlternateContent>
          <mc:Choice Requires="wps">
            <w:drawing>
              <wp:anchor distT="0" distB="0" distL="114300" distR="114300" simplePos="0" relativeHeight="251721728" behindDoc="0" locked="0" layoutInCell="1" allowOverlap="1" wp14:anchorId="25496561" wp14:editId="0BC2FE20">
                <wp:simplePos x="0" y="0"/>
                <wp:positionH relativeFrom="column">
                  <wp:posOffset>1722009</wp:posOffset>
                </wp:positionH>
                <wp:positionV relativeFrom="paragraph">
                  <wp:posOffset>171779</wp:posOffset>
                </wp:positionV>
                <wp:extent cx="466725" cy="100117"/>
                <wp:effectExtent l="0" t="0" r="15875" b="14605"/>
                <wp:wrapNone/>
                <wp:docPr id="93" name="Straight Connector 93"/>
                <wp:cNvGraphicFramePr/>
                <a:graphic xmlns:a="http://schemas.openxmlformats.org/drawingml/2006/main">
                  <a:graphicData uri="http://schemas.microsoft.com/office/word/2010/wordprocessingShape">
                    <wps:wsp>
                      <wps:cNvCnPr/>
                      <wps:spPr>
                        <a:xfrm>
                          <a:off x="0" y="0"/>
                          <a:ext cx="466725" cy="100117"/>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w:pict>
              <v:line w14:anchorId="22ED8AFE" id="Straight Connector 93"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6pt,13.55pt" to="172.3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" strokecolor="black [3213]" strokeweight=".5pt">
                <v:stroke joinstyle="miter"/>
              </v:line>
            </w:pict>
          </mc:Fallback>
        </mc:AlternateContent>
      </w:r>
      <w:r w:rsidRPr="00211FE1">
        <w:rPr>
          <w:rFonts w:eastAsia="Calibri"/>
          <w:color w:val="000000" w:themeColor="text1"/>
        </w:rPr>
        <w:t>[[</w:t>
      </w:r>
      <w:proofErr w:type="spellStart"/>
      <w:r w:rsidRPr="00211FE1">
        <w:rPr>
          <w:i/>
          <w:color w:val="000000" w:themeColor="text1"/>
        </w:rPr>
        <w:t>kɔmeɛ</w:t>
      </w:r>
      <w:proofErr w:type="spellEnd"/>
      <w:r w:rsidRPr="00211FE1">
        <w:rPr>
          <w:rFonts w:eastAsia="Calibri"/>
          <w:color w:val="000000" w:themeColor="text1"/>
        </w:rPr>
        <w:t>]</w:t>
      </w:r>
      <w:proofErr w:type="spellStart"/>
      <w:r w:rsidRPr="00211FE1">
        <w:rPr>
          <w:rFonts w:eastAsia="Calibri"/>
          <w:i/>
          <w:color w:val="000000" w:themeColor="text1"/>
          <w:vertAlign w:val="subscript"/>
        </w:rPr>
        <w:t>i</w:t>
      </w:r>
      <w:proofErr w:type="spellEnd"/>
      <w:r w:rsidRPr="00211FE1">
        <w:rPr>
          <w:rFonts w:eastAsia="Calibri"/>
          <w:color w:val="000000" w:themeColor="text1"/>
        </w:rPr>
        <w:t xml:space="preserve"> [</w:t>
      </w:r>
      <w:proofErr w:type="spellStart"/>
      <w:r w:rsidRPr="00211FE1">
        <w:rPr>
          <w:i/>
          <w:color w:val="000000" w:themeColor="text1"/>
        </w:rPr>
        <w:t>dunzeniɛ</w:t>
      </w:r>
      <w:proofErr w:type="spellEnd"/>
      <w:r w:rsidRPr="00211FE1">
        <w:rPr>
          <w:rFonts w:eastAsia="Calibri"/>
          <w:color w:val="000000" w:themeColor="text1"/>
        </w:rPr>
        <w:t>]</w:t>
      </w:r>
      <w:proofErr w:type="gramStart"/>
      <w:r w:rsidRPr="00211FE1">
        <w:rPr>
          <w:rFonts w:eastAsia="Calibri"/>
          <w:i/>
          <w:color w:val="000000" w:themeColor="text1"/>
          <w:vertAlign w:val="subscript"/>
        </w:rPr>
        <w:t>j</w:t>
      </w:r>
      <w:r w:rsidRPr="00211FE1">
        <w:rPr>
          <w:rFonts w:eastAsia="Calibri"/>
          <w:color w:val="000000" w:themeColor="text1"/>
        </w:rPr>
        <w:t>]</w:t>
      </w:r>
      <w:r w:rsidRPr="00211FE1">
        <w:rPr>
          <w:rFonts w:eastAsia="Calibri"/>
          <w:i/>
          <w:color w:val="000000" w:themeColor="text1"/>
          <w:vertAlign w:val="subscript"/>
        </w:rPr>
        <w:t>k</w:t>
      </w:r>
      <w:proofErr w:type="gramEnd"/>
      <w:r w:rsidRPr="00211FE1">
        <w:rPr>
          <w:rFonts w:eastAsia="Calibri"/>
          <w:color w:val="000000" w:themeColor="text1"/>
        </w:rPr>
        <w:t xml:space="preserve"> ↔ </w:t>
      </w:r>
      <w:r w:rsidRPr="00211FE1">
        <w:rPr>
          <w:color w:val="000000" w:themeColor="text1"/>
        </w:rPr>
        <w:t xml:space="preserve">‘fetish priest-herbalist’ </w:t>
      </w:r>
    </w:p>
    <w:p w14:paraId="5022512F" w14:textId="77777777" w:rsidR="000E3EFC" w:rsidRPr="00211FE1" w:rsidRDefault="000E3EFC" w:rsidP="000E3EFC">
      <w:pPr>
        <w:spacing w:before="240" w:line="360" w:lineRule="auto"/>
        <w:ind w:firstLine="720"/>
        <w:contextualSpacing/>
        <w:rPr>
          <w:rFonts w:eastAsia="Calibri"/>
          <w:color w:val="000000" w:themeColor="text1"/>
        </w:rPr>
      </w:pPr>
      <w:proofErr w:type="spellStart"/>
      <w:r w:rsidRPr="00211FE1">
        <w:rPr>
          <w:i/>
          <w:color w:val="000000" w:themeColor="text1"/>
        </w:rPr>
        <w:lastRenderedPageBreak/>
        <w:t>kɔmeɛ</w:t>
      </w:r>
      <w:proofErr w:type="spellEnd"/>
      <w:r w:rsidRPr="00211FE1">
        <w:rPr>
          <w:rFonts w:eastAsia="Calibri"/>
          <w:color w:val="000000" w:themeColor="text1"/>
        </w:rPr>
        <w:t xml:space="preserve"> ‘fetish priest’    </w:t>
      </w:r>
      <w:proofErr w:type="spellStart"/>
      <w:r w:rsidRPr="00211FE1">
        <w:rPr>
          <w:i/>
          <w:color w:val="000000" w:themeColor="text1"/>
        </w:rPr>
        <w:t>dunzeniɛ</w:t>
      </w:r>
      <w:proofErr w:type="spellEnd"/>
      <w:r w:rsidRPr="00211FE1">
        <w:rPr>
          <w:rFonts w:eastAsia="Calibri"/>
          <w:color w:val="000000" w:themeColor="text1"/>
        </w:rPr>
        <w:t xml:space="preserve"> ‘herbalist’</w:t>
      </w:r>
    </w:p>
    <w:p w14:paraId="4F91664B" w14:textId="77777777" w:rsidR="000E3EFC" w:rsidRPr="00A9270C" w:rsidRDefault="000E3EFC" w:rsidP="000E3EFC">
      <w:pPr>
        <w:spacing w:before="240" w:line="360" w:lineRule="auto"/>
        <w:contextualSpacing/>
        <w:jc w:val="both"/>
        <w:rPr>
          <w:rFonts w:eastAsia="Calibri"/>
        </w:rPr>
      </w:pPr>
    </w:p>
    <w:p w14:paraId="180E2C81" w14:textId="77777777" w:rsidR="000E3EFC" w:rsidRPr="008940D5" w:rsidRDefault="000E3EFC" w:rsidP="004D7158">
      <w:pPr>
        <w:pStyle w:val="Heading2"/>
        <w:spacing w:before="0"/>
        <w:rPr>
          <w:rFonts w:eastAsia="Calibri"/>
          <w:b/>
          <w:bCs/>
        </w:rPr>
      </w:pPr>
      <w:bookmarkStart w:id="19" w:name="_6.4.2_Exocentric_compounds"/>
      <w:bookmarkStart w:id="20" w:name="_5.4.2_Exocentric_compounds"/>
      <w:bookmarkStart w:id="21" w:name="_Toc6236873"/>
      <w:bookmarkEnd w:id="19"/>
      <w:bookmarkEnd w:id="20"/>
      <w:r w:rsidRPr="008940D5">
        <w:rPr>
          <w:rFonts w:eastAsia="Calibri"/>
          <w:b/>
          <w:bCs/>
        </w:rPr>
        <w:t xml:space="preserve">6.2 Exocentric compounds in </w:t>
      </w:r>
      <w:proofErr w:type="spellStart"/>
      <w:r w:rsidRPr="008940D5">
        <w:rPr>
          <w:rFonts w:eastAsia="Calibri"/>
          <w:b/>
          <w:bCs/>
        </w:rPr>
        <w:t>Esahie</w:t>
      </w:r>
      <w:bookmarkEnd w:id="21"/>
      <w:proofErr w:type="spellEnd"/>
    </w:p>
    <w:p w14:paraId="72CE21DC" w14:textId="5E26CDB3" w:rsidR="000E3EFC" w:rsidRPr="00A9270C" w:rsidRDefault="000E3EFC" w:rsidP="00056447">
      <w:pPr>
        <w:spacing w:line="276" w:lineRule="auto"/>
        <w:contextualSpacing/>
        <w:jc w:val="both"/>
        <w:rPr>
          <w:rFonts w:eastAsia="Calibri"/>
        </w:rPr>
      </w:pPr>
      <w:r w:rsidRPr="00A9270C">
        <w:rPr>
          <w:rFonts w:eastAsia="Calibri"/>
        </w:rPr>
        <w:t>In this section, we deal with (ATAP) [N-</w:t>
      </w:r>
      <w:proofErr w:type="gramStart"/>
      <w:r w:rsidRPr="00A9270C">
        <w:rPr>
          <w:rFonts w:eastAsia="Calibri"/>
        </w:rPr>
        <w:t>N]</w:t>
      </w:r>
      <w:r w:rsidRPr="00A9270C">
        <w:rPr>
          <w:rFonts w:eastAsia="Calibri"/>
          <w:vertAlign w:val="subscript"/>
        </w:rPr>
        <w:t>N</w:t>
      </w:r>
      <w:proofErr w:type="gramEnd"/>
      <w:r w:rsidRPr="00A9270C">
        <w:rPr>
          <w:rFonts w:eastAsia="Calibri"/>
        </w:rPr>
        <w:t xml:space="preserve"> compounds forms </w:t>
      </w:r>
      <w:r>
        <w:rPr>
          <w:rFonts w:eastAsia="Calibri"/>
        </w:rPr>
        <w:t>which are</w:t>
      </w:r>
      <w:r w:rsidRPr="00A9270C">
        <w:rPr>
          <w:rFonts w:eastAsia="Calibri"/>
        </w:rPr>
        <w:t xml:space="preserve"> exocentric compounds at a semantic level, or at both </w:t>
      </w:r>
      <w:r w:rsidR="00BB68DD">
        <w:rPr>
          <w:rFonts w:eastAsia="Calibri"/>
        </w:rPr>
        <w:t xml:space="preserve">syntactic and semantic </w:t>
      </w:r>
      <w:r w:rsidRPr="00A9270C">
        <w:rPr>
          <w:rFonts w:eastAsia="Calibri"/>
        </w:rPr>
        <w:t>levels. Regarding the treatment of exocentric compounds in C</w:t>
      </w:r>
      <w:r w:rsidR="00BB68DD">
        <w:rPr>
          <w:rFonts w:eastAsia="Calibri"/>
        </w:rPr>
        <w:t>M</w:t>
      </w:r>
      <w:r w:rsidRPr="00A9270C">
        <w:rPr>
          <w:rFonts w:eastAsia="Calibri"/>
        </w:rPr>
        <w:t xml:space="preserve">, </w:t>
      </w:r>
      <w:proofErr w:type="spellStart"/>
      <w:r w:rsidRPr="00A9270C">
        <w:rPr>
          <w:rFonts w:eastAsia="Calibri"/>
        </w:rPr>
        <w:t>Appah</w:t>
      </w:r>
      <w:proofErr w:type="spellEnd"/>
      <w:r w:rsidRPr="00A9270C">
        <w:rPr>
          <w:rFonts w:eastAsia="Calibri"/>
        </w:rPr>
        <w:t xml:space="preserve"> (2013: 237) posits that, if the meaning of an ‘exocentric compound is in a way relatable to the meaning of either constituent or to their combined meaning, but the meanings of the constituents do not exhaust the meaning of the compound, the extra-compositional meaning may be represented as a semantic operator (i.e., the unindexed </w:t>
      </w:r>
      <w:r w:rsidRPr="00A9270C">
        <w:rPr>
          <w:rFonts w:eastAsia="Calibri"/>
          <w:b/>
        </w:rPr>
        <w:t>SEM</w:t>
      </w:r>
      <w:r w:rsidRPr="00A9270C">
        <w:rPr>
          <w:rFonts w:eastAsia="Calibri"/>
        </w:rPr>
        <w:t>) over the meaning of the compound, or the meaning of the relevant constituent’. This is captured by the disjunction (|) in the meta-schema (</w:t>
      </w:r>
      <w:r w:rsidR="002663B4">
        <w:rPr>
          <w:rFonts w:eastAsia="Calibri"/>
        </w:rPr>
        <w:t>21</w:t>
      </w:r>
      <w:r w:rsidRPr="00A9270C">
        <w:rPr>
          <w:rFonts w:eastAsia="Calibri"/>
        </w:rPr>
        <w:t>).</w:t>
      </w:r>
    </w:p>
    <w:p w14:paraId="68F5DC52" w14:textId="77777777" w:rsidR="000E3EFC" w:rsidRPr="00A9270C" w:rsidRDefault="000E3EFC" w:rsidP="000E3EFC">
      <w:pPr>
        <w:spacing w:line="360" w:lineRule="auto"/>
        <w:contextualSpacing/>
        <w:jc w:val="both"/>
        <w:rPr>
          <w:rFonts w:eastAsia="Calibri"/>
        </w:rPr>
      </w:pPr>
    </w:p>
    <w:p w14:paraId="3B12291B" w14:textId="11AE2891" w:rsidR="000E3EFC" w:rsidRPr="00A9270C" w:rsidRDefault="000E3EFC" w:rsidP="000E3EFC">
      <w:pPr>
        <w:spacing w:line="360" w:lineRule="auto"/>
        <w:contextualSpacing/>
        <w:jc w:val="both"/>
        <w:rPr>
          <w:rFonts w:eastAsia="Calibri"/>
        </w:rPr>
      </w:pPr>
      <w:r w:rsidRPr="00A9270C">
        <w:rPr>
          <w:rFonts w:eastAsia="Calibri"/>
        </w:rPr>
        <w:t>(</w:t>
      </w:r>
      <w:r w:rsidR="00F07E9F">
        <w:rPr>
          <w:rFonts w:eastAsia="Calibri"/>
        </w:rPr>
        <w:t>21</w:t>
      </w:r>
      <w:r w:rsidRPr="00A9270C">
        <w:rPr>
          <w:rFonts w:eastAsia="Calibri"/>
        </w:rPr>
        <w:t>)</w:t>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rPr>
        <w:t xml:space="preserve"> [b]</w:t>
      </w:r>
      <w:r w:rsidRPr="00A9270C">
        <w:rPr>
          <w:rFonts w:eastAsia="Calibri"/>
          <w:vertAlign w:val="subscript"/>
        </w:rPr>
        <w:t>Y</w:t>
      </w:r>
      <w:r w:rsidRPr="00A9270C">
        <w:rPr>
          <w:rFonts w:eastAsia="Calibri"/>
          <w:i/>
          <w:vertAlign w:val="subscript"/>
        </w:rPr>
        <w:t xml:space="preserve"> </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w:t>
      </w:r>
      <w:r w:rsidRPr="00A9270C">
        <w:rPr>
          <w:rFonts w:eastAsia="Calibri"/>
          <w:b/>
        </w:rPr>
        <w:t>SEM</w:t>
      </w:r>
      <w:r w:rsidRPr="00A9270C">
        <w:rPr>
          <w:rFonts w:eastAsia="Calibri"/>
        </w:rPr>
        <w:t xml:space="preserve">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r w:rsidRPr="00A9270C">
        <w:rPr>
          <w:rFonts w:eastAsia="Calibri"/>
          <w:b/>
        </w:rPr>
        <w:t xml:space="preserve"> </w:t>
      </w:r>
      <w:r w:rsidRPr="00A9270C">
        <w:rPr>
          <w:rFonts w:eastAsia="Calibri"/>
          <w:b/>
        </w:rPr>
        <w:tab/>
      </w:r>
      <w:r w:rsidRPr="00A9270C">
        <w:rPr>
          <w:rFonts w:eastAsia="Calibri"/>
          <w:b/>
        </w:rPr>
        <w:tab/>
      </w:r>
      <w:r w:rsidRPr="00A9270C">
        <w:rPr>
          <w:rFonts w:eastAsia="Calibri"/>
          <w:b/>
        </w:rPr>
        <w:tab/>
      </w:r>
      <w:proofErr w:type="spellStart"/>
      <w:r w:rsidRPr="00A9270C">
        <w:rPr>
          <w:rFonts w:eastAsia="Calibri"/>
        </w:rPr>
        <w:t>Appah</w:t>
      </w:r>
      <w:proofErr w:type="spellEnd"/>
      <w:r w:rsidRPr="00A9270C">
        <w:rPr>
          <w:rFonts w:eastAsia="Calibri"/>
        </w:rPr>
        <w:t xml:space="preserve"> (2017: 154)</w:t>
      </w:r>
    </w:p>
    <w:p w14:paraId="42BFB931" w14:textId="77777777" w:rsidR="000E3EFC" w:rsidRPr="00A9270C" w:rsidRDefault="000E3EFC" w:rsidP="000E3EFC">
      <w:pPr>
        <w:spacing w:line="360" w:lineRule="auto"/>
        <w:contextualSpacing/>
        <w:jc w:val="both"/>
        <w:rPr>
          <w:rFonts w:eastAsia="Calibri"/>
          <w:b/>
        </w:rPr>
      </w:pPr>
    </w:p>
    <w:p w14:paraId="5030521C" w14:textId="77777777" w:rsidR="000E3EFC" w:rsidRPr="00A9270C" w:rsidRDefault="000E3EFC" w:rsidP="00056447">
      <w:pPr>
        <w:spacing w:line="276" w:lineRule="auto"/>
        <w:contextualSpacing/>
        <w:jc w:val="both"/>
        <w:rPr>
          <w:rFonts w:eastAsia="Calibri"/>
        </w:rPr>
      </w:pPr>
      <w:r w:rsidRPr="00A9270C">
        <w:rPr>
          <w:rFonts w:eastAsia="Calibri"/>
        </w:rPr>
        <w:t xml:space="preserve">We proceed to discuss the various classes of exocentric compound instantiating the meta-schema above. </w:t>
      </w:r>
    </w:p>
    <w:p w14:paraId="68CAD6AF" w14:textId="77777777" w:rsidR="000E3EFC" w:rsidRPr="00A9270C" w:rsidRDefault="000E3EFC" w:rsidP="000E3EFC">
      <w:pPr>
        <w:spacing w:before="240" w:line="360" w:lineRule="auto"/>
        <w:contextualSpacing/>
        <w:jc w:val="both"/>
        <w:rPr>
          <w:rFonts w:eastAsia="Calibri"/>
        </w:rPr>
      </w:pPr>
    </w:p>
    <w:p w14:paraId="489AE199" w14:textId="77777777" w:rsidR="000E3EFC" w:rsidRPr="00BE0F49" w:rsidRDefault="000E3EFC" w:rsidP="000E3EFC">
      <w:pPr>
        <w:pStyle w:val="Heading3"/>
        <w:rPr>
          <w:b/>
          <w:bCs/>
        </w:rPr>
      </w:pPr>
      <w:bookmarkStart w:id="22" w:name="_6.4.2.4_ATAP_[N-N]N"/>
      <w:bookmarkEnd w:id="22"/>
      <w:r w:rsidRPr="00BE0F49">
        <w:rPr>
          <w:b/>
          <w:bCs/>
        </w:rPr>
        <w:t>6.2.1 ATAP [N-</w:t>
      </w:r>
      <w:proofErr w:type="gramStart"/>
      <w:r w:rsidRPr="00BE0F49">
        <w:rPr>
          <w:b/>
          <w:bCs/>
        </w:rPr>
        <w:t>N]</w:t>
      </w:r>
      <w:r w:rsidRPr="00224127">
        <w:rPr>
          <w:b/>
          <w:bCs/>
          <w:vertAlign w:val="subscript"/>
        </w:rPr>
        <w:t>N</w:t>
      </w:r>
      <w:proofErr w:type="gramEnd"/>
    </w:p>
    <w:p w14:paraId="78CD853E" w14:textId="50DEB03C" w:rsidR="000E3EFC" w:rsidRPr="00A9270C" w:rsidRDefault="000E3EFC" w:rsidP="00056447">
      <w:pPr>
        <w:spacing w:line="276" w:lineRule="auto"/>
        <w:contextualSpacing/>
        <w:jc w:val="both"/>
        <w:rPr>
          <w:rFonts w:eastAsia="Calibri"/>
        </w:rPr>
      </w:pPr>
      <w:r w:rsidRPr="00A9270C">
        <w:rPr>
          <w:rFonts w:eastAsia="Calibri"/>
        </w:rPr>
        <w:t>ATAP [N-</w:t>
      </w:r>
      <w:proofErr w:type="gramStart"/>
      <w:r w:rsidRPr="00A9270C">
        <w:rPr>
          <w:rFonts w:eastAsia="Calibri"/>
        </w:rPr>
        <w:t>N]</w:t>
      </w:r>
      <w:r w:rsidRPr="00A9270C">
        <w:rPr>
          <w:rFonts w:eastAsia="Calibri"/>
          <w:vertAlign w:val="subscript"/>
        </w:rPr>
        <w:t>N</w:t>
      </w:r>
      <w:proofErr w:type="gramEnd"/>
      <w:r w:rsidRPr="00A9270C">
        <w:rPr>
          <w:rFonts w:eastAsia="Calibri"/>
          <w:vertAlign w:val="subscript"/>
        </w:rPr>
        <w:t xml:space="preserve"> </w:t>
      </w:r>
      <w:r w:rsidRPr="00A9270C">
        <w:rPr>
          <w:rFonts w:eastAsia="Calibri"/>
        </w:rPr>
        <w:t xml:space="preserve">compounds are semantically exocentric. In this class, we find cases where the compound has a meaning that is completely unrelated to the meanings of the constituents. An example of this is </w:t>
      </w:r>
      <w:proofErr w:type="spellStart"/>
      <w:r w:rsidRPr="00A9270C">
        <w:rPr>
          <w:rFonts w:eastAsia="Calibri"/>
          <w:i/>
        </w:rPr>
        <w:t>kwasea-adanvo</w:t>
      </w:r>
      <w:proofErr w:type="spellEnd"/>
      <w:r w:rsidRPr="00A9270C">
        <w:rPr>
          <w:rFonts w:eastAsia="Calibri"/>
        </w:rPr>
        <w:t xml:space="preserve"> ‘</w:t>
      </w:r>
      <w:proofErr w:type="spellStart"/>
      <w:r w:rsidRPr="00A9270C">
        <w:rPr>
          <w:rFonts w:eastAsia="Calibri"/>
        </w:rPr>
        <w:t>tsetsefly</w:t>
      </w:r>
      <w:proofErr w:type="spellEnd"/>
      <w:r w:rsidRPr="00A9270C">
        <w:rPr>
          <w:rFonts w:eastAsia="Calibri"/>
        </w:rPr>
        <w:t>’ (</w:t>
      </w:r>
      <w:proofErr w:type="spellStart"/>
      <w:r w:rsidRPr="00A9270C">
        <w:rPr>
          <w:rFonts w:eastAsia="Calibri"/>
          <w:i/>
        </w:rPr>
        <w:t>kwasea</w:t>
      </w:r>
      <w:proofErr w:type="spellEnd"/>
      <w:r w:rsidRPr="00A9270C">
        <w:rPr>
          <w:rFonts w:eastAsia="Calibri"/>
        </w:rPr>
        <w:t xml:space="preserve"> ‘fool’, </w:t>
      </w:r>
      <w:proofErr w:type="spellStart"/>
      <w:r w:rsidRPr="00A9270C">
        <w:rPr>
          <w:rFonts w:eastAsia="Calibri"/>
          <w:i/>
        </w:rPr>
        <w:t>adanvo</w:t>
      </w:r>
      <w:proofErr w:type="spellEnd"/>
      <w:r w:rsidRPr="00A9270C">
        <w:rPr>
          <w:rFonts w:eastAsia="Calibri"/>
        </w:rPr>
        <w:t xml:space="preserve"> ‘friend’) for which there is no conceivable link between the </w:t>
      </w:r>
      <w:r w:rsidR="00686588">
        <w:rPr>
          <w:rFonts w:eastAsia="Calibri"/>
        </w:rPr>
        <w:t>(</w:t>
      </w:r>
      <w:r w:rsidRPr="00A9270C">
        <w:rPr>
          <w:rFonts w:eastAsia="Calibri"/>
        </w:rPr>
        <w:t>idiomatic</w:t>
      </w:r>
      <w:r w:rsidR="00686588">
        <w:rPr>
          <w:rFonts w:eastAsia="Calibri"/>
        </w:rPr>
        <w:t>)</w:t>
      </w:r>
      <w:r w:rsidRPr="00A9270C">
        <w:rPr>
          <w:rFonts w:eastAsia="Calibri"/>
        </w:rPr>
        <w:t xml:space="preserve"> meaning of the compound and the meanings of the individual constituents, so that, there is no way to tell that the two constituents combined will/can refer to a particular insect. As such, its meaning has to be learned and stored in the lexicon of the </w:t>
      </w:r>
      <w:proofErr w:type="spellStart"/>
      <w:r w:rsidRPr="00A9270C">
        <w:rPr>
          <w:rFonts w:eastAsia="Calibri"/>
        </w:rPr>
        <w:t>Esahie</w:t>
      </w:r>
      <w:proofErr w:type="spellEnd"/>
      <w:r w:rsidRPr="00A9270C">
        <w:rPr>
          <w:rFonts w:eastAsia="Calibri"/>
        </w:rPr>
        <w:t xml:space="preserve"> speaker. Another example of this is </w:t>
      </w:r>
      <w:proofErr w:type="spellStart"/>
      <w:r w:rsidRPr="00A9270C">
        <w:rPr>
          <w:rFonts w:eastAsia="Calibri"/>
          <w:i/>
        </w:rPr>
        <w:t>abilie-wura</w:t>
      </w:r>
      <w:proofErr w:type="spellEnd"/>
      <w:r w:rsidRPr="00A9270C">
        <w:rPr>
          <w:rFonts w:eastAsia="Calibri"/>
        </w:rPr>
        <w:t xml:space="preserve"> ‘praying mantis’ (</w:t>
      </w:r>
      <w:proofErr w:type="spellStart"/>
      <w:r w:rsidRPr="00A9270C">
        <w:rPr>
          <w:rFonts w:eastAsia="Calibri"/>
          <w:i/>
        </w:rPr>
        <w:t>abilie</w:t>
      </w:r>
      <w:proofErr w:type="spellEnd"/>
      <w:r w:rsidRPr="00A9270C">
        <w:rPr>
          <w:rFonts w:eastAsia="Calibri"/>
        </w:rPr>
        <w:t xml:space="preserve"> ‘dance’, </w:t>
      </w:r>
      <w:proofErr w:type="spellStart"/>
      <w:r w:rsidRPr="00A9270C">
        <w:rPr>
          <w:rFonts w:eastAsia="Calibri"/>
          <w:i/>
        </w:rPr>
        <w:t>wura</w:t>
      </w:r>
      <w:proofErr w:type="spellEnd"/>
      <w:r w:rsidRPr="00A9270C">
        <w:rPr>
          <w:rFonts w:eastAsia="Calibri"/>
        </w:rPr>
        <w:t xml:space="preserve"> ‘owner’) for which there is also no compositional connection between the idiomatic meaning of the compound and the meanings of the individual constituents, and there is no way to tell that the two constituents combined will/can refer to a particular insect. Here, a typical property of dancing, is extended metonymically to refer to the entity that has the habit of dancing. This class of compounds may be represented in (</w:t>
      </w:r>
      <w:r w:rsidR="00D061B4">
        <w:rPr>
          <w:rFonts w:eastAsia="Calibri"/>
        </w:rPr>
        <w:t>22</w:t>
      </w:r>
      <w:r w:rsidRPr="00A9270C">
        <w:rPr>
          <w:rFonts w:eastAsia="Calibri"/>
        </w:rPr>
        <w:t>) and (</w:t>
      </w:r>
      <w:r w:rsidR="00D061B4">
        <w:rPr>
          <w:rFonts w:eastAsia="Calibri"/>
        </w:rPr>
        <w:t>23</w:t>
      </w:r>
      <w:r w:rsidRPr="00A9270C">
        <w:rPr>
          <w:rFonts w:eastAsia="Calibri"/>
        </w:rPr>
        <w:t xml:space="preserve">), where the parenthesized part of the semantic pole is not part of the meaning of the compound because the meaning of the compound is not related to the meanings of the constituents at all (cf. </w:t>
      </w:r>
      <w:proofErr w:type="spellStart"/>
      <w:r w:rsidRPr="00A9270C">
        <w:rPr>
          <w:rFonts w:eastAsia="Calibri"/>
        </w:rPr>
        <w:t>Appah</w:t>
      </w:r>
      <w:proofErr w:type="spellEnd"/>
      <w:r w:rsidRPr="00A9270C">
        <w:rPr>
          <w:rFonts w:eastAsia="Calibri"/>
        </w:rPr>
        <w:t xml:space="preserve"> </w:t>
      </w:r>
      <w:r w:rsidR="00686588">
        <w:rPr>
          <w:rFonts w:eastAsia="Calibri"/>
        </w:rPr>
        <w:t>(</w:t>
      </w:r>
      <w:r w:rsidRPr="00A9270C">
        <w:rPr>
          <w:rFonts w:eastAsia="Calibri"/>
        </w:rPr>
        <w:t>2017a</w:t>
      </w:r>
      <w:r w:rsidR="00686588">
        <w:rPr>
          <w:rFonts w:eastAsia="Calibri"/>
        </w:rPr>
        <w:t>)</w:t>
      </w:r>
      <w:r w:rsidRPr="00A9270C">
        <w:rPr>
          <w:rFonts w:eastAsia="Calibri"/>
        </w:rPr>
        <w:t xml:space="preserve">). </w:t>
      </w:r>
    </w:p>
    <w:p w14:paraId="7F7D937B" w14:textId="77777777" w:rsidR="000E3EFC" w:rsidRPr="00A9270C" w:rsidRDefault="000E3EFC" w:rsidP="000E3EFC">
      <w:pPr>
        <w:spacing w:line="360" w:lineRule="auto"/>
        <w:contextualSpacing/>
        <w:rPr>
          <w:rFonts w:eastAsia="Calibri"/>
        </w:rPr>
      </w:pPr>
    </w:p>
    <w:p w14:paraId="0F8FCE8C" w14:textId="0A1BD43A"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5824" behindDoc="0" locked="0" layoutInCell="1" allowOverlap="1" wp14:anchorId="529BDAD4" wp14:editId="4026E29D">
                <wp:simplePos x="0" y="0"/>
                <wp:positionH relativeFrom="column">
                  <wp:posOffset>1448356</wp:posOffset>
                </wp:positionH>
                <wp:positionV relativeFrom="paragraph">
                  <wp:posOffset>172451</wp:posOffset>
                </wp:positionV>
                <wp:extent cx="0" cy="140164"/>
                <wp:effectExtent l="0" t="0" r="12700" b="12700"/>
                <wp:wrapNone/>
                <wp:docPr id="275" name="Straight Connector 275"/>
                <wp:cNvGraphicFramePr/>
                <a:graphic xmlns:a="http://schemas.openxmlformats.org/drawingml/2006/main">
                  <a:graphicData uri="http://schemas.microsoft.com/office/word/2010/wordprocessingShape">
                    <wps:wsp>
                      <wps:cNvCnPr/>
                      <wps:spPr>
                        <a:xfrm>
                          <a:off x="0" y="0"/>
                          <a:ext cx="0" cy="1401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4707AD" id="Straight Connector 275"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3.6pt" to="114.0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" strokecolor="black [3213]" strokeweight=".5pt">
                <v:stroke joinstyle="miter"/>
              </v:line>
            </w:pict>
          </mc:Fallback>
        </mc:AlternateContent>
      </w:r>
      <w:r w:rsidRPr="00A9270C">
        <w:rPr>
          <w:rFonts w:eastAsia="Calibri"/>
        </w:rPr>
        <w:t>(</w:t>
      </w:r>
      <w:r w:rsidR="00D061B4">
        <w:rPr>
          <w:rFonts w:eastAsia="Calibri"/>
        </w:rPr>
        <w:t>22</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[SEM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1AF383E3" w14:textId="77777777" w:rsidR="000E3EFC" w:rsidRPr="00A9270C" w:rsidRDefault="000E3EFC" w:rsidP="000E3EFC">
      <w:pPr>
        <w:contextualSpacing/>
        <w:rPr>
          <w:rFonts w:eastAsia="Calibri"/>
        </w:rPr>
      </w:pPr>
    </w:p>
    <w:p w14:paraId="0B1769B2"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6848" behindDoc="0" locked="0" layoutInCell="1" allowOverlap="1" wp14:anchorId="2ED07495" wp14:editId="0E153FEA">
                <wp:simplePos x="0" y="0"/>
                <wp:positionH relativeFrom="column">
                  <wp:posOffset>1448356</wp:posOffset>
                </wp:positionH>
                <wp:positionV relativeFrom="paragraph">
                  <wp:posOffset>145804</wp:posOffset>
                </wp:positionV>
                <wp:extent cx="0" cy="180211"/>
                <wp:effectExtent l="0" t="0" r="12700" b="10795"/>
                <wp:wrapNone/>
                <wp:docPr id="276" name="Straight Connector 276"/>
                <wp:cNvGraphicFramePr/>
                <a:graphic xmlns:a="http://schemas.openxmlformats.org/drawingml/2006/main">
                  <a:graphicData uri="http://schemas.microsoft.com/office/word/2010/wordprocessingShape">
                    <wps:wsp>
                      <wps:cNvCnPr/>
                      <wps:spPr>
                        <a:xfrm>
                          <a:off x="0" y="0"/>
                          <a:ext cx="0" cy="180211"/>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BFD8F37" id="Straight Connector 276"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05pt,11.5pt" to="114.0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1C3E770E" w14:textId="77777777" w:rsidR="000E3EFC" w:rsidRPr="00A9270C" w:rsidRDefault="000E3EFC" w:rsidP="000E3EFC">
      <w:pPr>
        <w:contextualSpacing/>
        <w:rPr>
          <w:rFonts w:eastAsia="Calibri"/>
        </w:rPr>
      </w:pPr>
    </w:p>
    <w:p w14:paraId="236A201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8896" behindDoc="0" locked="0" layoutInCell="1" allowOverlap="1" wp14:anchorId="6041A7EE" wp14:editId="51D450F1">
                <wp:simplePos x="0" y="0"/>
                <wp:positionH relativeFrom="column">
                  <wp:posOffset>1828800</wp:posOffset>
                </wp:positionH>
                <wp:positionV relativeFrom="paragraph">
                  <wp:posOffset>145220</wp:posOffset>
                </wp:positionV>
                <wp:extent cx="540631" cy="193559"/>
                <wp:effectExtent l="0" t="0" r="18415" b="22860"/>
                <wp:wrapNone/>
                <wp:docPr id="278" name="Straight Connector 278"/>
                <wp:cNvGraphicFramePr/>
                <a:graphic xmlns:a="http://schemas.openxmlformats.org/drawingml/2006/main">
                  <a:graphicData uri="http://schemas.microsoft.com/office/word/2010/wordprocessingShape">
                    <wps:wsp>
                      <wps:cNvCnPr/>
                      <wps:spPr>
                        <a:xfrm>
                          <a:off x="0" y="0"/>
                          <a:ext cx="540631" cy="1935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CB3A72" id="Straight Connector 27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in,11.45pt" to="186.5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" strokecolor="black [3213]" strokeweight=".5pt">
                <v:stroke joinstyle="miter"/>
              </v:line>
            </w:pict>
          </mc:Fallback>
        </mc:AlternateContent>
      </w:r>
      <w:r w:rsidRPr="00A9270C">
        <w:rPr>
          <w:rFonts w:eastAsia="Calibri"/>
        </w:rPr>
        <w:t>[[</w:t>
      </w:r>
      <w:proofErr w:type="spellStart"/>
      <w:r w:rsidRPr="00A9270C">
        <w:rPr>
          <w:rFonts w:eastAsia="Calibri"/>
          <w:i/>
        </w:rPr>
        <w:t>kwasea</w:t>
      </w:r>
      <w:proofErr w:type="spellEnd"/>
      <w:r w:rsidRPr="00A9270C">
        <w:rPr>
          <w:rFonts w:eastAsia="Calibri"/>
        </w:rPr>
        <w:t>]N</w:t>
      </w:r>
      <w:r w:rsidRPr="00A9270C">
        <w:rPr>
          <w:rFonts w:eastAsia="Calibri"/>
          <w:i/>
          <w:vertAlign w:val="subscript"/>
        </w:rPr>
        <w:t>i</w:t>
      </w:r>
      <w:r w:rsidRPr="00A9270C">
        <w:rPr>
          <w:rFonts w:eastAsia="Calibri"/>
          <w:vertAlign w:val="subscript"/>
        </w:rPr>
        <w:t xml:space="preserve"> </w:t>
      </w:r>
      <w:r w:rsidRPr="00A9270C">
        <w:rPr>
          <w:rFonts w:eastAsia="Calibri"/>
        </w:rPr>
        <w:t>[</w:t>
      </w:r>
      <w:proofErr w:type="spellStart"/>
      <w:r w:rsidRPr="00A9270C">
        <w:rPr>
          <w:rFonts w:eastAsia="Calibri"/>
          <w:i/>
        </w:rPr>
        <w:t>adanvo</w:t>
      </w:r>
      <w:proofErr w:type="spellEnd"/>
      <w:r w:rsidRPr="00A9270C">
        <w:rPr>
          <w:rFonts w:eastAsia="Calibri"/>
        </w:rPr>
        <w:t>]</w:t>
      </w:r>
      <w:proofErr w:type="gramStart"/>
      <w:r w:rsidRPr="00A9270C">
        <w:rPr>
          <w:rFonts w:eastAsia="Calibri"/>
        </w:rPr>
        <w:t>N</w:t>
      </w:r>
      <w:r w:rsidRPr="00A9270C">
        <w:rPr>
          <w:rFonts w:eastAsia="Calibri"/>
          <w:i/>
          <w:vertAlign w:val="subscript"/>
        </w:rPr>
        <w:t>j</w:t>
      </w:r>
      <w:r w:rsidRPr="00A9270C">
        <w:rPr>
          <w:rFonts w:eastAsia="Calibri"/>
        </w:rPr>
        <w:t>]</w:t>
      </w:r>
      <w:r w:rsidRPr="00A9270C">
        <w:rPr>
          <w:rFonts w:eastAsia="Calibri"/>
          <w:i/>
          <w:vertAlign w:val="subscript"/>
        </w:rPr>
        <w:t>k</w:t>
      </w:r>
      <w:proofErr w:type="gramEnd"/>
      <w:r w:rsidRPr="00A9270C">
        <w:rPr>
          <w:rFonts w:eastAsia="Calibri"/>
        </w:rPr>
        <w:t xml:space="preserve"> ‘</w:t>
      </w:r>
      <w:proofErr w:type="spellStart"/>
      <w:r w:rsidRPr="00A9270C">
        <w:rPr>
          <w:rFonts w:eastAsia="Calibri"/>
        </w:rPr>
        <w:t>tsetsefly</w:t>
      </w:r>
      <w:proofErr w:type="spellEnd"/>
      <w:r w:rsidRPr="00A9270C">
        <w:rPr>
          <w:rFonts w:eastAsia="Calibri"/>
        </w:rPr>
        <w:t>’</w:t>
      </w:r>
    </w:p>
    <w:p w14:paraId="395CE6B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27872" behindDoc="0" locked="0" layoutInCell="1" allowOverlap="1" wp14:anchorId="59321493" wp14:editId="714C423C">
                <wp:simplePos x="0" y="0"/>
                <wp:positionH relativeFrom="column">
                  <wp:posOffset>727515</wp:posOffset>
                </wp:positionH>
                <wp:positionV relativeFrom="paragraph">
                  <wp:posOffset>36705</wp:posOffset>
                </wp:positionV>
                <wp:extent cx="472496" cy="180210"/>
                <wp:effectExtent l="0" t="0" r="10160" b="23495"/>
                <wp:wrapNone/>
                <wp:docPr id="277" name="Straight Connector 277"/>
                <wp:cNvGraphicFramePr/>
                <a:graphic xmlns:a="http://schemas.openxmlformats.org/drawingml/2006/main">
                  <a:graphicData uri="http://schemas.microsoft.com/office/word/2010/wordprocessingShape">
                    <wps:wsp>
                      <wps:cNvCnPr/>
                      <wps:spPr>
                        <a:xfrm flipH="1">
                          <a:off x="0" y="0"/>
                          <a:ext cx="472496" cy="180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4C437" id="Straight Connector 277"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pt,2.9pt" to="9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" strokecolor="black [3213]" strokeweight=".5pt">
                <v:stroke joinstyle="miter"/>
              </v:line>
            </w:pict>
          </mc:Fallback>
        </mc:AlternateContent>
      </w:r>
    </w:p>
    <w:p w14:paraId="3C0B0F2F" w14:textId="77777777" w:rsidR="000E3EFC" w:rsidRPr="00A9270C" w:rsidRDefault="000E3EFC" w:rsidP="000E3EFC">
      <w:pPr>
        <w:ind w:firstLine="720"/>
        <w:contextualSpacing/>
        <w:rPr>
          <w:rFonts w:eastAsia="Calibri"/>
        </w:rPr>
      </w:pPr>
      <w:proofErr w:type="spellStart"/>
      <w:r w:rsidRPr="00A9270C">
        <w:rPr>
          <w:rFonts w:eastAsia="Calibri"/>
          <w:i/>
        </w:rPr>
        <w:t>kwasea</w:t>
      </w:r>
      <w:proofErr w:type="spellEnd"/>
      <w:r w:rsidRPr="00A9270C">
        <w:rPr>
          <w:rFonts w:eastAsia="Calibri"/>
        </w:rPr>
        <w:t xml:space="preserve"> ‘fool’ </w:t>
      </w:r>
      <w:r w:rsidRPr="00A9270C">
        <w:rPr>
          <w:rFonts w:eastAsia="Calibri"/>
        </w:rPr>
        <w:tab/>
      </w:r>
      <w:r w:rsidRPr="00A9270C">
        <w:rPr>
          <w:rFonts w:eastAsia="Calibri"/>
        </w:rPr>
        <w:tab/>
      </w:r>
      <w:r>
        <w:rPr>
          <w:rFonts w:eastAsia="Calibri"/>
        </w:rPr>
        <w:tab/>
      </w:r>
      <w:proofErr w:type="spellStart"/>
      <w:r w:rsidRPr="00A9270C">
        <w:rPr>
          <w:rFonts w:eastAsia="Calibri"/>
          <w:i/>
        </w:rPr>
        <w:t>adanvo</w:t>
      </w:r>
      <w:proofErr w:type="spellEnd"/>
      <w:r>
        <w:rPr>
          <w:rFonts w:eastAsia="Calibri"/>
        </w:rPr>
        <w:t xml:space="preserve"> </w:t>
      </w:r>
      <w:r w:rsidRPr="00A9270C">
        <w:rPr>
          <w:rFonts w:eastAsia="Calibri"/>
        </w:rPr>
        <w:t>‘friend’</w:t>
      </w:r>
    </w:p>
    <w:p w14:paraId="0F5253B8" w14:textId="77777777" w:rsidR="000E3EFC" w:rsidRPr="00A9270C" w:rsidRDefault="000E3EFC" w:rsidP="000E3EFC">
      <w:pPr>
        <w:ind w:firstLine="720"/>
        <w:contextualSpacing/>
        <w:rPr>
          <w:rFonts w:eastAsia="Calibri"/>
        </w:rPr>
      </w:pPr>
    </w:p>
    <w:p w14:paraId="646284EC" w14:textId="68A97428" w:rsidR="000E3EFC" w:rsidRPr="00A9270C" w:rsidRDefault="000E3EFC" w:rsidP="000E3EFC">
      <w:pPr>
        <w:contextualSpacing/>
        <w:rPr>
          <w:rFonts w:eastAsia="Calibri"/>
        </w:rPr>
      </w:pPr>
      <w:r w:rsidRPr="00A9270C">
        <w:rPr>
          <w:rFonts w:eastAsia="Calibri"/>
        </w:rPr>
        <w:t>(</w:t>
      </w:r>
      <w:r w:rsidR="00D061B4">
        <w:rPr>
          <w:rFonts w:eastAsia="Calibri"/>
        </w:rPr>
        <w:t>23</w:t>
      </w:r>
      <w:r w:rsidRPr="00A9270C">
        <w:rPr>
          <w:rFonts w:eastAsia="Calibri"/>
        </w:rPr>
        <w:t>)</w:t>
      </w:r>
      <w:r w:rsidRPr="00A9270C">
        <w:rPr>
          <w:rFonts w:eastAsia="Calibri"/>
        </w:rPr>
        <w:tab/>
      </w:r>
      <w:r w:rsidRPr="00A9270C">
        <w:rPr>
          <w:rFonts w:eastAsia="Calibri"/>
        </w:rPr>
        <w:tab/>
      </w:r>
      <w:r w:rsidRPr="00A9270C">
        <w:rPr>
          <w:rFonts w:ascii="Cambria Math" w:eastAsia="Calibri" w:hAnsi="Cambria Math" w:cs="Cambria Math"/>
        </w:rPr>
        <w:t>⟨</w:t>
      </w:r>
      <w:r w:rsidRPr="00A9270C">
        <w:rPr>
          <w:rFonts w:eastAsia="Calibri"/>
        </w:rPr>
        <w:t>[[a]</w:t>
      </w:r>
      <w:r w:rsidRPr="00A9270C">
        <w:rPr>
          <w:rFonts w:eastAsia="Calibri"/>
          <w:vertAlign w:val="subscript"/>
        </w:rPr>
        <w:t>X</w:t>
      </w:r>
      <w:r w:rsidRPr="00A9270C">
        <w:rPr>
          <w:rFonts w:eastAsia="Calibri"/>
          <w:i/>
          <w:vertAlign w:val="subscript"/>
        </w:rPr>
        <w:t>i</w:t>
      </w:r>
      <w:r w:rsidRPr="00A9270C">
        <w:rPr>
          <w:rFonts w:eastAsia="Calibri"/>
          <w:i/>
        </w:rPr>
        <w:t xml:space="preserve"> </w:t>
      </w:r>
      <w:r w:rsidRPr="00A9270C">
        <w:rPr>
          <w:rFonts w:eastAsia="Calibri"/>
        </w:rPr>
        <w:t>[b]</w:t>
      </w:r>
      <w:r w:rsidRPr="00A9270C">
        <w:rPr>
          <w:rFonts w:eastAsia="Calibri"/>
          <w:vertAlign w:val="subscript"/>
        </w:rPr>
        <w:t xml:space="preserve">Y </w:t>
      </w:r>
      <w:proofErr w:type="gramStart"/>
      <w:r w:rsidRPr="00A9270C">
        <w:rPr>
          <w:rFonts w:eastAsia="Calibr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 [SEM ([</w:t>
      </w:r>
      <w:proofErr w:type="spellStart"/>
      <w:r w:rsidRPr="00A9270C">
        <w:rPr>
          <w:rFonts w:eastAsia="Calibri"/>
        </w:rPr>
        <w:t>SEM</w:t>
      </w:r>
      <w:r w:rsidRPr="00A9270C">
        <w:rPr>
          <w:rFonts w:eastAsia="Calibri"/>
          <w:i/>
          <w:vertAlign w:val="subscript"/>
        </w:rPr>
        <w:t>i</w:t>
      </w:r>
      <w:proofErr w:type="spellEnd"/>
      <w:r w:rsidRPr="00A9270C">
        <w:rPr>
          <w:rFonts w:eastAsia="Calibri"/>
        </w:rPr>
        <w:t xml:space="preserve"> | </w:t>
      </w:r>
      <w:proofErr w:type="spellStart"/>
      <w:r w:rsidRPr="00A9270C">
        <w:rPr>
          <w:rFonts w:eastAsia="Calibri"/>
        </w:rPr>
        <w:t>SEM</w:t>
      </w:r>
      <w:r w:rsidRPr="00A9270C">
        <w:rPr>
          <w:rFonts w:eastAsia="Calibri"/>
          <w:i/>
          <w:vertAlign w:val="subscript"/>
        </w:rPr>
        <w:t>j</w:t>
      </w:r>
      <w:proofErr w:type="spellEnd"/>
      <w:r w:rsidRPr="00A9270C">
        <w:rPr>
          <w:rFonts w:eastAsia="Calibri"/>
        </w:rPr>
        <w:t>])]</w:t>
      </w:r>
      <w:r w:rsidRPr="00A9270C">
        <w:rPr>
          <w:rFonts w:eastAsia="Calibri"/>
          <w:i/>
          <w:vertAlign w:val="subscript"/>
        </w:rPr>
        <w:t>k</w:t>
      </w:r>
      <w:r w:rsidRPr="00A9270C">
        <w:rPr>
          <w:rFonts w:ascii="Cambria Math" w:eastAsia="Calibri" w:hAnsi="Cambria Math" w:cs="Cambria Math"/>
        </w:rPr>
        <w:t>⟩</w:t>
      </w:r>
    </w:p>
    <w:p w14:paraId="32922BB9"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2992" behindDoc="0" locked="0" layoutInCell="1" allowOverlap="1" wp14:anchorId="1595FB26" wp14:editId="35D0A451">
                <wp:simplePos x="0" y="0"/>
                <wp:positionH relativeFrom="column">
                  <wp:posOffset>1114634</wp:posOffset>
                </wp:positionH>
                <wp:positionV relativeFrom="paragraph">
                  <wp:posOffset>6610</wp:posOffset>
                </wp:positionV>
                <wp:extent cx="0" cy="133489"/>
                <wp:effectExtent l="0" t="0" r="12700" b="6350"/>
                <wp:wrapNone/>
                <wp:docPr id="279" name="Straight Connector 279"/>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882CBD4" id="Straight Connector 279" o:spid="_x0000_s1026" style="position:absolute;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5pt" to="87.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" strokecolor="windowText" strokeweight=".5pt">
                <v:stroke joinstyle="miter"/>
              </v:line>
            </w:pict>
          </mc:Fallback>
        </mc:AlternateContent>
      </w:r>
    </w:p>
    <w:p w14:paraId="2CA437D1" w14:textId="77777777" w:rsidR="000E3EFC" w:rsidRPr="00A9270C" w:rsidRDefault="000E3EFC" w:rsidP="000E3EFC">
      <w:pPr>
        <w:ind w:left="720" w:firstLine="720"/>
        <w:contextualSpacing/>
        <w:rPr>
          <w:rFonts w:eastAsia="Calibri"/>
        </w:rPr>
      </w:pPr>
      <w:r w:rsidRPr="00A9270C">
        <w:rPr>
          <w:rFonts w:eastAsia="Calibri"/>
          <w:noProof/>
          <w:lang w:eastAsia="en-GB"/>
        </w:rPr>
        <mc:AlternateContent>
          <mc:Choice Requires="wps">
            <w:drawing>
              <wp:anchor distT="0" distB="0" distL="114300" distR="114300" simplePos="0" relativeHeight="251729920" behindDoc="0" locked="0" layoutInCell="1" allowOverlap="1" wp14:anchorId="203C8428" wp14:editId="4CA6A602">
                <wp:simplePos x="0" y="0"/>
                <wp:positionH relativeFrom="column">
                  <wp:posOffset>1114634</wp:posOffset>
                </wp:positionH>
                <wp:positionV relativeFrom="paragraph">
                  <wp:posOffset>145049</wp:posOffset>
                </wp:positionV>
                <wp:extent cx="0" cy="180210"/>
                <wp:effectExtent l="0" t="0" r="12700" b="10795"/>
                <wp:wrapNone/>
                <wp:docPr id="280" name="Straight Connector 280"/>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18202479" id="Straight Connector 280"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7.75pt,11.4pt" to="87.7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pNW16eAAAAAOAQAADwAAAAAAAAAAAAAAAAAMBAAAZHJzL2Rv&#10;d25yZXYueG1sUEsFBgAAAAAEAAQA8wAAABkFAAAAAA==&#10;" strokecolor="windowText" strokeweight=".5pt">
                <v:stroke joinstyle="miter"/>
              </v:line>
            </w:pict>
          </mc:Fallback>
        </mc:AlternateContent>
      </w:r>
      <w:r w:rsidRPr="00A9270C">
        <w:rPr>
          <w:rFonts w:ascii="Cambria Math" w:eastAsia="Calibri" w:hAnsi="Cambria Math" w:cs="Cambria Math"/>
        </w:rPr>
        <w:t>⟨</w:t>
      </w:r>
      <w:r w:rsidRPr="00A9270C">
        <w:rPr>
          <w:rFonts w:eastAsia="Calibri"/>
        </w:rPr>
        <w:t>[[N]</w:t>
      </w:r>
      <w:proofErr w:type="spellStart"/>
      <w:r w:rsidRPr="00A9270C">
        <w:rPr>
          <w:rFonts w:eastAsia="Calibri"/>
          <w:i/>
          <w:vertAlign w:val="subscript"/>
        </w:rPr>
        <w:t>i</w:t>
      </w:r>
      <w:proofErr w:type="spellEnd"/>
      <w:r w:rsidRPr="00A9270C">
        <w:rPr>
          <w:rFonts w:eastAsia="Calibri"/>
        </w:rPr>
        <w:t xml:space="preserve"> [N]</w:t>
      </w:r>
      <w:proofErr w:type="gramStart"/>
      <w:r w:rsidRPr="00A9270C">
        <w:rPr>
          <w:rFonts w:eastAsia="Calibri"/>
          <w:i/>
          <w:vertAlign w:val="subscript"/>
        </w:rPr>
        <w:t>j</w:t>
      </w:r>
      <w:r w:rsidRPr="00A9270C">
        <w:rPr>
          <w:rFonts w:eastAsia="Calibri"/>
        </w:rPr>
        <w:t>]</w:t>
      </w:r>
      <w:proofErr w:type="spellStart"/>
      <w:r w:rsidRPr="00A9270C">
        <w:rPr>
          <w:rFonts w:eastAsia="Calibri"/>
          <w:vertAlign w:val="subscript"/>
        </w:rPr>
        <w:t>N</w:t>
      </w:r>
      <w:r w:rsidRPr="00A9270C">
        <w:rPr>
          <w:rFonts w:eastAsia="Calibri"/>
          <w:i/>
          <w:vertAlign w:val="subscript"/>
        </w:rPr>
        <w:t>k</w:t>
      </w:r>
      <w:proofErr w:type="spellEnd"/>
      <w:proofErr w:type="gramEnd"/>
      <w:r w:rsidRPr="00A9270C">
        <w:rPr>
          <w:rFonts w:eastAsia="Calibri"/>
        </w:rPr>
        <w:t xml:space="preserve">    </w:t>
      </w:r>
      <w:r w:rsidRPr="00A9270C">
        <w:t>↔</w:t>
      </w:r>
      <w:r w:rsidRPr="00A9270C">
        <w:rPr>
          <w:rFonts w:eastAsia="Calibri"/>
        </w:rPr>
        <w:t xml:space="preserve"> [SEM]</w:t>
      </w:r>
      <w:r w:rsidRPr="00A9270C">
        <w:rPr>
          <w:rFonts w:eastAsia="Calibri"/>
          <w:i/>
          <w:vertAlign w:val="subscript"/>
        </w:rPr>
        <w:t>k</w:t>
      </w:r>
      <w:r w:rsidRPr="00A9270C">
        <w:rPr>
          <w:rFonts w:ascii="Cambria Math" w:eastAsia="Calibri" w:hAnsi="Cambria Math" w:cs="Cambria Math"/>
        </w:rPr>
        <w:t>⟩</w:t>
      </w:r>
    </w:p>
    <w:p w14:paraId="32FE1E13" w14:textId="77777777" w:rsidR="000E3EFC" w:rsidRPr="00A9270C" w:rsidRDefault="000E3EFC" w:rsidP="000E3EFC">
      <w:pPr>
        <w:contextualSpacing/>
        <w:rPr>
          <w:rFonts w:eastAsia="Calibri"/>
        </w:rPr>
      </w:pPr>
    </w:p>
    <w:p w14:paraId="59D48DE0" w14:textId="77777777" w:rsidR="000E3EFC" w:rsidRPr="00A9270C" w:rsidRDefault="000E3EFC" w:rsidP="000E3EFC">
      <w:pPr>
        <w:ind w:left="720" w:firstLine="720"/>
        <w:contextualSpacing/>
        <w:rPr>
          <w:rFonts w:eastAsia="Calibri"/>
        </w:rPr>
      </w:pPr>
      <w:r w:rsidRPr="00A9270C">
        <w:rPr>
          <w:rFonts w:eastAsia="Calibri"/>
        </w:rPr>
        <w:t>[[</w:t>
      </w:r>
      <w:proofErr w:type="spellStart"/>
      <w:r w:rsidRPr="00A9270C">
        <w:rPr>
          <w:rFonts w:eastAsia="Calibri"/>
          <w:i/>
        </w:rPr>
        <w:t>abilie</w:t>
      </w:r>
      <w:proofErr w:type="spellEnd"/>
      <w:r w:rsidRPr="00A9270C">
        <w:rPr>
          <w:rFonts w:eastAsia="Calibri"/>
        </w:rPr>
        <w:t>]</w:t>
      </w:r>
      <w:r w:rsidRPr="00A9270C">
        <w:rPr>
          <w:rFonts w:eastAsia="Calibri"/>
          <w:vertAlign w:val="subscript"/>
        </w:rPr>
        <w:t>N</w:t>
      </w:r>
      <w:r w:rsidRPr="00A9270C">
        <w:rPr>
          <w:rFonts w:eastAsia="Calibri"/>
          <w:i/>
          <w:vertAlign w:val="subscript"/>
        </w:rPr>
        <w:t>i</w:t>
      </w:r>
      <w:r w:rsidRPr="00A9270C">
        <w:rPr>
          <w:rFonts w:eastAsia="Calibri"/>
          <w:vertAlign w:val="subscript"/>
        </w:rPr>
        <w:t xml:space="preserve"> </w:t>
      </w:r>
      <w:r w:rsidRPr="00A9270C">
        <w:rPr>
          <w:rFonts w:eastAsia="Calibri"/>
        </w:rPr>
        <w:t>[</w:t>
      </w:r>
      <w:proofErr w:type="spellStart"/>
      <w:r w:rsidRPr="00A9270C">
        <w:rPr>
          <w:rFonts w:eastAsia="Calibri"/>
          <w:i/>
        </w:rPr>
        <w:t>wura</w:t>
      </w:r>
      <w:proofErr w:type="spellEnd"/>
      <w:r w:rsidRPr="00A9270C">
        <w:rPr>
          <w:rFonts w:eastAsia="Calibri"/>
        </w:rPr>
        <w:t>]</w:t>
      </w:r>
      <w:proofErr w:type="gramStart"/>
      <w:r w:rsidRPr="00A9270C">
        <w:rPr>
          <w:rFonts w:eastAsia="Calibri"/>
          <w:vertAlign w:val="subscript"/>
        </w:rPr>
        <w:t>N</w:t>
      </w:r>
      <w:r w:rsidRPr="00A9270C">
        <w:rPr>
          <w:rFonts w:eastAsia="Calibri"/>
          <w:i/>
          <w:vertAlign w:val="subscript"/>
        </w:rPr>
        <w:t>j</w:t>
      </w:r>
      <w:r w:rsidRPr="00A9270C">
        <w:rPr>
          <w:rFonts w:eastAsia="Calibri"/>
        </w:rPr>
        <w:t>]</w:t>
      </w:r>
      <w:r w:rsidRPr="00A9270C">
        <w:rPr>
          <w:rFonts w:eastAsia="Calibri"/>
          <w:i/>
          <w:vertAlign w:val="subscript"/>
        </w:rPr>
        <w:t>k</w:t>
      </w:r>
      <w:proofErr w:type="gramEnd"/>
      <w:r w:rsidRPr="00A9270C">
        <w:rPr>
          <w:rFonts w:eastAsia="Calibri"/>
        </w:rPr>
        <w:t xml:space="preserve"> ‘praying mantis’</w:t>
      </w:r>
    </w:p>
    <w:p w14:paraId="4A53B572" w14:textId="77777777" w:rsidR="000E3EFC" w:rsidRPr="00A9270C" w:rsidRDefault="000E3EFC" w:rsidP="000E3EFC">
      <w:pPr>
        <w:contextualSpacing/>
        <w:rPr>
          <w:rFonts w:eastAsia="Calibri"/>
        </w:rPr>
      </w:pPr>
      <w:r w:rsidRPr="00A9270C">
        <w:rPr>
          <w:rFonts w:eastAsia="Calibri"/>
          <w:noProof/>
          <w:lang w:eastAsia="en-GB"/>
        </w:rPr>
        <mc:AlternateContent>
          <mc:Choice Requires="wps">
            <w:drawing>
              <wp:anchor distT="0" distB="0" distL="114300" distR="114300" simplePos="0" relativeHeight="251731968" behindDoc="0" locked="0" layoutInCell="1" allowOverlap="1" wp14:anchorId="303B6C66" wp14:editId="72BA5E71">
                <wp:simplePos x="0" y="0"/>
                <wp:positionH relativeFrom="column">
                  <wp:posOffset>1695312</wp:posOffset>
                </wp:positionH>
                <wp:positionV relativeFrom="paragraph">
                  <wp:posOffset>29911</wp:posOffset>
                </wp:positionV>
                <wp:extent cx="260304" cy="140038"/>
                <wp:effectExtent l="0" t="0" r="19685" b="12700"/>
                <wp:wrapNone/>
                <wp:docPr id="282" name="Straight Connector 282"/>
                <wp:cNvGraphicFramePr/>
                <a:graphic xmlns:a="http://schemas.openxmlformats.org/drawingml/2006/main">
                  <a:graphicData uri="http://schemas.microsoft.com/office/word/2010/wordprocessingShape">
                    <wps:wsp>
                      <wps:cNvCnPr/>
                      <wps:spPr>
                        <a:xfrm>
                          <a:off x="0" y="0"/>
                          <a:ext cx="260304" cy="14003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789C0A" id="Straight Connector 28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3.5pt,2.35pt" to="15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" strokecolor="windowText" strokeweight=".5pt">
                <v:stroke joinstyle="miter"/>
              </v:line>
            </w:pict>
          </mc:Fallback>
        </mc:AlternateContent>
      </w:r>
      <w:r w:rsidRPr="00A9270C">
        <w:rPr>
          <w:rFonts w:eastAsia="Calibri"/>
          <w:noProof/>
          <w:lang w:eastAsia="en-GB"/>
        </w:rPr>
        <mc:AlternateContent>
          <mc:Choice Requires="wps">
            <w:drawing>
              <wp:anchor distT="0" distB="0" distL="114300" distR="114300" simplePos="0" relativeHeight="251730944" behindDoc="0" locked="0" layoutInCell="1" allowOverlap="1" wp14:anchorId="72C609A3" wp14:editId="326CA455">
                <wp:simplePos x="0" y="0"/>
                <wp:positionH relativeFrom="column">
                  <wp:posOffset>680793</wp:posOffset>
                </wp:positionH>
                <wp:positionV relativeFrom="paragraph">
                  <wp:posOffset>49934</wp:posOffset>
                </wp:positionV>
                <wp:extent cx="395253" cy="120140"/>
                <wp:effectExtent l="0" t="0" r="11430" b="19685"/>
                <wp:wrapNone/>
                <wp:docPr id="281" name="Straight Connector 281"/>
                <wp:cNvGraphicFramePr/>
                <a:graphic xmlns:a="http://schemas.openxmlformats.org/drawingml/2006/main">
                  <a:graphicData uri="http://schemas.microsoft.com/office/word/2010/wordprocessingShape">
                    <wps:wsp>
                      <wps:cNvCnPr/>
                      <wps:spPr>
                        <a:xfrm flipH="1">
                          <a:off x="0" y="0"/>
                          <a:ext cx="395253" cy="1201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2C9352" id="Straight Connector 281"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6pt,3.95pt" to="84.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" strokecolor="windowText" strokeweight=".5pt">
                <v:stroke joinstyle="miter"/>
              </v:line>
            </w:pict>
          </mc:Fallback>
        </mc:AlternateContent>
      </w:r>
    </w:p>
    <w:p w14:paraId="0864C5E9" w14:textId="77777777" w:rsidR="000E3EFC" w:rsidRPr="00A9270C" w:rsidRDefault="000E3EFC" w:rsidP="000E3EFC">
      <w:pPr>
        <w:ind w:firstLine="720"/>
        <w:contextualSpacing/>
        <w:rPr>
          <w:rFonts w:eastAsia="Calibri"/>
        </w:rPr>
      </w:pPr>
      <w:proofErr w:type="spellStart"/>
      <w:r w:rsidRPr="00A9270C">
        <w:rPr>
          <w:rFonts w:eastAsia="Calibri"/>
          <w:i/>
        </w:rPr>
        <w:t>abilie</w:t>
      </w:r>
      <w:proofErr w:type="spellEnd"/>
      <w:r w:rsidRPr="00A9270C">
        <w:rPr>
          <w:rFonts w:eastAsia="Calibri"/>
        </w:rPr>
        <w:t xml:space="preserve"> ‘dance’ </w:t>
      </w:r>
      <w:r w:rsidRPr="00A9270C">
        <w:rPr>
          <w:rFonts w:eastAsia="Calibri"/>
        </w:rPr>
        <w:tab/>
      </w:r>
      <w:r>
        <w:rPr>
          <w:rFonts w:eastAsia="Calibri"/>
        </w:rPr>
        <w:tab/>
      </w:r>
      <w:proofErr w:type="spellStart"/>
      <w:r w:rsidRPr="00A9270C">
        <w:rPr>
          <w:rFonts w:eastAsia="Calibri"/>
          <w:i/>
        </w:rPr>
        <w:t>wura</w:t>
      </w:r>
      <w:proofErr w:type="spellEnd"/>
      <w:r w:rsidRPr="00A9270C">
        <w:rPr>
          <w:rFonts w:eastAsia="Calibri"/>
        </w:rPr>
        <w:t xml:space="preserve"> ‘owner’</w:t>
      </w:r>
    </w:p>
    <w:p w14:paraId="1D0939EA" w14:textId="77777777" w:rsidR="000E3EFC" w:rsidRPr="00A9270C" w:rsidRDefault="000E3EFC" w:rsidP="000E3EFC">
      <w:pPr>
        <w:spacing w:line="360" w:lineRule="auto"/>
        <w:contextualSpacing/>
        <w:rPr>
          <w:rFonts w:eastAsia="Calibri"/>
        </w:rPr>
      </w:pPr>
    </w:p>
    <w:p w14:paraId="05FF7751" w14:textId="161D1BDA" w:rsidR="000E3EFC" w:rsidRPr="00A9270C" w:rsidRDefault="000E3EFC" w:rsidP="00056447">
      <w:pPr>
        <w:spacing w:line="276" w:lineRule="auto"/>
        <w:contextualSpacing/>
        <w:jc w:val="both"/>
        <w:rPr>
          <w:rFonts w:eastAsia="Calibri"/>
        </w:rPr>
      </w:pPr>
      <w:r w:rsidRPr="00A9270C">
        <w:rPr>
          <w:rFonts w:eastAsia="Calibri"/>
        </w:rPr>
        <w:t xml:space="preserve">There are also some exocentric N-N compounds for which one may be able to link the meaning of the whole to the meaning of one or both of the constituents, but the compound still violates the hyponymy test. For example, the constituents of </w:t>
      </w:r>
      <w:proofErr w:type="spellStart"/>
      <w:r w:rsidRPr="00A9270C">
        <w:rPr>
          <w:i/>
        </w:rPr>
        <w:t>akondaa-dadeɛ</w:t>
      </w:r>
      <w:proofErr w:type="spellEnd"/>
      <w:r w:rsidRPr="00A9270C">
        <w:t xml:space="preserve"> (lit. the in-law’s cutlass) </w:t>
      </w:r>
      <w:r w:rsidRPr="00A9270C">
        <w:rPr>
          <w:rFonts w:eastAsia="Calibri"/>
        </w:rPr>
        <w:t xml:space="preserve">are </w:t>
      </w:r>
      <w:proofErr w:type="spellStart"/>
      <w:r w:rsidRPr="00A9270C">
        <w:rPr>
          <w:rFonts w:eastAsia="Calibri"/>
          <w:i/>
        </w:rPr>
        <w:t>akondaa</w:t>
      </w:r>
      <w:proofErr w:type="spellEnd"/>
      <w:r w:rsidRPr="00A9270C">
        <w:rPr>
          <w:rFonts w:eastAsia="Calibri"/>
        </w:rPr>
        <w:t xml:space="preserve"> ‘in-law’ and </w:t>
      </w:r>
      <w:proofErr w:type="spellStart"/>
      <w:r w:rsidRPr="00A9270C">
        <w:rPr>
          <w:i/>
        </w:rPr>
        <w:t>dadeɛ</w:t>
      </w:r>
      <w:proofErr w:type="spellEnd"/>
      <w:r w:rsidRPr="00A9270C">
        <w:rPr>
          <w:rFonts w:eastAsia="Calibri"/>
        </w:rPr>
        <w:t xml:space="preserve"> ‘cutlass,’ but the idiomatic meaning of the compound which is ‘monetary token given to prospective in-laws’, is neither a type of in-law nor a type of cutlass. Nevertheless, the meaning of the left-hand constituent </w:t>
      </w:r>
      <w:proofErr w:type="spellStart"/>
      <w:r w:rsidRPr="00A9270C">
        <w:rPr>
          <w:rFonts w:eastAsia="Calibri"/>
          <w:i/>
        </w:rPr>
        <w:t>akondaa</w:t>
      </w:r>
      <w:proofErr w:type="spellEnd"/>
      <w:r w:rsidRPr="00A9270C">
        <w:rPr>
          <w:rFonts w:eastAsia="Calibri"/>
        </w:rPr>
        <w:t xml:space="preserve"> ‘in-law’ is still somewhat preserved in the idiomatic meaning of the compound, so that</w:t>
      </w:r>
      <w:r w:rsidRPr="00A9270C">
        <w:rPr>
          <w:i/>
        </w:rPr>
        <w:t xml:space="preserve"> </w:t>
      </w:r>
      <w:r w:rsidRPr="00A9270C">
        <w:t xml:space="preserve">the metaphoric meaning of the compound </w:t>
      </w:r>
      <w:proofErr w:type="spellStart"/>
      <w:r w:rsidRPr="00A9270C">
        <w:rPr>
          <w:i/>
        </w:rPr>
        <w:t>akondaa-dadeɛ</w:t>
      </w:r>
      <w:proofErr w:type="spellEnd"/>
      <w:r w:rsidRPr="00A9270C">
        <w:rPr>
          <w:rFonts w:eastAsia="Calibri"/>
        </w:rPr>
        <w:t xml:space="preserve"> ‘monetary token given to prospective in-laws’ still has something to do with ‘in-laws’. Since the ‘monetary token’ meaning component is not directly encoded in either constituent of the compound </w:t>
      </w:r>
      <w:proofErr w:type="spellStart"/>
      <w:r w:rsidRPr="00A9270C">
        <w:rPr>
          <w:i/>
        </w:rPr>
        <w:t>akondaa-dadeɛ</w:t>
      </w:r>
      <w:proofErr w:type="spellEnd"/>
      <w:r w:rsidRPr="00A9270C">
        <w:rPr>
          <w:rFonts w:eastAsia="Calibri"/>
        </w:rPr>
        <w:t xml:space="preserve">, it has to be treated as a constructional property, and this meaning will be represented as an operator over the meaning of the constituent </w:t>
      </w:r>
      <w:proofErr w:type="spellStart"/>
      <w:r w:rsidRPr="00A9270C">
        <w:rPr>
          <w:rFonts w:eastAsia="Calibri"/>
          <w:i/>
        </w:rPr>
        <w:t>akondaa</w:t>
      </w:r>
      <w:proofErr w:type="spellEnd"/>
      <w:r w:rsidRPr="00A9270C">
        <w:rPr>
          <w:rFonts w:eastAsia="Calibri"/>
        </w:rPr>
        <w:t xml:space="preserve"> which is somewhat preserved in the meaning of the compound, as exemplified in (</w:t>
      </w:r>
      <w:r w:rsidR="009B3648">
        <w:rPr>
          <w:rFonts w:eastAsia="Calibri"/>
        </w:rPr>
        <w:t>24</w:t>
      </w:r>
      <w:r w:rsidRPr="00A9270C">
        <w:rPr>
          <w:rFonts w:eastAsia="Calibri"/>
        </w:rPr>
        <w:t>).</w:t>
      </w:r>
    </w:p>
    <w:p w14:paraId="3490FF78" w14:textId="77777777" w:rsidR="000E3EFC" w:rsidRPr="00A9270C" w:rsidRDefault="000E3EFC" w:rsidP="000E3EFC">
      <w:pPr>
        <w:spacing w:line="360" w:lineRule="auto"/>
        <w:ind w:firstLine="720"/>
        <w:contextualSpacing/>
        <w:jc w:val="both"/>
        <w:rPr>
          <w:rFonts w:eastAsia="Calibri"/>
        </w:rPr>
      </w:pPr>
    </w:p>
    <w:p w14:paraId="39A57C68" w14:textId="36956331" w:rsidR="000E3EFC" w:rsidRPr="00E02E94" w:rsidRDefault="000E3EFC" w:rsidP="000E3EFC">
      <w:pPr>
        <w:contextualSpacing/>
        <w:rPr>
          <w:rFonts w:eastAsia="Calibri"/>
        </w:rPr>
      </w:pPr>
      <w:r w:rsidRPr="00A9270C">
        <w:rPr>
          <w:rFonts w:eastAsia="Calibri"/>
        </w:rPr>
        <w:t>(</w:t>
      </w:r>
      <w:r w:rsidR="009B3648">
        <w:rPr>
          <w:rFonts w:eastAsia="Calibri"/>
        </w:rPr>
        <w:t>24</w:t>
      </w:r>
      <w:r w:rsidRPr="00E02E94">
        <w:rPr>
          <w:rFonts w:eastAsia="Calibri"/>
        </w:rPr>
        <w:t>)</w:t>
      </w:r>
      <w:r w:rsidRPr="00E02E94">
        <w:rPr>
          <w:rFonts w:eastAsia="Calibri"/>
        </w:rPr>
        <w:tab/>
      </w:r>
      <w:r w:rsidRPr="00E02E94">
        <w:rPr>
          <w:rFonts w:ascii="Cambria Math" w:eastAsia="Calibri" w:hAnsi="Cambria Math" w:cs="Cambria Math"/>
        </w:rPr>
        <w:t>⟨</w:t>
      </w:r>
      <w:r w:rsidRPr="00E02E94">
        <w:rPr>
          <w:rFonts w:eastAsia="Calibri"/>
        </w:rPr>
        <w:t>[[a]</w:t>
      </w:r>
      <w:r w:rsidRPr="00E02E94">
        <w:rPr>
          <w:rFonts w:eastAsia="Calibri"/>
          <w:vertAlign w:val="subscript"/>
        </w:rPr>
        <w:t>X</w:t>
      </w:r>
      <w:r w:rsidRPr="00E02E94">
        <w:rPr>
          <w:rFonts w:eastAsia="Calibri"/>
          <w:i/>
          <w:vertAlign w:val="subscript"/>
        </w:rPr>
        <w:t>i</w:t>
      </w:r>
      <w:r w:rsidRPr="00E02E94">
        <w:rPr>
          <w:rFonts w:eastAsia="Calibri"/>
          <w:i/>
        </w:rPr>
        <w:t xml:space="preserve"> </w:t>
      </w:r>
      <w:r w:rsidRPr="00E02E94">
        <w:rPr>
          <w:rFonts w:eastAsia="Calibri"/>
        </w:rPr>
        <w:t>[b]</w:t>
      </w:r>
      <w:r w:rsidRPr="00E02E94">
        <w:rPr>
          <w:rFonts w:eastAsia="Calibri"/>
          <w:vertAlign w:val="subscript"/>
        </w:rPr>
        <w:t xml:space="preserve">Y </w:t>
      </w:r>
      <w:proofErr w:type="gramStart"/>
      <w:r w:rsidRPr="00E02E94">
        <w:rPr>
          <w:rFonts w:eastAsia="Calibri"/>
          <w:vertAlign w:val="subscript"/>
        </w:rPr>
        <w:t>j</w:t>
      </w:r>
      <w:r w:rsidRPr="00E02E94">
        <w:rPr>
          <w:rFonts w:eastAsia="Calibri"/>
        </w:rPr>
        <w:t>]</w:t>
      </w:r>
      <w:proofErr w:type="spellStart"/>
      <w:r w:rsidRPr="00E02E94">
        <w:rPr>
          <w:rFonts w:eastAsia="Calibri"/>
          <w:vertAlign w:val="subscript"/>
        </w:rPr>
        <w:t>N</w:t>
      </w:r>
      <w:r w:rsidRPr="00E02E94">
        <w:rPr>
          <w:rFonts w:eastAsia="Calibri"/>
          <w:i/>
          <w:vertAlign w:val="subscript"/>
        </w:rPr>
        <w:t>k</w:t>
      </w:r>
      <w:proofErr w:type="spellEnd"/>
      <w:proofErr w:type="gramEnd"/>
      <w:r w:rsidRPr="00E02E94">
        <w:rPr>
          <w:rFonts w:eastAsia="Calibri"/>
        </w:rPr>
        <w:t xml:space="preserve">  ↔ [SEM ([</w:t>
      </w:r>
      <w:proofErr w:type="spellStart"/>
      <w:r w:rsidRPr="00E02E94">
        <w:rPr>
          <w:rFonts w:eastAsia="Calibri"/>
        </w:rPr>
        <w:t>SEM</w:t>
      </w:r>
      <w:r w:rsidRPr="00E02E94">
        <w:rPr>
          <w:rFonts w:eastAsia="Calibri"/>
          <w:i/>
          <w:vertAlign w:val="subscript"/>
        </w:rPr>
        <w:t>i</w:t>
      </w:r>
      <w:proofErr w:type="spellEnd"/>
      <w:r w:rsidRPr="00E02E94">
        <w:rPr>
          <w:rFonts w:eastAsia="Calibri"/>
        </w:rPr>
        <w:t xml:space="preserve"> | </w:t>
      </w:r>
      <w:proofErr w:type="spellStart"/>
      <w:r w:rsidRPr="00E02E94">
        <w:rPr>
          <w:rFonts w:eastAsia="Calibri"/>
        </w:rPr>
        <w:t>SEM</w:t>
      </w:r>
      <w:r w:rsidRPr="00E02E94">
        <w:rPr>
          <w:rFonts w:eastAsia="Calibri"/>
          <w:i/>
          <w:vertAlign w:val="subscript"/>
        </w:rPr>
        <w:t>j</w:t>
      </w:r>
      <w:proofErr w:type="spellEnd"/>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1CA26525"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7088" behindDoc="0" locked="0" layoutInCell="1" allowOverlap="1" wp14:anchorId="0CE91CEF" wp14:editId="6607BE4F">
                <wp:simplePos x="0" y="0"/>
                <wp:positionH relativeFrom="column">
                  <wp:posOffset>934423</wp:posOffset>
                </wp:positionH>
                <wp:positionV relativeFrom="paragraph">
                  <wp:posOffset>12051</wp:posOffset>
                </wp:positionV>
                <wp:extent cx="0" cy="133489"/>
                <wp:effectExtent l="0" t="0" r="12700" b="6350"/>
                <wp:wrapNone/>
                <wp:docPr id="283" name="Straight Connector 283"/>
                <wp:cNvGraphicFramePr/>
                <a:graphic xmlns:a="http://schemas.openxmlformats.org/drawingml/2006/main">
                  <a:graphicData uri="http://schemas.microsoft.com/office/word/2010/wordprocessingShape">
                    <wps:wsp>
                      <wps:cNvCnPr/>
                      <wps:spPr>
                        <a:xfrm>
                          <a:off x="0" y="0"/>
                          <a:ext cx="0" cy="133489"/>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DD7F26B" id="Straight Connector 283" o:spid="_x0000_s1026" style="position:absolute;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95pt" to="73.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" strokecolor="windowText" strokeweight=".5pt">
                <v:stroke joinstyle="miter"/>
              </v:line>
            </w:pict>
          </mc:Fallback>
        </mc:AlternateContent>
      </w:r>
    </w:p>
    <w:p w14:paraId="1D0EFB3C" w14:textId="77777777" w:rsidR="000E3EFC" w:rsidRPr="00E02E94" w:rsidRDefault="000E3EFC" w:rsidP="000E3EFC">
      <w:pPr>
        <w:ind w:firstLine="720"/>
        <w:contextualSpacing/>
        <w:rPr>
          <w:rFonts w:eastAsia="Calibri"/>
        </w:rPr>
      </w:pPr>
      <w:r w:rsidRPr="00E02E94">
        <w:rPr>
          <w:rFonts w:eastAsia="Calibri"/>
          <w:noProof/>
          <w:lang w:eastAsia="en-GB"/>
        </w:rPr>
        <mc:AlternateContent>
          <mc:Choice Requires="wps">
            <w:drawing>
              <wp:anchor distT="0" distB="0" distL="114300" distR="114300" simplePos="0" relativeHeight="251734016" behindDoc="0" locked="0" layoutInCell="1" allowOverlap="1" wp14:anchorId="521CD376" wp14:editId="36E92BE3">
                <wp:simplePos x="0" y="0"/>
                <wp:positionH relativeFrom="column">
                  <wp:posOffset>934423</wp:posOffset>
                </wp:positionH>
                <wp:positionV relativeFrom="paragraph">
                  <wp:posOffset>143816</wp:posOffset>
                </wp:positionV>
                <wp:extent cx="0" cy="180210"/>
                <wp:effectExtent l="0" t="0" r="12700" b="10795"/>
                <wp:wrapNone/>
                <wp:docPr id="284" name="Straight Connector 284"/>
                <wp:cNvGraphicFramePr/>
                <a:graphic xmlns:a="http://schemas.openxmlformats.org/drawingml/2006/main">
                  <a:graphicData uri="http://schemas.microsoft.com/office/word/2010/wordprocessingShape">
                    <wps:wsp>
                      <wps:cNvCnPr/>
                      <wps:spPr>
                        <a:xfrm>
                          <a:off x="0" y="0"/>
                          <a:ext cx="0" cy="18021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595D0D45" id="Straight Connector 284" o:spid="_x0000_s1026" style="position:absolute;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3.6pt,11.3pt" to="7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" strokecolor="windowText" strokeweight=".5pt">
                <v:stroke joinstyle="miter"/>
              </v:line>
            </w:pict>
          </mc:Fallback>
        </mc:AlternateContent>
      </w:r>
      <w:r w:rsidRPr="00E02E94">
        <w:rPr>
          <w:rFonts w:ascii="Cambria Math" w:eastAsia="Calibri" w:hAnsi="Cambria Math" w:cs="Cambria Math"/>
        </w:rPr>
        <w:t>⟨</w:t>
      </w:r>
      <w:r w:rsidRPr="00E02E94">
        <w:rPr>
          <w:rFonts w:eastAsia="Calibri"/>
        </w:rPr>
        <w:t>[[N]</w:t>
      </w:r>
      <w:proofErr w:type="spellStart"/>
      <w:r w:rsidRPr="00E02E94">
        <w:rPr>
          <w:rFonts w:eastAsia="Calibri"/>
          <w:i/>
          <w:vertAlign w:val="subscript"/>
        </w:rPr>
        <w:t>i</w:t>
      </w:r>
      <w:proofErr w:type="spellEnd"/>
      <w:r w:rsidRPr="00E02E94">
        <w:rPr>
          <w:rFonts w:eastAsia="Calibri"/>
        </w:rPr>
        <w:t xml:space="preserve"> [N]</w:t>
      </w:r>
      <w:proofErr w:type="gramStart"/>
      <w:r w:rsidRPr="00E02E94">
        <w:rPr>
          <w:rFonts w:eastAsia="Calibri"/>
          <w:i/>
          <w:vertAlign w:val="subscript"/>
        </w:rPr>
        <w:t>j</w:t>
      </w:r>
      <w:r w:rsidRPr="00E02E94">
        <w:rPr>
          <w:rFonts w:eastAsia="Calibri"/>
        </w:rPr>
        <w:t>]</w:t>
      </w:r>
      <w:proofErr w:type="spellStart"/>
      <w:r w:rsidRPr="00E02E94">
        <w:rPr>
          <w:rFonts w:eastAsia="Calibri"/>
          <w:vertAlign w:val="subscript"/>
        </w:rPr>
        <w:t>N</w:t>
      </w:r>
      <w:r w:rsidRPr="00E02E94">
        <w:rPr>
          <w:rFonts w:eastAsia="Calibri"/>
          <w:i/>
          <w:vertAlign w:val="subscript"/>
        </w:rPr>
        <w:t>k</w:t>
      </w:r>
      <w:proofErr w:type="spellEnd"/>
      <w:proofErr w:type="gramEnd"/>
      <w:r w:rsidRPr="00E02E94">
        <w:rPr>
          <w:rFonts w:eastAsia="Calibri"/>
        </w:rPr>
        <w:t xml:space="preserve">    </w:t>
      </w:r>
      <w:r w:rsidRPr="00E02E94">
        <w:t>↔</w:t>
      </w:r>
      <w:r w:rsidRPr="00E02E94">
        <w:rPr>
          <w:rFonts w:eastAsia="Calibri"/>
        </w:rPr>
        <w:t xml:space="preserve"> [monetary token meant for [</w:t>
      </w:r>
      <w:proofErr w:type="spellStart"/>
      <w:r w:rsidRPr="00E02E94">
        <w:rPr>
          <w:rFonts w:eastAsia="Calibri"/>
        </w:rPr>
        <w:t>SEM</w:t>
      </w:r>
      <w:r w:rsidRPr="00E02E94">
        <w:rPr>
          <w:rFonts w:eastAsia="Calibri"/>
          <w:i/>
          <w:vertAlign w:val="subscript"/>
        </w:rPr>
        <w:t>i</w:t>
      </w:r>
      <w:proofErr w:type="spellEnd"/>
      <w:r w:rsidRPr="00E02E94">
        <w:rPr>
          <w:rFonts w:eastAsia="Calibri"/>
        </w:rPr>
        <w:t>]</w:t>
      </w:r>
      <w:r w:rsidRPr="00E02E94">
        <w:rPr>
          <w:rFonts w:eastAsia="Calibri"/>
          <w:i/>
          <w:vertAlign w:val="subscript"/>
        </w:rPr>
        <w:t>k</w:t>
      </w:r>
      <w:r w:rsidRPr="00E02E94">
        <w:rPr>
          <w:rFonts w:ascii="Cambria Math" w:eastAsia="Calibri" w:hAnsi="Cambria Math" w:cs="Cambria Math"/>
        </w:rPr>
        <w:t>⟩</w:t>
      </w:r>
    </w:p>
    <w:p w14:paraId="62C8E883" w14:textId="77777777" w:rsidR="000E3EFC" w:rsidRPr="00E02E94" w:rsidRDefault="000E3EFC" w:rsidP="000E3EFC">
      <w:pPr>
        <w:contextualSpacing/>
        <w:rPr>
          <w:rFonts w:eastAsia="Calibri"/>
        </w:rPr>
      </w:pPr>
    </w:p>
    <w:p w14:paraId="508CE0E0" w14:textId="77777777" w:rsidR="000E3EFC" w:rsidRPr="00E02E94" w:rsidRDefault="000E3EFC" w:rsidP="000E3EFC">
      <w:pPr>
        <w:ind w:firstLine="720"/>
        <w:contextualSpacing/>
        <w:rPr>
          <w:rFonts w:eastAsia="Calibri"/>
        </w:rPr>
      </w:pPr>
      <w:r w:rsidRPr="00E02E94">
        <w:rPr>
          <w:rFonts w:eastAsia="Calibri"/>
        </w:rPr>
        <w:t>[[</w:t>
      </w:r>
      <w:proofErr w:type="spellStart"/>
      <w:r w:rsidRPr="00E02E94">
        <w:rPr>
          <w:rFonts w:eastAsia="Calibri"/>
          <w:i/>
        </w:rPr>
        <w:t>akondaa</w:t>
      </w:r>
      <w:proofErr w:type="spellEnd"/>
      <w:r w:rsidRPr="00E02E94">
        <w:rPr>
          <w:rFonts w:eastAsia="Calibri"/>
        </w:rPr>
        <w:t>]</w:t>
      </w:r>
      <w:r w:rsidRPr="00E02E94">
        <w:rPr>
          <w:rFonts w:eastAsia="Calibri"/>
          <w:vertAlign w:val="subscript"/>
        </w:rPr>
        <w:t>N</w:t>
      </w:r>
      <w:r w:rsidRPr="00E02E94">
        <w:rPr>
          <w:rFonts w:eastAsia="Calibri"/>
          <w:i/>
          <w:vertAlign w:val="subscript"/>
        </w:rPr>
        <w:t>i</w:t>
      </w:r>
      <w:r w:rsidRPr="00E02E94">
        <w:rPr>
          <w:rFonts w:eastAsia="Calibri"/>
          <w:vertAlign w:val="subscript"/>
        </w:rPr>
        <w:t xml:space="preserve"> </w:t>
      </w:r>
      <w:r w:rsidRPr="00E02E94">
        <w:rPr>
          <w:rFonts w:eastAsia="Calibri"/>
        </w:rPr>
        <w:t>[</w:t>
      </w:r>
      <w:proofErr w:type="spellStart"/>
      <w:r w:rsidRPr="00E02E94">
        <w:rPr>
          <w:rFonts w:eastAsia="Calibri"/>
          <w:i/>
        </w:rPr>
        <w:t>dadeɛ</w:t>
      </w:r>
      <w:proofErr w:type="spellEnd"/>
      <w:r w:rsidRPr="00E02E94">
        <w:rPr>
          <w:rFonts w:eastAsia="Calibri"/>
        </w:rPr>
        <w:t>]</w:t>
      </w:r>
      <w:proofErr w:type="gramStart"/>
      <w:r w:rsidRPr="00E02E94">
        <w:rPr>
          <w:rFonts w:eastAsia="Calibri"/>
          <w:vertAlign w:val="subscript"/>
        </w:rPr>
        <w:t>N</w:t>
      </w:r>
      <w:r w:rsidRPr="00E02E94">
        <w:rPr>
          <w:rFonts w:eastAsia="Calibri"/>
          <w:i/>
          <w:vertAlign w:val="subscript"/>
        </w:rPr>
        <w:t>j</w:t>
      </w:r>
      <w:r w:rsidRPr="00E02E94">
        <w:rPr>
          <w:rFonts w:eastAsia="Calibri"/>
        </w:rPr>
        <w:t>]</w:t>
      </w:r>
      <w:r w:rsidRPr="00E02E94">
        <w:rPr>
          <w:rFonts w:eastAsia="Calibri"/>
          <w:i/>
          <w:vertAlign w:val="subscript"/>
        </w:rPr>
        <w:t>k</w:t>
      </w:r>
      <w:proofErr w:type="gramEnd"/>
      <w:r w:rsidRPr="00E02E94">
        <w:rPr>
          <w:rFonts w:eastAsia="Calibri"/>
        </w:rPr>
        <w:t xml:space="preserve"> ‘monetary token given to prospective in-laws’</w:t>
      </w:r>
    </w:p>
    <w:p w14:paraId="479BD1CF" w14:textId="77777777" w:rsidR="000E3EFC" w:rsidRPr="00E02E94" w:rsidRDefault="000E3EFC" w:rsidP="000E3EFC">
      <w:pPr>
        <w:contextualSpacing/>
        <w:rPr>
          <w:rFonts w:eastAsia="Calibri"/>
        </w:rPr>
      </w:pPr>
      <w:r w:rsidRPr="00E02E94">
        <w:rPr>
          <w:rFonts w:eastAsia="Calibri"/>
          <w:noProof/>
          <w:lang w:eastAsia="en-GB"/>
        </w:rPr>
        <mc:AlternateContent>
          <mc:Choice Requires="wps">
            <w:drawing>
              <wp:anchor distT="0" distB="0" distL="114300" distR="114300" simplePos="0" relativeHeight="251736064" behindDoc="0" locked="0" layoutInCell="1" allowOverlap="1" wp14:anchorId="2A456B06" wp14:editId="44278A90">
                <wp:simplePos x="0" y="0"/>
                <wp:positionH relativeFrom="column">
                  <wp:posOffset>1321542</wp:posOffset>
                </wp:positionH>
                <wp:positionV relativeFrom="paragraph">
                  <wp:posOffset>22004</wp:posOffset>
                </wp:positionV>
                <wp:extent cx="407141" cy="206908"/>
                <wp:effectExtent l="0" t="0" r="24765" b="22225"/>
                <wp:wrapNone/>
                <wp:docPr id="286" name="Straight Connector 286"/>
                <wp:cNvGraphicFramePr/>
                <a:graphic xmlns:a="http://schemas.openxmlformats.org/drawingml/2006/main">
                  <a:graphicData uri="http://schemas.microsoft.com/office/word/2010/wordprocessingShape">
                    <wps:wsp>
                      <wps:cNvCnPr/>
                      <wps:spPr>
                        <a:xfrm>
                          <a:off x="0" y="0"/>
                          <a:ext cx="407141" cy="20690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31AD8B" id="Straight Connector 286"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05pt,1.75pt" to="136.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" strokecolor="windowText" strokeweight=".5pt">
                <v:stroke joinstyle="miter"/>
              </v:line>
            </w:pict>
          </mc:Fallback>
        </mc:AlternateContent>
      </w:r>
      <w:r w:rsidRPr="00E02E94">
        <w:rPr>
          <w:rFonts w:eastAsia="Calibri"/>
          <w:noProof/>
          <w:lang w:eastAsia="en-GB"/>
        </w:rPr>
        <mc:AlternateContent>
          <mc:Choice Requires="wps">
            <w:drawing>
              <wp:anchor distT="0" distB="0" distL="114300" distR="114300" simplePos="0" relativeHeight="251735040" behindDoc="0" locked="0" layoutInCell="1" allowOverlap="1" wp14:anchorId="3BFB97CB" wp14:editId="3DFB2CA6">
                <wp:simplePos x="0" y="0"/>
                <wp:positionH relativeFrom="column">
                  <wp:posOffset>353745</wp:posOffset>
                </wp:positionH>
                <wp:positionV relativeFrom="paragraph">
                  <wp:posOffset>22004</wp:posOffset>
                </wp:positionV>
                <wp:extent cx="321834" cy="153512"/>
                <wp:effectExtent l="0" t="0" r="21590" b="24765"/>
                <wp:wrapNone/>
                <wp:docPr id="285" name="Straight Connector 285"/>
                <wp:cNvGraphicFramePr/>
                <a:graphic xmlns:a="http://schemas.openxmlformats.org/drawingml/2006/main">
                  <a:graphicData uri="http://schemas.microsoft.com/office/word/2010/wordprocessingShape">
                    <wps:wsp>
                      <wps:cNvCnPr/>
                      <wps:spPr>
                        <a:xfrm flipH="1">
                          <a:off x="0" y="0"/>
                          <a:ext cx="321834" cy="1535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73B4A4" id="Straight Connector 285"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75pt" to="53.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" strokecolor="windowText" strokeweight=".5pt">
                <v:stroke joinstyle="miter"/>
              </v:line>
            </w:pict>
          </mc:Fallback>
        </mc:AlternateContent>
      </w:r>
    </w:p>
    <w:p w14:paraId="3C9D41FD" w14:textId="18F1A1E6" w:rsidR="009D2096" w:rsidRPr="00E02E94" w:rsidRDefault="000E3EFC" w:rsidP="000E3EFC">
      <w:pPr>
        <w:contextualSpacing/>
        <w:rPr>
          <w:rFonts w:eastAsia="Calibri"/>
        </w:rPr>
      </w:pPr>
      <w:proofErr w:type="spellStart"/>
      <w:r w:rsidRPr="00E02E94">
        <w:rPr>
          <w:rFonts w:eastAsia="Calibri"/>
          <w:i/>
        </w:rPr>
        <w:t>akondaa</w:t>
      </w:r>
      <w:proofErr w:type="spellEnd"/>
      <w:r w:rsidRPr="00E02E94">
        <w:rPr>
          <w:rFonts w:eastAsia="Calibri"/>
        </w:rPr>
        <w:t xml:space="preserve"> ‘in-law’ </w:t>
      </w:r>
      <w:r w:rsidRPr="00E02E94">
        <w:rPr>
          <w:rFonts w:eastAsia="Calibri"/>
        </w:rPr>
        <w:tab/>
      </w:r>
      <w:r>
        <w:rPr>
          <w:rFonts w:eastAsia="Calibri"/>
        </w:rPr>
        <w:t xml:space="preserve">      </w:t>
      </w:r>
      <w:proofErr w:type="spellStart"/>
      <w:r w:rsidRPr="00E02E94">
        <w:rPr>
          <w:rFonts w:eastAsia="Calibri"/>
          <w:i/>
        </w:rPr>
        <w:t>dadeɛ</w:t>
      </w:r>
      <w:proofErr w:type="spellEnd"/>
      <w:r>
        <w:rPr>
          <w:rFonts w:eastAsia="Calibri"/>
          <w:i/>
        </w:rPr>
        <w:t xml:space="preserve"> </w:t>
      </w:r>
      <w:r w:rsidRPr="00E02E94">
        <w:rPr>
          <w:rFonts w:eastAsia="Calibri"/>
        </w:rPr>
        <w:t>‘cutlass’</w:t>
      </w:r>
    </w:p>
    <w:p w14:paraId="75DB9E35" w14:textId="77777777" w:rsidR="000E3EFC" w:rsidRDefault="000E3EFC" w:rsidP="00D748F3"/>
    <w:p w14:paraId="05514328" w14:textId="77777777" w:rsidR="000E3EFC" w:rsidRPr="00500AEC" w:rsidRDefault="000E3EFC" w:rsidP="008E3016">
      <w:pPr>
        <w:pStyle w:val="Heading1"/>
        <w:numPr>
          <w:ilvl w:val="0"/>
          <w:numId w:val="4"/>
        </w:numPr>
        <w:spacing w:line="276" w:lineRule="auto"/>
        <w:rPr>
          <w:b/>
          <w:bCs/>
          <w:sz w:val="28"/>
          <w:szCs w:val="28"/>
        </w:rPr>
      </w:pPr>
      <w:r w:rsidRPr="00500AEC">
        <w:rPr>
          <w:b/>
          <w:bCs/>
          <w:sz w:val="28"/>
          <w:szCs w:val="28"/>
        </w:rPr>
        <w:t>Summary and Conclusion</w:t>
      </w:r>
    </w:p>
    <w:p w14:paraId="6E2BA3FB" w14:textId="5F172386" w:rsidR="001E459B" w:rsidRDefault="000E3EFC" w:rsidP="001E459B">
      <w:pPr>
        <w:spacing w:line="276" w:lineRule="auto"/>
        <w:ind w:firstLine="720"/>
        <w:jc w:val="both"/>
      </w:pPr>
      <w:r w:rsidRPr="0029595D">
        <w:t xml:space="preserve">Our analysis of </w:t>
      </w:r>
      <w:r>
        <w:t xml:space="preserve">N-N </w:t>
      </w:r>
      <w:r w:rsidRPr="0029595D">
        <w:t>compound</w:t>
      </w:r>
      <w:r>
        <w:t>s</w:t>
      </w:r>
      <w:r w:rsidRPr="0029595D">
        <w:t xml:space="preserve"> in </w:t>
      </w:r>
      <w:proofErr w:type="spellStart"/>
      <w:r w:rsidRPr="0029595D">
        <w:t>Esahie</w:t>
      </w:r>
      <w:proofErr w:type="spellEnd"/>
      <w:r w:rsidRPr="0029595D">
        <w:t xml:space="preserve"> has revealed interesting parallelisms and peculiarities with other languages in terms of structural and semantic properties.</w:t>
      </w:r>
      <w:r>
        <w:t xml:space="preserve"> We have shown that c</w:t>
      </w:r>
      <w:r w:rsidRPr="0029595D">
        <w:t xml:space="preserve">ompounds with internally inflected elements tend to be formally endocentric. However, the paucity of inflection in </w:t>
      </w:r>
      <w:proofErr w:type="spellStart"/>
      <w:r w:rsidRPr="0029595D">
        <w:t>Esahie</w:t>
      </w:r>
      <w:proofErr w:type="spellEnd"/>
      <w:r w:rsidRPr="0029595D">
        <w:t>, as an isolating language, leaves some of the compounds formally exocentric, especially in the case</w:t>
      </w:r>
      <w:r>
        <w:t>s</w:t>
      </w:r>
      <w:r w:rsidRPr="0029595D">
        <w:t xml:space="preserve"> where both elements are already nominals. In such cases, it is difficult to figure out the particular element from which the nominal property percolates. </w:t>
      </w:r>
      <w:r w:rsidR="001E459B">
        <w:t>Below in</w:t>
      </w:r>
      <w:r w:rsidR="001E459B" w:rsidRPr="0029595D">
        <w:t xml:space="preserve"> </w:t>
      </w:r>
      <w:r w:rsidR="001E459B">
        <w:t>Table 1,</w:t>
      </w:r>
      <w:r w:rsidR="001E459B" w:rsidRPr="0029595D">
        <w:t xml:space="preserve"> we </w:t>
      </w:r>
      <w:r w:rsidR="001D0A8C">
        <w:t>summarize</w:t>
      </w:r>
      <w:r w:rsidR="001E459B" w:rsidRPr="0029595D">
        <w:t xml:space="preserve"> some of the crucial formal and semantic properties</w:t>
      </w:r>
      <w:r w:rsidR="001E459B">
        <w:t xml:space="preserve"> of </w:t>
      </w:r>
      <w:proofErr w:type="spellStart"/>
      <w:r w:rsidR="001E459B">
        <w:t>Esahie</w:t>
      </w:r>
      <w:proofErr w:type="spellEnd"/>
      <w:r w:rsidR="001E459B">
        <w:t xml:space="preserve"> N-N compounds such as </w:t>
      </w:r>
      <w:r w:rsidR="001E459B" w:rsidRPr="0029595D">
        <w:t xml:space="preserve">headedness, recursion, </w:t>
      </w:r>
      <w:proofErr w:type="spellStart"/>
      <w:r w:rsidR="001E459B" w:rsidRPr="0029595D">
        <w:t>argumenthood</w:t>
      </w:r>
      <w:proofErr w:type="spellEnd"/>
      <w:r w:rsidR="001E459B" w:rsidRPr="0029595D">
        <w:t xml:space="preserve">, interpretation, and productivity. </w:t>
      </w:r>
    </w:p>
    <w:p w14:paraId="1B3EC5A1" w14:textId="77777777" w:rsidR="001E459B" w:rsidRDefault="001E459B" w:rsidP="001E459B">
      <w:pPr>
        <w:spacing w:line="276" w:lineRule="auto"/>
        <w:jc w:val="both"/>
      </w:pPr>
    </w:p>
    <w:p w14:paraId="6D2B9C18" w14:textId="77777777" w:rsidR="001E459B" w:rsidRDefault="001E459B" w:rsidP="001E459B">
      <w:pPr>
        <w:spacing w:line="480" w:lineRule="auto"/>
        <w:jc w:val="center"/>
      </w:pPr>
    </w:p>
    <w:p w14:paraId="52306543" w14:textId="3ED42F69" w:rsidR="001E459B" w:rsidRPr="0029595D" w:rsidRDefault="001E459B" w:rsidP="001E459B">
      <w:pPr>
        <w:spacing w:line="480" w:lineRule="auto"/>
        <w:jc w:val="center"/>
      </w:pPr>
      <w:r w:rsidRPr="0029595D">
        <w:lastRenderedPageBreak/>
        <w:t xml:space="preserve">Table </w:t>
      </w:r>
      <w:r>
        <w:t>1</w:t>
      </w:r>
      <w:r w:rsidRPr="0029595D">
        <w:t>:</w:t>
      </w:r>
      <w:r w:rsidRPr="0029595D">
        <w:rPr>
          <w:b/>
        </w:rPr>
        <w:t xml:space="preserve">  </w:t>
      </w:r>
      <w:r>
        <w:rPr>
          <w:b/>
        </w:rPr>
        <w:t>Summary of formal p</w:t>
      </w:r>
      <w:r w:rsidRPr="0029595D">
        <w:rPr>
          <w:b/>
        </w:rPr>
        <w:t xml:space="preserve">roperties of </w:t>
      </w:r>
      <w:proofErr w:type="spellStart"/>
      <w:r>
        <w:rPr>
          <w:b/>
        </w:rPr>
        <w:t>Esahie</w:t>
      </w:r>
      <w:proofErr w:type="spellEnd"/>
      <w:r>
        <w:rPr>
          <w:b/>
        </w:rPr>
        <w:t xml:space="preserve"> N-N c</w:t>
      </w:r>
      <w:r w:rsidRPr="0029595D">
        <w:rPr>
          <w:b/>
        </w:rPr>
        <w:t>ompounds</w:t>
      </w:r>
    </w:p>
    <w:tbl>
      <w:tblPr>
        <w:tblStyle w:val="TableGrid1"/>
        <w:tblW w:w="9493" w:type="dxa"/>
        <w:jc w:val="center"/>
        <w:tblLayout w:type="fixed"/>
        <w:tblLook w:val="04A0" w:firstRow="1" w:lastRow="0" w:firstColumn="1" w:lastColumn="0" w:noHBand="0" w:noVBand="1"/>
      </w:tblPr>
      <w:tblGrid>
        <w:gridCol w:w="988"/>
        <w:gridCol w:w="1422"/>
        <w:gridCol w:w="1842"/>
        <w:gridCol w:w="1697"/>
        <w:gridCol w:w="1701"/>
        <w:gridCol w:w="1843"/>
      </w:tblGrid>
      <w:tr w:rsidR="001E459B" w:rsidRPr="0029595D" w14:paraId="393B94FC" w14:textId="77777777" w:rsidTr="000248BC">
        <w:trPr>
          <w:trHeight w:val="273"/>
          <w:jc w:val="center"/>
        </w:trPr>
        <w:tc>
          <w:tcPr>
            <w:tcW w:w="2410" w:type="dxa"/>
            <w:gridSpan w:val="2"/>
            <w:vMerge w:val="restart"/>
          </w:tcPr>
          <w:p w14:paraId="25A9A8E3" w14:textId="77777777" w:rsidR="001E459B" w:rsidRPr="0029595D" w:rsidRDefault="001E459B" w:rsidP="000248BC">
            <w:pPr>
              <w:rPr>
                <w:rFonts w:eastAsia="Calibri"/>
                <w:sz w:val="24"/>
                <w:szCs w:val="24"/>
              </w:rPr>
            </w:pPr>
          </w:p>
        </w:tc>
        <w:tc>
          <w:tcPr>
            <w:tcW w:w="1842" w:type="dxa"/>
          </w:tcPr>
          <w:p w14:paraId="78C0D55E" w14:textId="77777777" w:rsidR="001E459B" w:rsidRPr="0029595D" w:rsidRDefault="001E459B" w:rsidP="000248BC">
            <w:pPr>
              <w:jc w:val="center"/>
              <w:rPr>
                <w:rFonts w:eastAsia="Calibri"/>
                <w:b/>
                <w:sz w:val="24"/>
                <w:szCs w:val="24"/>
              </w:rPr>
            </w:pPr>
            <w:r w:rsidRPr="0029595D">
              <w:rPr>
                <w:rFonts w:eastAsia="Calibri"/>
                <w:b/>
                <w:sz w:val="24"/>
                <w:szCs w:val="24"/>
              </w:rPr>
              <w:t>SUB N-N</w:t>
            </w:r>
          </w:p>
        </w:tc>
        <w:tc>
          <w:tcPr>
            <w:tcW w:w="1697" w:type="dxa"/>
          </w:tcPr>
          <w:p w14:paraId="18C66D3D" w14:textId="77777777" w:rsidR="001E459B" w:rsidRPr="0029595D" w:rsidRDefault="001E459B" w:rsidP="000248BC">
            <w:pPr>
              <w:jc w:val="center"/>
              <w:rPr>
                <w:rFonts w:eastAsia="Calibri"/>
                <w:b/>
                <w:sz w:val="24"/>
                <w:szCs w:val="24"/>
              </w:rPr>
            </w:pPr>
            <w:r w:rsidRPr="0029595D">
              <w:rPr>
                <w:rFonts w:eastAsia="Calibri"/>
                <w:b/>
                <w:sz w:val="24"/>
                <w:szCs w:val="24"/>
              </w:rPr>
              <w:t>ATAP N-N 1</w:t>
            </w:r>
          </w:p>
        </w:tc>
        <w:tc>
          <w:tcPr>
            <w:tcW w:w="1701" w:type="dxa"/>
          </w:tcPr>
          <w:p w14:paraId="0F597AD4" w14:textId="77777777" w:rsidR="001E459B" w:rsidRPr="0029595D" w:rsidRDefault="001E459B" w:rsidP="000248BC">
            <w:pPr>
              <w:jc w:val="center"/>
              <w:rPr>
                <w:rFonts w:eastAsia="Calibri"/>
                <w:b/>
                <w:sz w:val="24"/>
                <w:szCs w:val="24"/>
              </w:rPr>
            </w:pPr>
            <w:r w:rsidRPr="0029595D">
              <w:rPr>
                <w:rFonts w:eastAsia="Calibri"/>
                <w:b/>
                <w:sz w:val="24"/>
                <w:szCs w:val="24"/>
              </w:rPr>
              <w:t>ATAP N-N 2</w:t>
            </w:r>
          </w:p>
        </w:tc>
        <w:tc>
          <w:tcPr>
            <w:tcW w:w="1843" w:type="dxa"/>
          </w:tcPr>
          <w:p w14:paraId="76C9DD4C" w14:textId="77777777" w:rsidR="001E459B" w:rsidRPr="0029595D" w:rsidRDefault="001E459B" w:rsidP="000248BC">
            <w:pPr>
              <w:jc w:val="center"/>
              <w:rPr>
                <w:rFonts w:eastAsia="Calibri"/>
                <w:b/>
                <w:sz w:val="24"/>
                <w:szCs w:val="24"/>
              </w:rPr>
            </w:pPr>
            <w:r w:rsidRPr="0029595D">
              <w:rPr>
                <w:rFonts w:eastAsia="Calibri"/>
                <w:b/>
                <w:sz w:val="24"/>
                <w:szCs w:val="24"/>
              </w:rPr>
              <w:t>COORD N-N</w:t>
            </w:r>
          </w:p>
        </w:tc>
      </w:tr>
      <w:tr w:rsidR="001E459B" w:rsidRPr="0029595D" w14:paraId="1507F690" w14:textId="77777777" w:rsidTr="000248BC">
        <w:trPr>
          <w:trHeight w:val="842"/>
          <w:jc w:val="center"/>
        </w:trPr>
        <w:tc>
          <w:tcPr>
            <w:tcW w:w="2410" w:type="dxa"/>
            <w:gridSpan w:val="2"/>
            <w:vMerge/>
          </w:tcPr>
          <w:p w14:paraId="3DCF626F" w14:textId="77777777" w:rsidR="001E459B" w:rsidRPr="0029595D" w:rsidRDefault="001E459B" w:rsidP="000248BC">
            <w:pPr>
              <w:rPr>
                <w:rFonts w:eastAsia="Calibri"/>
                <w:sz w:val="24"/>
                <w:szCs w:val="24"/>
              </w:rPr>
            </w:pPr>
          </w:p>
        </w:tc>
        <w:tc>
          <w:tcPr>
            <w:tcW w:w="1842" w:type="dxa"/>
          </w:tcPr>
          <w:p w14:paraId="580022D3" w14:textId="77777777" w:rsidR="001E459B" w:rsidRPr="0029595D" w:rsidRDefault="001E459B" w:rsidP="000248BC">
            <w:pPr>
              <w:jc w:val="center"/>
              <w:rPr>
                <w:rFonts w:eastAsia="Calibri"/>
                <w:b/>
                <w:i/>
                <w:sz w:val="24"/>
                <w:szCs w:val="24"/>
              </w:rPr>
            </w:pPr>
            <w:r w:rsidRPr="0029595D">
              <w:rPr>
                <w:rFonts w:eastAsia="Calibri"/>
                <w:b/>
                <w:i/>
                <w:sz w:val="24"/>
                <w:szCs w:val="24"/>
              </w:rPr>
              <w:t>a-</w:t>
            </w:r>
            <w:proofErr w:type="spellStart"/>
            <w:r w:rsidRPr="0029595D">
              <w:rPr>
                <w:rFonts w:eastAsia="Calibri"/>
                <w:b/>
                <w:i/>
                <w:sz w:val="24"/>
                <w:szCs w:val="24"/>
              </w:rPr>
              <w:t>saa</w:t>
            </w:r>
            <w:proofErr w:type="spellEnd"/>
            <w:r w:rsidRPr="0029595D">
              <w:rPr>
                <w:rFonts w:eastAsia="Calibri"/>
                <w:b/>
                <w:i/>
                <w:sz w:val="24"/>
                <w:szCs w:val="24"/>
              </w:rPr>
              <w:t>-m-maa</w:t>
            </w:r>
          </w:p>
          <w:p w14:paraId="1844E514" w14:textId="77777777" w:rsidR="001E459B" w:rsidRPr="0029595D" w:rsidRDefault="001E459B" w:rsidP="000248BC">
            <w:pPr>
              <w:jc w:val="center"/>
              <w:rPr>
                <w:rFonts w:eastAsia="Calibri"/>
                <w:sz w:val="24"/>
                <w:szCs w:val="24"/>
              </w:rPr>
            </w:pPr>
            <w:r w:rsidRPr="0029595D">
              <w:rPr>
                <w:rFonts w:eastAsia="Calibri"/>
                <w:smallCaps/>
                <w:sz w:val="24"/>
                <w:szCs w:val="24"/>
              </w:rPr>
              <w:t>pl</w:t>
            </w:r>
            <w:r w:rsidRPr="0029595D">
              <w:rPr>
                <w:rFonts w:eastAsia="Calibri"/>
                <w:sz w:val="24"/>
                <w:szCs w:val="24"/>
              </w:rPr>
              <w:t>-hand-</w:t>
            </w:r>
            <w:r w:rsidRPr="0029595D">
              <w:rPr>
                <w:rFonts w:eastAsia="Calibri"/>
                <w:smallCaps/>
                <w:sz w:val="24"/>
                <w:szCs w:val="24"/>
              </w:rPr>
              <w:t xml:space="preserve"> pl</w:t>
            </w:r>
            <w:r w:rsidRPr="0029595D">
              <w:rPr>
                <w:rFonts w:eastAsia="Calibri"/>
                <w:sz w:val="24"/>
                <w:szCs w:val="24"/>
              </w:rPr>
              <w:t>-child</w:t>
            </w:r>
          </w:p>
          <w:p w14:paraId="2614DD60" w14:textId="77777777" w:rsidR="001E459B" w:rsidRPr="0029595D" w:rsidRDefault="001E459B" w:rsidP="000248BC">
            <w:pPr>
              <w:jc w:val="center"/>
              <w:rPr>
                <w:rFonts w:eastAsia="Calibri"/>
                <w:b/>
                <w:sz w:val="24"/>
                <w:szCs w:val="24"/>
              </w:rPr>
            </w:pPr>
            <w:r w:rsidRPr="0029595D">
              <w:rPr>
                <w:rFonts w:eastAsia="Calibri"/>
                <w:sz w:val="24"/>
                <w:szCs w:val="24"/>
              </w:rPr>
              <w:t>‘fingers’</w:t>
            </w:r>
          </w:p>
        </w:tc>
        <w:tc>
          <w:tcPr>
            <w:tcW w:w="1697" w:type="dxa"/>
          </w:tcPr>
          <w:p w14:paraId="097D6CB1"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ngaen-kɔmea</w:t>
            </w:r>
            <w:proofErr w:type="spellEnd"/>
          </w:p>
          <w:p w14:paraId="2BBF7A59" w14:textId="77777777" w:rsidR="001E459B" w:rsidRPr="0029595D" w:rsidRDefault="001E459B" w:rsidP="000248BC">
            <w:pPr>
              <w:jc w:val="center"/>
              <w:rPr>
                <w:rFonts w:eastAsia="Calibri"/>
                <w:sz w:val="24"/>
                <w:szCs w:val="24"/>
              </w:rPr>
            </w:pPr>
            <w:r w:rsidRPr="0029595D">
              <w:rPr>
                <w:rFonts w:eastAsia="Calibri"/>
                <w:sz w:val="24"/>
                <w:szCs w:val="24"/>
              </w:rPr>
              <w:t>machine-magician</w:t>
            </w:r>
          </w:p>
          <w:p w14:paraId="6BC57D13" w14:textId="77777777" w:rsidR="001E459B" w:rsidRPr="0029595D" w:rsidRDefault="001E459B" w:rsidP="000248BC">
            <w:pPr>
              <w:jc w:val="center"/>
              <w:rPr>
                <w:rFonts w:eastAsia="Calibri"/>
                <w:b/>
                <w:sz w:val="24"/>
                <w:szCs w:val="24"/>
              </w:rPr>
            </w:pPr>
            <w:r w:rsidRPr="0029595D">
              <w:rPr>
                <w:rFonts w:eastAsia="Calibri"/>
                <w:sz w:val="24"/>
                <w:szCs w:val="24"/>
              </w:rPr>
              <w:t>‘computer’</w:t>
            </w:r>
          </w:p>
        </w:tc>
        <w:tc>
          <w:tcPr>
            <w:tcW w:w="1701" w:type="dxa"/>
          </w:tcPr>
          <w:p w14:paraId="125C2C74"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kwasea-adanvo</w:t>
            </w:r>
            <w:proofErr w:type="spellEnd"/>
          </w:p>
          <w:p w14:paraId="75221D01" w14:textId="77777777" w:rsidR="001E459B" w:rsidRPr="0029595D" w:rsidRDefault="001E459B" w:rsidP="000248BC">
            <w:pPr>
              <w:jc w:val="center"/>
              <w:rPr>
                <w:rFonts w:eastAsia="Calibri"/>
                <w:sz w:val="24"/>
                <w:szCs w:val="24"/>
              </w:rPr>
            </w:pPr>
            <w:r w:rsidRPr="0029595D">
              <w:rPr>
                <w:rFonts w:eastAsia="Calibri"/>
                <w:sz w:val="24"/>
                <w:szCs w:val="24"/>
              </w:rPr>
              <w:t>fool-friend</w:t>
            </w:r>
          </w:p>
          <w:p w14:paraId="38BF986A" w14:textId="77777777" w:rsidR="001E459B" w:rsidRPr="0029595D" w:rsidRDefault="001E459B" w:rsidP="000248BC">
            <w:pPr>
              <w:jc w:val="center"/>
              <w:rPr>
                <w:rFonts w:eastAsia="Calibri"/>
                <w:b/>
                <w:sz w:val="24"/>
                <w:szCs w:val="24"/>
              </w:rPr>
            </w:pPr>
            <w:r w:rsidRPr="0029595D">
              <w:rPr>
                <w:rFonts w:eastAsia="Calibri"/>
                <w:sz w:val="24"/>
                <w:szCs w:val="24"/>
              </w:rPr>
              <w:t>‘</w:t>
            </w:r>
            <w:proofErr w:type="gramStart"/>
            <w:r w:rsidRPr="0029595D">
              <w:rPr>
                <w:rFonts w:eastAsia="Calibri"/>
                <w:sz w:val="24"/>
                <w:szCs w:val="24"/>
              </w:rPr>
              <w:t>tsetse</w:t>
            </w:r>
            <w:proofErr w:type="gramEnd"/>
            <w:r w:rsidRPr="0029595D">
              <w:rPr>
                <w:rFonts w:eastAsia="Calibri"/>
                <w:sz w:val="24"/>
                <w:szCs w:val="24"/>
              </w:rPr>
              <w:t xml:space="preserve"> fly’</w:t>
            </w:r>
          </w:p>
        </w:tc>
        <w:tc>
          <w:tcPr>
            <w:tcW w:w="1843" w:type="dxa"/>
          </w:tcPr>
          <w:p w14:paraId="2946E776" w14:textId="77777777" w:rsidR="001E459B" w:rsidRPr="0029595D" w:rsidRDefault="001E459B" w:rsidP="000248BC">
            <w:pPr>
              <w:jc w:val="center"/>
              <w:rPr>
                <w:rFonts w:eastAsia="Calibri"/>
                <w:b/>
                <w:i/>
                <w:sz w:val="24"/>
                <w:szCs w:val="24"/>
              </w:rPr>
            </w:pPr>
            <w:proofErr w:type="spellStart"/>
            <w:r w:rsidRPr="0029595D">
              <w:rPr>
                <w:rFonts w:eastAsia="Calibri"/>
                <w:b/>
                <w:i/>
                <w:sz w:val="24"/>
                <w:szCs w:val="24"/>
              </w:rPr>
              <w:t>emumu-aso-tiriwaa-niɛ</w:t>
            </w:r>
            <w:proofErr w:type="spellEnd"/>
          </w:p>
          <w:p w14:paraId="202A6240" w14:textId="77777777" w:rsidR="001E459B" w:rsidRPr="0029595D" w:rsidRDefault="001E459B" w:rsidP="000248BC">
            <w:pPr>
              <w:jc w:val="center"/>
              <w:rPr>
                <w:rFonts w:eastAsia="Calibri"/>
                <w:sz w:val="24"/>
                <w:szCs w:val="24"/>
              </w:rPr>
            </w:pPr>
            <w:r w:rsidRPr="0029595D">
              <w:rPr>
                <w:rFonts w:eastAsia="Calibri"/>
                <w:sz w:val="24"/>
                <w:szCs w:val="24"/>
              </w:rPr>
              <w:t>dumb-ear-block-</w:t>
            </w:r>
            <w:proofErr w:type="spellStart"/>
            <w:r w:rsidRPr="0029595D">
              <w:rPr>
                <w:smallCaps/>
                <w:sz w:val="24"/>
                <w:szCs w:val="24"/>
              </w:rPr>
              <w:t>nmlz</w:t>
            </w:r>
            <w:r w:rsidRPr="0029595D">
              <w:rPr>
                <w:smallCaps/>
                <w:sz w:val="24"/>
                <w:szCs w:val="24"/>
                <w:vertAlign w:val="subscript"/>
              </w:rPr>
              <w:t>e</w:t>
            </w:r>
            <w:proofErr w:type="spellEnd"/>
            <w:r w:rsidRPr="0029595D">
              <w:rPr>
                <w:smallCaps/>
                <w:sz w:val="24"/>
                <w:szCs w:val="24"/>
                <w:vertAlign w:val="subscript"/>
              </w:rPr>
              <w:t>/r</w:t>
            </w:r>
            <w:r w:rsidRPr="0029595D">
              <w:rPr>
                <w:rFonts w:eastAsia="Calibri"/>
                <w:sz w:val="24"/>
                <w:szCs w:val="24"/>
              </w:rPr>
              <w:t xml:space="preserve"> ‘dumb and deaf person’ </w:t>
            </w:r>
          </w:p>
        </w:tc>
      </w:tr>
      <w:tr w:rsidR="001E459B" w:rsidRPr="0029595D" w14:paraId="06188FC9" w14:textId="77777777" w:rsidTr="000248BC">
        <w:trPr>
          <w:trHeight w:val="135"/>
          <w:jc w:val="center"/>
        </w:trPr>
        <w:tc>
          <w:tcPr>
            <w:tcW w:w="988" w:type="dxa"/>
            <w:vMerge w:val="restart"/>
          </w:tcPr>
          <w:p w14:paraId="6D8AA676" w14:textId="77777777" w:rsidR="001E459B" w:rsidRPr="0029595D" w:rsidRDefault="001E459B" w:rsidP="000248BC">
            <w:pPr>
              <w:jc w:val="center"/>
              <w:rPr>
                <w:rFonts w:eastAsia="Calibri"/>
                <w:b/>
                <w:sz w:val="24"/>
                <w:szCs w:val="24"/>
              </w:rPr>
            </w:pPr>
          </w:p>
          <w:p w14:paraId="7B20E6E3" w14:textId="77777777" w:rsidR="001E459B" w:rsidRPr="0029595D" w:rsidRDefault="001E459B" w:rsidP="000248BC">
            <w:pPr>
              <w:jc w:val="center"/>
              <w:rPr>
                <w:rFonts w:eastAsia="Calibri"/>
                <w:b/>
                <w:sz w:val="24"/>
                <w:szCs w:val="24"/>
              </w:rPr>
            </w:pPr>
            <w:r w:rsidRPr="0029595D">
              <w:rPr>
                <w:rFonts w:eastAsia="Calibri"/>
                <w:b/>
                <w:sz w:val="24"/>
                <w:szCs w:val="24"/>
              </w:rPr>
              <w:t>HEAD</w:t>
            </w:r>
          </w:p>
        </w:tc>
        <w:tc>
          <w:tcPr>
            <w:tcW w:w="1422" w:type="dxa"/>
          </w:tcPr>
          <w:p w14:paraId="38469391" w14:textId="77777777" w:rsidR="001E459B" w:rsidRPr="0029595D" w:rsidRDefault="001E459B" w:rsidP="000248BC">
            <w:pPr>
              <w:jc w:val="center"/>
              <w:rPr>
                <w:rFonts w:eastAsia="Calibri"/>
                <w:b/>
                <w:sz w:val="24"/>
                <w:szCs w:val="24"/>
              </w:rPr>
            </w:pPr>
            <w:r w:rsidRPr="0029595D">
              <w:rPr>
                <w:rFonts w:eastAsia="Calibri"/>
                <w:b/>
                <w:sz w:val="24"/>
                <w:szCs w:val="24"/>
              </w:rPr>
              <w:t>Formal</w:t>
            </w:r>
          </w:p>
        </w:tc>
        <w:tc>
          <w:tcPr>
            <w:tcW w:w="1842" w:type="dxa"/>
          </w:tcPr>
          <w:p w14:paraId="0697FA52" w14:textId="77777777" w:rsidR="001E459B" w:rsidRPr="0029595D" w:rsidRDefault="001E459B" w:rsidP="000248BC">
            <w:pPr>
              <w:jc w:val="center"/>
              <w:rPr>
                <w:rFonts w:eastAsia="Calibri"/>
                <w:sz w:val="24"/>
                <w:szCs w:val="24"/>
              </w:rPr>
            </w:pPr>
            <w:r w:rsidRPr="0029595D">
              <w:rPr>
                <w:rFonts w:eastAsia="Calibri"/>
                <w:sz w:val="24"/>
                <w:szCs w:val="24"/>
              </w:rPr>
              <w:t>Endocentric</w:t>
            </w:r>
          </w:p>
        </w:tc>
        <w:tc>
          <w:tcPr>
            <w:tcW w:w="1697" w:type="dxa"/>
          </w:tcPr>
          <w:p w14:paraId="0F6ACAB3"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p w14:paraId="0EEEDD44" w14:textId="77777777" w:rsidR="001E459B" w:rsidRPr="0029595D" w:rsidRDefault="001E459B" w:rsidP="000248BC">
            <w:pPr>
              <w:jc w:val="center"/>
              <w:rPr>
                <w:rFonts w:eastAsia="Calibri"/>
                <w:sz w:val="24"/>
                <w:szCs w:val="24"/>
              </w:rPr>
            </w:pPr>
          </w:p>
        </w:tc>
        <w:tc>
          <w:tcPr>
            <w:tcW w:w="1701" w:type="dxa"/>
          </w:tcPr>
          <w:p w14:paraId="7CAB41EE"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510D4B8F" w14:textId="77777777" w:rsidR="001E459B" w:rsidRPr="0029595D" w:rsidRDefault="001E459B" w:rsidP="000248BC">
            <w:pPr>
              <w:jc w:val="center"/>
              <w:rPr>
                <w:rFonts w:eastAsia="Calibri"/>
                <w:sz w:val="24"/>
                <w:szCs w:val="24"/>
              </w:rPr>
            </w:pPr>
            <w:r w:rsidRPr="0029595D">
              <w:rPr>
                <w:rFonts w:eastAsia="Calibri"/>
                <w:sz w:val="24"/>
                <w:szCs w:val="24"/>
              </w:rPr>
              <w:t>Endocentric (right-headed)</w:t>
            </w:r>
          </w:p>
        </w:tc>
      </w:tr>
      <w:tr w:rsidR="001E459B" w:rsidRPr="0029595D" w14:paraId="01FECB7B" w14:textId="77777777" w:rsidTr="000248BC">
        <w:trPr>
          <w:trHeight w:val="278"/>
          <w:jc w:val="center"/>
        </w:trPr>
        <w:tc>
          <w:tcPr>
            <w:tcW w:w="988" w:type="dxa"/>
            <w:vMerge/>
          </w:tcPr>
          <w:p w14:paraId="7750B588" w14:textId="77777777" w:rsidR="001E459B" w:rsidRPr="0029595D" w:rsidRDefault="001E459B" w:rsidP="000248BC">
            <w:pPr>
              <w:jc w:val="center"/>
              <w:rPr>
                <w:rFonts w:eastAsia="Calibri"/>
                <w:b/>
                <w:sz w:val="24"/>
                <w:szCs w:val="24"/>
              </w:rPr>
            </w:pPr>
          </w:p>
        </w:tc>
        <w:tc>
          <w:tcPr>
            <w:tcW w:w="1422" w:type="dxa"/>
          </w:tcPr>
          <w:p w14:paraId="6E51265A" w14:textId="77777777" w:rsidR="001E459B" w:rsidRPr="0029595D" w:rsidRDefault="001E459B" w:rsidP="000248BC">
            <w:pPr>
              <w:jc w:val="center"/>
              <w:rPr>
                <w:rFonts w:eastAsia="Calibri"/>
                <w:b/>
                <w:sz w:val="24"/>
                <w:szCs w:val="24"/>
              </w:rPr>
            </w:pPr>
            <w:r w:rsidRPr="0029595D">
              <w:rPr>
                <w:rFonts w:eastAsia="Calibri"/>
                <w:b/>
                <w:sz w:val="24"/>
                <w:szCs w:val="24"/>
              </w:rPr>
              <w:t>Semantic</w:t>
            </w:r>
          </w:p>
        </w:tc>
        <w:tc>
          <w:tcPr>
            <w:tcW w:w="1842" w:type="dxa"/>
          </w:tcPr>
          <w:p w14:paraId="3A3945F4" w14:textId="77777777" w:rsidR="001E459B" w:rsidRPr="0029595D" w:rsidRDefault="001E459B" w:rsidP="000248BC">
            <w:pPr>
              <w:jc w:val="center"/>
              <w:rPr>
                <w:rFonts w:eastAsia="Calibri"/>
                <w:sz w:val="24"/>
                <w:szCs w:val="24"/>
              </w:rPr>
            </w:pPr>
            <w:r w:rsidRPr="0029595D">
              <w:rPr>
                <w:rFonts w:eastAsia="Calibri"/>
                <w:sz w:val="24"/>
                <w:szCs w:val="24"/>
              </w:rPr>
              <w:t>Endocentric</w:t>
            </w:r>
          </w:p>
          <w:p w14:paraId="423D73D6" w14:textId="77777777" w:rsidR="001E459B" w:rsidRPr="0029595D" w:rsidRDefault="001E459B" w:rsidP="000248BC">
            <w:pPr>
              <w:jc w:val="center"/>
              <w:rPr>
                <w:rFonts w:eastAsia="Calibri"/>
                <w:sz w:val="24"/>
                <w:szCs w:val="24"/>
              </w:rPr>
            </w:pPr>
          </w:p>
        </w:tc>
        <w:tc>
          <w:tcPr>
            <w:tcW w:w="1697" w:type="dxa"/>
          </w:tcPr>
          <w:p w14:paraId="4A91BC8C"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(but with an exocentric subgroup as in </w:t>
            </w:r>
            <w:proofErr w:type="spellStart"/>
            <w:r w:rsidRPr="0029595D">
              <w:rPr>
                <w:rFonts w:eastAsia="Calibri"/>
                <w:i/>
                <w:sz w:val="24"/>
                <w:szCs w:val="24"/>
              </w:rPr>
              <w:t>nza-nzia</w:t>
            </w:r>
            <w:proofErr w:type="spellEnd"/>
            <w:r w:rsidRPr="0029595D">
              <w:rPr>
                <w:rFonts w:eastAsia="Calibri"/>
                <w:i/>
                <w:sz w:val="24"/>
                <w:szCs w:val="24"/>
              </w:rPr>
              <w:t xml:space="preserve"> ‘</w:t>
            </w:r>
            <w:r w:rsidRPr="0029595D">
              <w:rPr>
                <w:rFonts w:eastAsia="Calibri"/>
                <w:sz w:val="24"/>
                <w:szCs w:val="24"/>
              </w:rPr>
              <w:t xml:space="preserve">baby with six fingers’) </w:t>
            </w:r>
          </w:p>
        </w:tc>
        <w:tc>
          <w:tcPr>
            <w:tcW w:w="1701" w:type="dxa"/>
          </w:tcPr>
          <w:p w14:paraId="53FB1E99" w14:textId="77777777" w:rsidR="001E459B" w:rsidRPr="0029595D" w:rsidRDefault="001E459B" w:rsidP="000248BC">
            <w:pPr>
              <w:jc w:val="center"/>
              <w:rPr>
                <w:rFonts w:eastAsia="Calibri"/>
                <w:sz w:val="24"/>
                <w:szCs w:val="24"/>
              </w:rPr>
            </w:pPr>
            <w:r w:rsidRPr="0029595D">
              <w:rPr>
                <w:rFonts w:eastAsia="Calibri"/>
                <w:sz w:val="24"/>
                <w:szCs w:val="24"/>
              </w:rPr>
              <w:t>Exocentric</w:t>
            </w:r>
          </w:p>
        </w:tc>
        <w:tc>
          <w:tcPr>
            <w:tcW w:w="1843" w:type="dxa"/>
          </w:tcPr>
          <w:p w14:paraId="63D1C852" w14:textId="77777777" w:rsidR="001E459B" w:rsidRPr="0029595D" w:rsidRDefault="001E459B" w:rsidP="000248BC">
            <w:pPr>
              <w:jc w:val="center"/>
              <w:rPr>
                <w:rFonts w:eastAsia="Calibri"/>
                <w:sz w:val="24"/>
                <w:szCs w:val="24"/>
              </w:rPr>
            </w:pPr>
            <w:r w:rsidRPr="0029595D">
              <w:rPr>
                <w:rFonts w:eastAsia="Calibri"/>
                <w:sz w:val="24"/>
                <w:szCs w:val="24"/>
              </w:rPr>
              <w:t xml:space="preserve">Endocentric </w:t>
            </w:r>
          </w:p>
        </w:tc>
      </w:tr>
      <w:tr w:rsidR="001E459B" w:rsidRPr="0029595D" w14:paraId="1AF07D0D" w14:textId="77777777" w:rsidTr="000248BC">
        <w:trPr>
          <w:trHeight w:val="277"/>
          <w:jc w:val="center"/>
        </w:trPr>
        <w:tc>
          <w:tcPr>
            <w:tcW w:w="988" w:type="dxa"/>
            <w:vMerge/>
          </w:tcPr>
          <w:p w14:paraId="26D0F16C" w14:textId="77777777" w:rsidR="001E459B" w:rsidRPr="0029595D" w:rsidRDefault="001E459B" w:rsidP="000248BC">
            <w:pPr>
              <w:jc w:val="center"/>
              <w:rPr>
                <w:rFonts w:eastAsia="Calibri"/>
                <w:b/>
                <w:sz w:val="24"/>
                <w:szCs w:val="24"/>
              </w:rPr>
            </w:pPr>
          </w:p>
        </w:tc>
        <w:tc>
          <w:tcPr>
            <w:tcW w:w="1422" w:type="dxa"/>
          </w:tcPr>
          <w:p w14:paraId="38CA7781" w14:textId="77777777" w:rsidR="001E459B" w:rsidRPr="0029595D" w:rsidRDefault="001E459B" w:rsidP="000248BC">
            <w:pPr>
              <w:jc w:val="center"/>
              <w:rPr>
                <w:rFonts w:eastAsia="Calibri"/>
                <w:b/>
                <w:sz w:val="24"/>
                <w:szCs w:val="24"/>
              </w:rPr>
            </w:pPr>
            <w:r w:rsidRPr="0029595D">
              <w:rPr>
                <w:rFonts w:eastAsia="Calibri"/>
                <w:b/>
                <w:sz w:val="24"/>
                <w:szCs w:val="24"/>
              </w:rPr>
              <w:t>Position</w:t>
            </w:r>
          </w:p>
        </w:tc>
        <w:tc>
          <w:tcPr>
            <w:tcW w:w="1842" w:type="dxa"/>
          </w:tcPr>
          <w:p w14:paraId="4A577458" w14:textId="77777777" w:rsidR="001E459B" w:rsidRPr="0029595D" w:rsidRDefault="001E459B" w:rsidP="000248BC">
            <w:pPr>
              <w:jc w:val="center"/>
              <w:rPr>
                <w:rFonts w:eastAsia="Calibri"/>
                <w:sz w:val="24"/>
                <w:szCs w:val="24"/>
              </w:rPr>
            </w:pPr>
            <w:r w:rsidRPr="0029595D">
              <w:rPr>
                <w:rFonts w:eastAsia="Calibri"/>
                <w:sz w:val="24"/>
                <w:szCs w:val="24"/>
              </w:rPr>
              <w:t>Right</w:t>
            </w:r>
          </w:p>
        </w:tc>
        <w:tc>
          <w:tcPr>
            <w:tcW w:w="1697" w:type="dxa"/>
          </w:tcPr>
          <w:p w14:paraId="18171DB3" w14:textId="77777777" w:rsidR="001E459B" w:rsidRPr="0029595D" w:rsidRDefault="001E459B" w:rsidP="000248BC">
            <w:pPr>
              <w:jc w:val="center"/>
              <w:rPr>
                <w:rFonts w:eastAsia="Calibri"/>
                <w:sz w:val="24"/>
                <w:szCs w:val="24"/>
              </w:rPr>
            </w:pPr>
            <w:r w:rsidRPr="0029595D">
              <w:rPr>
                <w:rFonts w:eastAsia="Calibri"/>
                <w:sz w:val="24"/>
                <w:szCs w:val="24"/>
              </w:rPr>
              <w:t>Left</w:t>
            </w:r>
          </w:p>
        </w:tc>
        <w:tc>
          <w:tcPr>
            <w:tcW w:w="1701" w:type="dxa"/>
          </w:tcPr>
          <w:p w14:paraId="49DB2BAD" w14:textId="77777777" w:rsidR="001E459B" w:rsidRPr="0029595D" w:rsidRDefault="001E459B" w:rsidP="000248BC">
            <w:pPr>
              <w:jc w:val="center"/>
              <w:rPr>
                <w:rFonts w:eastAsia="Calibri"/>
                <w:sz w:val="24"/>
                <w:szCs w:val="24"/>
              </w:rPr>
            </w:pPr>
            <w:r w:rsidRPr="0029595D">
              <w:rPr>
                <w:rFonts w:eastAsia="Calibri"/>
                <w:sz w:val="24"/>
                <w:szCs w:val="24"/>
              </w:rPr>
              <w:t>-</w:t>
            </w:r>
          </w:p>
        </w:tc>
        <w:tc>
          <w:tcPr>
            <w:tcW w:w="1843" w:type="dxa"/>
          </w:tcPr>
          <w:p w14:paraId="782768E8" w14:textId="77777777" w:rsidR="001E459B" w:rsidRPr="0029595D" w:rsidRDefault="001E459B" w:rsidP="000248BC">
            <w:pPr>
              <w:jc w:val="center"/>
              <w:rPr>
                <w:rFonts w:eastAsia="Calibri"/>
                <w:sz w:val="24"/>
                <w:szCs w:val="24"/>
              </w:rPr>
            </w:pPr>
            <w:r w:rsidRPr="0029595D">
              <w:rPr>
                <w:rFonts w:eastAsia="Calibri"/>
                <w:sz w:val="24"/>
                <w:szCs w:val="24"/>
              </w:rPr>
              <w:t>Dual</w:t>
            </w:r>
          </w:p>
        </w:tc>
      </w:tr>
      <w:tr w:rsidR="001E459B" w:rsidRPr="0029595D" w14:paraId="49952372" w14:textId="77777777" w:rsidTr="000248BC">
        <w:trPr>
          <w:trHeight w:val="277"/>
          <w:jc w:val="center"/>
        </w:trPr>
        <w:tc>
          <w:tcPr>
            <w:tcW w:w="2410" w:type="dxa"/>
            <w:gridSpan w:val="2"/>
          </w:tcPr>
          <w:p w14:paraId="16FA1D70" w14:textId="77777777" w:rsidR="001E459B" w:rsidRPr="0029595D" w:rsidRDefault="001E459B" w:rsidP="000248BC">
            <w:pPr>
              <w:jc w:val="center"/>
              <w:rPr>
                <w:rFonts w:eastAsia="Calibri"/>
                <w:b/>
                <w:sz w:val="24"/>
                <w:szCs w:val="24"/>
              </w:rPr>
            </w:pPr>
            <w:r w:rsidRPr="0029595D">
              <w:rPr>
                <w:rFonts w:eastAsia="Calibri"/>
                <w:b/>
                <w:sz w:val="24"/>
                <w:szCs w:val="24"/>
              </w:rPr>
              <w:t>INTERNAL INFLECTION</w:t>
            </w:r>
          </w:p>
        </w:tc>
        <w:tc>
          <w:tcPr>
            <w:tcW w:w="1842" w:type="dxa"/>
          </w:tcPr>
          <w:p w14:paraId="144810A1"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BB2BA25" w14:textId="77777777" w:rsidR="001E459B" w:rsidRPr="0029595D" w:rsidRDefault="001E459B" w:rsidP="000248BC">
            <w:pPr>
              <w:jc w:val="center"/>
              <w:rPr>
                <w:rFonts w:eastAsia="Calibri"/>
                <w:sz w:val="24"/>
                <w:szCs w:val="24"/>
              </w:rPr>
            </w:pPr>
            <w:r w:rsidRPr="0029595D">
              <w:rPr>
                <w:rFonts w:eastAsia="Calibri"/>
                <w:sz w:val="24"/>
                <w:szCs w:val="24"/>
              </w:rPr>
              <w:t>No affixes</w:t>
            </w:r>
          </w:p>
        </w:tc>
        <w:tc>
          <w:tcPr>
            <w:tcW w:w="1701" w:type="dxa"/>
          </w:tcPr>
          <w:p w14:paraId="029BE620"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843" w:type="dxa"/>
          </w:tcPr>
          <w:p w14:paraId="31D81472" w14:textId="77777777" w:rsidR="001E459B" w:rsidRPr="0029595D" w:rsidRDefault="001E459B" w:rsidP="000248BC">
            <w:pPr>
              <w:jc w:val="center"/>
              <w:rPr>
                <w:rFonts w:eastAsia="Calibri"/>
                <w:sz w:val="24"/>
                <w:szCs w:val="24"/>
              </w:rPr>
            </w:pPr>
            <w:r w:rsidRPr="0029595D">
              <w:rPr>
                <w:rFonts w:eastAsia="Calibri"/>
                <w:sz w:val="24"/>
                <w:szCs w:val="24"/>
              </w:rPr>
              <w:t>No affixes</w:t>
            </w:r>
          </w:p>
        </w:tc>
      </w:tr>
      <w:tr w:rsidR="001E459B" w:rsidRPr="0029595D" w14:paraId="65A3057B" w14:textId="77777777" w:rsidTr="000248BC">
        <w:trPr>
          <w:trHeight w:val="284"/>
          <w:jc w:val="center"/>
        </w:trPr>
        <w:tc>
          <w:tcPr>
            <w:tcW w:w="2410" w:type="dxa"/>
            <w:gridSpan w:val="2"/>
          </w:tcPr>
          <w:p w14:paraId="797DA893" w14:textId="77777777" w:rsidR="001E459B" w:rsidRPr="0029595D" w:rsidRDefault="001E459B" w:rsidP="000248BC">
            <w:pPr>
              <w:jc w:val="center"/>
              <w:rPr>
                <w:rFonts w:eastAsia="Calibri"/>
                <w:b/>
                <w:sz w:val="24"/>
                <w:szCs w:val="24"/>
              </w:rPr>
            </w:pPr>
            <w:r w:rsidRPr="0029595D">
              <w:rPr>
                <w:rFonts w:eastAsia="Calibri"/>
                <w:b/>
                <w:sz w:val="24"/>
                <w:szCs w:val="24"/>
              </w:rPr>
              <w:t>RECURSION</w:t>
            </w:r>
          </w:p>
        </w:tc>
        <w:tc>
          <w:tcPr>
            <w:tcW w:w="1842" w:type="dxa"/>
          </w:tcPr>
          <w:p w14:paraId="64B8F946"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273FE599"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5957D906"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1A2DAF19"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6BA0EA39" w14:textId="77777777" w:rsidTr="000248BC">
        <w:trPr>
          <w:trHeight w:val="273"/>
          <w:jc w:val="center"/>
        </w:trPr>
        <w:tc>
          <w:tcPr>
            <w:tcW w:w="2410" w:type="dxa"/>
            <w:gridSpan w:val="2"/>
          </w:tcPr>
          <w:p w14:paraId="3A1630C0" w14:textId="77777777" w:rsidR="001E459B" w:rsidRPr="0029595D" w:rsidRDefault="001E459B" w:rsidP="000248BC">
            <w:pPr>
              <w:jc w:val="center"/>
              <w:rPr>
                <w:rFonts w:eastAsia="Calibri"/>
                <w:b/>
                <w:sz w:val="24"/>
                <w:szCs w:val="24"/>
              </w:rPr>
            </w:pPr>
            <w:r w:rsidRPr="0029595D">
              <w:rPr>
                <w:rFonts w:eastAsia="Calibri"/>
                <w:b/>
                <w:sz w:val="24"/>
                <w:szCs w:val="24"/>
              </w:rPr>
              <w:t>PRODUCTIVITY</w:t>
            </w:r>
          </w:p>
        </w:tc>
        <w:tc>
          <w:tcPr>
            <w:tcW w:w="1842" w:type="dxa"/>
          </w:tcPr>
          <w:p w14:paraId="00591344" w14:textId="77777777" w:rsidR="001E459B" w:rsidRPr="0029595D" w:rsidRDefault="001E459B" w:rsidP="000248BC">
            <w:pPr>
              <w:jc w:val="center"/>
              <w:rPr>
                <w:rFonts w:eastAsia="Calibri"/>
                <w:sz w:val="24"/>
                <w:szCs w:val="24"/>
              </w:rPr>
            </w:pPr>
            <w:r w:rsidRPr="0029595D">
              <w:rPr>
                <w:rFonts w:eastAsia="Calibri"/>
                <w:sz w:val="24"/>
                <w:szCs w:val="24"/>
              </w:rPr>
              <w:t>Yes</w:t>
            </w:r>
          </w:p>
        </w:tc>
        <w:tc>
          <w:tcPr>
            <w:tcW w:w="1697" w:type="dxa"/>
          </w:tcPr>
          <w:p w14:paraId="7444BF30"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701" w:type="dxa"/>
          </w:tcPr>
          <w:p w14:paraId="0C678A14" w14:textId="77777777" w:rsidR="001E459B" w:rsidRPr="0029595D" w:rsidRDefault="001E459B" w:rsidP="000248BC">
            <w:pPr>
              <w:jc w:val="center"/>
              <w:rPr>
                <w:rFonts w:eastAsia="Calibri"/>
                <w:sz w:val="24"/>
                <w:szCs w:val="24"/>
              </w:rPr>
            </w:pPr>
            <w:r w:rsidRPr="0029595D">
              <w:rPr>
                <w:rFonts w:eastAsia="Calibri"/>
                <w:sz w:val="24"/>
                <w:szCs w:val="24"/>
              </w:rPr>
              <w:t>No</w:t>
            </w:r>
          </w:p>
        </w:tc>
        <w:tc>
          <w:tcPr>
            <w:tcW w:w="1843" w:type="dxa"/>
          </w:tcPr>
          <w:p w14:paraId="7B28E9DE" w14:textId="77777777" w:rsidR="001E459B" w:rsidRPr="0029595D" w:rsidRDefault="001E459B" w:rsidP="000248BC">
            <w:pPr>
              <w:jc w:val="center"/>
              <w:rPr>
                <w:rFonts w:eastAsia="Calibri"/>
                <w:sz w:val="24"/>
                <w:szCs w:val="24"/>
              </w:rPr>
            </w:pPr>
            <w:r w:rsidRPr="0029595D">
              <w:rPr>
                <w:rFonts w:eastAsia="Calibri"/>
                <w:sz w:val="24"/>
                <w:szCs w:val="24"/>
              </w:rPr>
              <w:t>No</w:t>
            </w:r>
          </w:p>
        </w:tc>
      </w:tr>
      <w:tr w:rsidR="001E459B" w:rsidRPr="0029595D" w14:paraId="10D596AE" w14:textId="77777777" w:rsidTr="000248BC">
        <w:trPr>
          <w:trHeight w:val="273"/>
          <w:jc w:val="center"/>
        </w:trPr>
        <w:tc>
          <w:tcPr>
            <w:tcW w:w="2410" w:type="dxa"/>
            <w:gridSpan w:val="2"/>
          </w:tcPr>
          <w:p w14:paraId="17468139" w14:textId="77777777" w:rsidR="001E459B" w:rsidRPr="0029595D" w:rsidRDefault="001E459B" w:rsidP="000248BC">
            <w:pPr>
              <w:jc w:val="center"/>
              <w:rPr>
                <w:rFonts w:eastAsia="Calibri"/>
                <w:b/>
                <w:sz w:val="24"/>
                <w:szCs w:val="24"/>
              </w:rPr>
            </w:pPr>
            <w:r w:rsidRPr="0029595D">
              <w:rPr>
                <w:rFonts w:eastAsia="Calibri"/>
                <w:b/>
                <w:sz w:val="24"/>
                <w:szCs w:val="24"/>
              </w:rPr>
              <w:t>INTREPRETATION</w:t>
            </w:r>
          </w:p>
        </w:tc>
        <w:tc>
          <w:tcPr>
            <w:tcW w:w="1842" w:type="dxa"/>
          </w:tcPr>
          <w:p w14:paraId="06D82C92" w14:textId="77777777" w:rsidR="001E459B" w:rsidRPr="0029595D" w:rsidRDefault="001E459B" w:rsidP="000248BC">
            <w:pPr>
              <w:jc w:val="center"/>
              <w:rPr>
                <w:rFonts w:eastAsia="Calibri"/>
                <w:sz w:val="24"/>
                <w:szCs w:val="24"/>
              </w:rPr>
            </w:pPr>
            <w:r w:rsidRPr="0029595D">
              <w:rPr>
                <w:rFonts w:eastAsia="Calibri"/>
                <w:sz w:val="24"/>
                <w:szCs w:val="24"/>
              </w:rPr>
              <w:t>Unconstrained</w:t>
            </w:r>
          </w:p>
        </w:tc>
        <w:tc>
          <w:tcPr>
            <w:tcW w:w="1697" w:type="dxa"/>
          </w:tcPr>
          <w:p w14:paraId="2E328DBE"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701" w:type="dxa"/>
          </w:tcPr>
          <w:p w14:paraId="64748E68" w14:textId="77777777" w:rsidR="001E459B" w:rsidRPr="0029595D" w:rsidRDefault="001E459B" w:rsidP="000248BC">
            <w:pPr>
              <w:jc w:val="center"/>
              <w:rPr>
                <w:rFonts w:eastAsia="Calibri"/>
                <w:sz w:val="24"/>
                <w:szCs w:val="24"/>
              </w:rPr>
            </w:pPr>
            <w:r w:rsidRPr="0029595D">
              <w:rPr>
                <w:rFonts w:eastAsia="Calibri"/>
                <w:sz w:val="24"/>
                <w:szCs w:val="24"/>
              </w:rPr>
              <w:t>Lexicalized</w:t>
            </w:r>
          </w:p>
        </w:tc>
        <w:tc>
          <w:tcPr>
            <w:tcW w:w="1843" w:type="dxa"/>
          </w:tcPr>
          <w:p w14:paraId="66882A8F" w14:textId="77777777" w:rsidR="001E459B" w:rsidRPr="0029595D" w:rsidRDefault="001E459B" w:rsidP="000248BC">
            <w:pPr>
              <w:jc w:val="center"/>
              <w:rPr>
                <w:rFonts w:eastAsia="Calibri"/>
                <w:sz w:val="24"/>
                <w:szCs w:val="24"/>
              </w:rPr>
            </w:pPr>
            <w:r w:rsidRPr="0029595D">
              <w:rPr>
                <w:rFonts w:eastAsia="Calibri"/>
                <w:sz w:val="24"/>
                <w:szCs w:val="24"/>
              </w:rPr>
              <w:t>Unconstrained</w:t>
            </w:r>
          </w:p>
        </w:tc>
      </w:tr>
    </w:tbl>
    <w:p w14:paraId="1989F83A" w14:textId="6D0245CF" w:rsidR="000E3EFC" w:rsidRDefault="000E3EFC" w:rsidP="008E3016">
      <w:pPr>
        <w:spacing w:line="276" w:lineRule="auto"/>
        <w:jc w:val="both"/>
      </w:pPr>
    </w:p>
    <w:p w14:paraId="5D04805E" w14:textId="375CFE97" w:rsidR="000E3EFC" w:rsidRDefault="000E3EFC" w:rsidP="008E3016">
      <w:pPr>
        <w:spacing w:line="276" w:lineRule="auto"/>
        <w:ind w:firstLine="720"/>
        <w:jc w:val="both"/>
      </w:pPr>
      <w:r w:rsidRPr="0029595D">
        <w:t>Apart from ATAP N-N 2 compounds, all other compounds pass the hyponymy test since they are semantically endocentric.</w:t>
      </w:r>
      <w:r>
        <w:t xml:space="preserve"> </w:t>
      </w:r>
      <w:r w:rsidR="00BD7F52">
        <w:t>Thus, s</w:t>
      </w:r>
      <w:r w:rsidR="00BD7F52" w:rsidRPr="0029595D">
        <w:t xml:space="preserve">emantic headedness provides the most applicable and reliable criterion for determining headedness in </w:t>
      </w:r>
      <w:proofErr w:type="spellStart"/>
      <w:r w:rsidR="00BD7F52" w:rsidRPr="0029595D">
        <w:t>Esahie</w:t>
      </w:r>
      <w:proofErr w:type="spellEnd"/>
      <w:r w:rsidR="00BD7F52" w:rsidRPr="0029595D">
        <w:t>.</w:t>
      </w:r>
      <w:r w:rsidR="00BD7F52" w:rsidRPr="006566B3">
        <w:t xml:space="preserve"> </w:t>
      </w:r>
      <w:r w:rsidRPr="0029595D">
        <w:t>In cases where a semantic head</w:t>
      </w:r>
      <w:r>
        <w:t xml:space="preserve"> can be clearly established</w:t>
      </w:r>
      <w:r w:rsidRPr="0029595D">
        <w:t>, we can argue further that the semantic head is also the formal head</w:t>
      </w:r>
      <w:r>
        <w:t>,</w:t>
      </w:r>
      <w:r w:rsidRPr="0029595D">
        <w:t xml:space="preserve"> since typologically, it is very rare that the two do not coincide.</w:t>
      </w:r>
      <w:r w:rsidRPr="00343F7F">
        <w:t xml:space="preserve"> </w:t>
      </w:r>
      <w:r w:rsidRPr="0029595D">
        <w:t xml:space="preserve">Moreover, since the canonical head position in </w:t>
      </w:r>
      <w:proofErr w:type="spellStart"/>
      <w:r w:rsidRPr="0029595D">
        <w:t>Esahie</w:t>
      </w:r>
      <w:proofErr w:type="spellEnd"/>
      <w:r w:rsidRPr="0029595D">
        <w:t xml:space="preserve"> is the right, the formal head is the rightmost in these cases. </w:t>
      </w:r>
      <w:r>
        <w:t xml:space="preserve">Overall, subordinate </w:t>
      </w:r>
      <w:r w:rsidRPr="0029595D">
        <w:t>compounds are consistently right-headed, while ATAP compounds are consistently left-headed.</w:t>
      </w:r>
      <w:r>
        <w:t xml:space="preserve"> </w:t>
      </w:r>
    </w:p>
    <w:p w14:paraId="79B98700" w14:textId="769F8279" w:rsidR="003250F4" w:rsidRDefault="00265228" w:rsidP="001E459B">
      <w:pPr>
        <w:spacing w:line="276" w:lineRule="auto"/>
        <w:ind w:firstLine="720"/>
        <w:jc w:val="both"/>
        <w:sectPr w:rsidR="003250F4" w:rsidSect="00A62D1A">
          <w:pgSz w:w="12240" w:h="15840"/>
          <w:pgMar w:top="1160" w:right="1440" w:bottom="1440" w:left="1440" w:header="720" w:footer="720" w:gutter="0"/>
          <w:cols w:space="720"/>
          <w:docGrid w:linePitch="360"/>
        </w:sectPr>
      </w:pPr>
      <w:r>
        <w:t>Finally, w</w:t>
      </w:r>
      <w:r w:rsidR="00BD7F52">
        <w:t xml:space="preserve">e have </w:t>
      </w:r>
      <w:r w:rsidR="000A0579">
        <w:t xml:space="preserve">shown </w:t>
      </w:r>
      <w:r w:rsidR="00BD7F52">
        <w:t xml:space="preserve">that the </w:t>
      </w:r>
      <w:proofErr w:type="spellStart"/>
      <w:r w:rsidR="000E3EFC">
        <w:t>Esahie</w:t>
      </w:r>
      <w:proofErr w:type="spellEnd"/>
      <w:r w:rsidR="000E3EFC">
        <w:t xml:space="preserve"> data also </w:t>
      </w:r>
      <w:r w:rsidR="000E3EFC" w:rsidRPr="0029595D">
        <w:t>point</w:t>
      </w:r>
      <w:r w:rsidR="000E3EFC">
        <w:t xml:space="preserve"> to</w:t>
      </w:r>
      <w:r w:rsidR="000E3EFC" w:rsidRPr="0029595D">
        <w:t xml:space="preserve"> a strong correlation between recursion and productivity. This confirms </w:t>
      </w:r>
      <w:proofErr w:type="spellStart"/>
      <w:r w:rsidR="000E3EFC" w:rsidRPr="0029595D">
        <w:t>Booij’s</w:t>
      </w:r>
      <w:proofErr w:type="spellEnd"/>
      <w:r w:rsidR="000E3EFC" w:rsidRPr="0029595D">
        <w:t xml:space="preserve"> (1992) observation that recursion enhances productivity in N-N compounds. </w:t>
      </w:r>
      <w:r w:rsidR="000E3EFC">
        <w:t>Overall</w:t>
      </w:r>
      <w:r w:rsidR="000E3EFC" w:rsidRPr="0029595D">
        <w:t xml:space="preserve">, right-headed </w:t>
      </w:r>
      <w:r w:rsidR="000E3EFC">
        <w:t>subordinate</w:t>
      </w:r>
      <w:r w:rsidR="000E3EFC" w:rsidRPr="0029595D">
        <w:t xml:space="preserve"> N-N compounds are the most productive</w:t>
      </w:r>
      <w:r w:rsidR="000E3EFC">
        <w:t xml:space="preserve"> in </w:t>
      </w:r>
      <w:proofErr w:type="spellStart"/>
      <w:r w:rsidR="000E3EFC">
        <w:t>Esahie</w:t>
      </w:r>
      <w:proofErr w:type="spellEnd"/>
      <w:r w:rsidR="000E3EFC">
        <w:t xml:space="preserve">. </w:t>
      </w:r>
    </w:p>
    <w:p w14:paraId="5D7D085B" w14:textId="77777777" w:rsidR="000E3EFC" w:rsidRPr="00B9183F" w:rsidRDefault="000E3EFC" w:rsidP="000E3EFC">
      <w:pPr>
        <w:spacing w:line="360" w:lineRule="auto"/>
        <w:rPr>
          <w:b/>
          <w:bCs/>
        </w:rPr>
      </w:pPr>
      <w:r w:rsidRPr="00B9183F">
        <w:rPr>
          <w:b/>
          <w:bCs/>
        </w:rPr>
        <w:lastRenderedPageBreak/>
        <w:t>References</w:t>
      </w:r>
    </w:p>
    <w:p w14:paraId="227EC0BC" w14:textId="77777777" w:rsidR="00556C65" w:rsidRPr="00B9183F" w:rsidRDefault="00556C65" w:rsidP="00556C65">
      <w:pPr>
        <w:ind w:left="720" w:hanging="720"/>
        <w:jc w:val="both"/>
      </w:pPr>
      <w:proofErr w:type="spellStart"/>
      <w:r w:rsidRPr="00B9183F">
        <w:t>Aboh</w:t>
      </w:r>
      <w:proofErr w:type="spellEnd"/>
      <w:r w:rsidRPr="00B9183F">
        <w:t xml:space="preserve">, Enoch </w:t>
      </w:r>
      <w:proofErr w:type="spellStart"/>
      <w:r w:rsidRPr="00B9183F">
        <w:t>Olade</w:t>
      </w:r>
      <w:proofErr w:type="spellEnd"/>
      <w:r w:rsidRPr="00B9183F">
        <w:t xml:space="preserve">.  (2010a). The morphosyntax syntax of the noun phrase. In J. </w:t>
      </w:r>
      <w:proofErr w:type="spellStart"/>
      <w:r w:rsidRPr="00B9183F">
        <w:t>Essegbey</w:t>
      </w:r>
      <w:proofErr w:type="spellEnd"/>
      <w:r w:rsidRPr="00B9183F">
        <w:t xml:space="preserve"> and E. O. </w:t>
      </w:r>
      <w:proofErr w:type="spellStart"/>
      <w:r w:rsidRPr="00B9183F">
        <w:t>Aboh</w:t>
      </w:r>
      <w:proofErr w:type="spellEnd"/>
      <w:r w:rsidRPr="00B9183F">
        <w:t xml:space="preserve"> (eds.), Topics in Kwa syntax. pp. 11-37. New York: Springer.</w:t>
      </w:r>
    </w:p>
    <w:p w14:paraId="73B4BF17" w14:textId="77777777" w:rsidR="00556C65" w:rsidRPr="00B9183F" w:rsidRDefault="00556C65" w:rsidP="00556C65">
      <w:pPr>
        <w:ind w:left="720" w:hanging="720"/>
        <w:jc w:val="both"/>
      </w:pPr>
      <w:proofErr w:type="spellStart"/>
      <w:r w:rsidRPr="00B9183F">
        <w:t>Aboh</w:t>
      </w:r>
      <w:proofErr w:type="spellEnd"/>
      <w:r w:rsidRPr="00B9183F">
        <w:t xml:space="preserve">, Enoch </w:t>
      </w:r>
      <w:proofErr w:type="spellStart"/>
      <w:r w:rsidRPr="00B9183F">
        <w:t>Olade</w:t>
      </w:r>
      <w:proofErr w:type="spellEnd"/>
      <w:r w:rsidRPr="00B9183F">
        <w:t xml:space="preserve">.  (2010b). Information Structuring Begins with the Numeration. Iberia: An International Journal of Theoretical Linguistics. Vol 2.1, 2010, pp.12-42 </w:t>
      </w:r>
    </w:p>
    <w:p w14:paraId="7813CA8A" w14:textId="77777777" w:rsidR="00556C65" w:rsidRPr="00B9183F" w:rsidRDefault="00556C65" w:rsidP="00556C65">
      <w:pPr>
        <w:ind w:left="720" w:hanging="720"/>
        <w:jc w:val="both"/>
      </w:pPr>
      <w:proofErr w:type="spellStart"/>
      <w:r w:rsidRPr="00B9183F">
        <w:t>Agbadah</w:t>
      </w:r>
      <w:proofErr w:type="spellEnd"/>
      <w:r w:rsidRPr="00B9183F">
        <w:t>, Anthony. K. "Compounding in Ewe." MPhil thesis, University of Ghana, 2018.</w:t>
      </w:r>
    </w:p>
    <w:p w14:paraId="2A4E13A2" w14:textId="77777777" w:rsidR="00556C65" w:rsidRPr="00B9183F" w:rsidRDefault="00556C65" w:rsidP="00556C65">
      <w:pPr>
        <w:ind w:left="720" w:hanging="720"/>
        <w:jc w:val="both"/>
      </w:pPr>
      <w:proofErr w:type="spellStart"/>
      <w:r w:rsidRPr="00B9183F">
        <w:t>Akrofi</w:t>
      </w:r>
      <w:proofErr w:type="spellEnd"/>
      <w:r w:rsidRPr="00B9183F">
        <w:t xml:space="preserve">-Ansah, Mercy. (2012a). Action Nominalization in </w:t>
      </w:r>
      <w:proofErr w:type="spellStart"/>
      <w:r w:rsidRPr="00B9183F">
        <w:t>Lɛtɛ</w:t>
      </w:r>
      <w:proofErr w:type="spellEnd"/>
      <w:r w:rsidRPr="00B9183F">
        <w:t xml:space="preserve">. Ghana Journal of Linguistics 1.1: 3-13 </w:t>
      </w:r>
    </w:p>
    <w:p w14:paraId="1053FF4D" w14:textId="77777777" w:rsidR="00556C65" w:rsidRPr="00B9183F" w:rsidRDefault="00556C65" w:rsidP="00556C65">
      <w:pPr>
        <w:ind w:left="720" w:hanging="720"/>
        <w:jc w:val="both"/>
      </w:pPr>
      <w:proofErr w:type="spellStart"/>
      <w:r w:rsidRPr="00B9183F">
        <w:t>Akrofi</w:t>
      </w:r>
      <w:proofErr w:type="spellEnd"/>
      <w:r w:rsidRPr="00B9183F">
        <w:t xml:space="preserve">-Ansah, Mercy. (2012b). Compound Formation in </w:t>
      </w:r>
      <w:proofErr w:type="spellStart"/>
      <w:r w:rsidRPr="00B9183F">
        <w:t>Lɛtɛ</w:t>
      </w:r>
      <w:proofErr w:type="spellEnd"/>
      <w:r w:rsidRPr="00B9183F">
        <w:t xml:space="preserve"> (</w:t>
      </w:r>
      <w:proofErr w:type="spellStart"/>
      <w:r w:rsidRPr="00B9183F">
        <w:t>Larteh</w:t>
      </w:r>
      <w:proofErr w:type="spellEnd"/>
      <w:r w:rsidRPr="00B9183F">
        <w:t xml:space="preserve">). The Journal of West African Languages Vol. XXXIX No. 2. 115-124. </w:t>
      </w:r>
    </w:p>
    <w:p w14:paraId="0175F176" w14:textId="77777777" w:rsidR="00556C65" w:rsidRPr="00B9183F" w:rsidRDefault="00556C65" w:rsidP="00556C65">
      <w:pPr>
        <w:ind w:left="720" w:hanging="720"/>
        <w:jc w:val="both"/>
      </w:pPr>
      <w:r w:rsidRPr="00B9183F">
        <w:t>Allen, Margaret. (1978). Morphological Investigations. Ph.D. dissertation. University of Connecticut, Storrs.</w:t>
      </w:r>
    </w:p>
    <w:p w14:paraId="24BCF018" w14:textId="77777777" w:rsidR="00556C65" w:rsidRPr="00B9183F" w:rsidRDefault="00556C65" w:rsidP="00556C65">
      <w:pPr>
        <w:ind w:left="720" w:hanging="720"/>
        <w:jc w:val="both"/>
      </w:pPr>
      <w:proofErr w:type="spellStart"/>
      <w:r w:rsidRPr="00B9183F">
        <w:t>Andam</w:t>
      </w:r>
      <w:proofErr w:type="spellEnd"/>
      <w:r w:rsidRPr="00B9183F">
        <w:t xml:space="preserve">, Sylvia </w:t>
      </w:r>
      <w:proofErr w:type="spellStart"/>
      <w:r w:rsidRPr="00B9183F">
        <w:t>Esi</w:t>
      </w:r>
      <w:proofErr w:type="spellEnd"/>
      <w:r w:rsidRPr="00B9183F">
        <w:t xml:space="preserve">. (2017). A sketch of the grammar of </w:t>
      </w:r>
      <w:proofErr w:type="spellStart"/>
      <w:r w:rsidRPr="00B9183F">
        <w:t>Esahie</w:t>
      </w:r>
      <w:proofErr w:type="spellEnd"/>
      <w:r w:rsidRPr="00B9183F">
        <w:t xml:space="preserve"> cardinal numerals. BA long essay. University of Ghana, Accra. </w:t>
      </w:r>
    </w:p>
    <w:p w14:paraId="7F539358" w14:textId="77777777" w:rsidR="00556C65" w:rsidRPr="00B9183F" w:rsidRDefault="00556C65" w:rsidP="00556C65">
      <w:pPr>
        <w:ind w:left="720" w:hanging="720"/>
        <w:jc w:val="both"/>
      </w:pPr>
      <w:proofErr w:type="spellStart"/>
      <w:r w:rsidRPr="00B9183F">
        <w:t>Andreou</w:t>
      </w:r>
      <w:proofErr w:type="spellEnd"/>
      <w:r w:rsidRPr="00B9183F">
        <w:t xml:space="preserve">, </w:t>
      </w:r>
      <w:proofErr w:type="spellStart"/>
      <w:r w:rsidRPr="00B9183F">
        <w:t>Marios</w:t>
      </w:r>
      <w:proofErr w:type="spellEnd"/>
      <w:r w:rsidRPr="00B9183F">
        <w:t xml:space="preserve"> and Angela </w:t>
      </w:r>
      <w:proofErr w:type="spellStart"/>
      <w:r w:rsidRPr="00B9183F">
        <w:t>Ralli</w:t>
      </w:r>
      <w:proofErr w:type="spellEnd"/>
      <w:r w:rsidRPr="00B9183F">
        <w:t xml:space="preserve">. (2015). Form and Meaning of Bahuvrihi Compounds:  Evidence from Modern Greek and Its Dialects, in: Bauer, L., </w:t>
      </w:r>
      <w:proofErr w:type="spellStart"/>
      <w:r w:rsidRPr="00B9183F">
        <w:t>Körtvélyessy</w:t>
      </w:r>
      <w:proofErr w:type="spellEnd"/>
      <w:r w:rsidRPr="00B9183F">
        <w:t xml:space="preserve">, L., </w:t>
      </w:r>
    </w:p>
    <w:p w14:paraId="44489F60" w14:textId="77777777" w:rsidR="00556C65" w:rsidRPr="00B9183F" w:rsidRDefault="00556C65" w:rsidP="00556C65">
      <w:pPr>
        <w:ind w:left="720" w:hanging="720"/>
        <w:jc w:val="both"/>
      </w:pPr>
      <w:proofErr w:type="spellStart"/>
      <w:r w:rsidRPr="00B9183F">
        <w:t>Appah</w:t>
      </w:r>
      <w:proofErr w:type="spellEnd"/>
      <w:r w:rsidRPr="00B9183F">
        <w:t xml:space="preserve">, Clement </w:t>
      </w:r>
      <w:proofErr w:type="spellStart"/>
      <w:r w:rsidRPr="00B9183F">
        <w:t>Kwamina</w:t>
      </w:r>
      <w:proofErr w:type="spellEnd"/>
      <w:r w:rsidRPr="00B9183F">
        <w:t xml:space="preserve"> </w:t>
      </w:r>
      <w:proofErr w:type="spellStart"/>
      <w:r w:rsidRPr="00B9183F">
        <w:t>Insaidoo</w:t>
      </w:r>
      <w:proofErr w:type="spellEnd"/>
      <w:r w:rsidRPr="00B9183F">
        <w:t>. "A Survey of exocentric compounds in three Kwa    Languages: Akan, Ewe and Ga." Ghana Journal of Linguistics 8, no. 2 (2019): 1-26.</w:t>
      </w:r>
    </w:p>
    <w:p w14:paraId="3117069C" w14:textId="77777777" w:rsidR="00556C65" w:rsidRPr="00B9183F" w:rsidRDefault="00556C65" w:rsidP="00556C65">
      <w:pPr>
        <w:ind w:left="720" w:hanging="720"/>
        <w:jc w:val="both"/>
      </w:pPr>
      <w:proofErr w:type="spellStart"/>
      <w:r w:rsidRPr="00B9183F">
        <w:t>Appah</w:t>
      </w:r>
      <w:proofErr w:type="spellEnd"/>
      <w:r w:rsidRPr="00B9183F">
        <w:t xml:space="preserve">, Clement </w:t>
      </w:r>
      <w:proofErr w:type="spellStart"/>
      <w:r w:rsidRPr="00B9183F">
        <w:t>Kwamina</w:t>
      </w:r>
      <w:proofErr w:type="spellEnd"/>
      <w:r w:rsidRPr="00B9183F">
        <w:t xml:space="preserve"> </w:t>
      </w:r>
      <w:proofErr w:type="spellStart"/>
      <w:r w:rsidRPr="00B9183F">
        <w:t>Insaidoo</w:t>
      </w:r>
      <w:proofErr w:type="spellEnd"/>
      <w:r w:rsidRPr="00B9183F">
        <w:t>. (2013). Construction Morphology: Issues in Akan Complex Nominal Morphology. Ph.D. dissertation. Lancaster University, Lancaster.</w:t>
      </w:r>
    </w:p>
    <w:p w14:paraId="5B655541" w14:textId="77777777" w:rsidR="00556C65" w:rsidRPr="00B9183F" w:rsidRDefault="00556C65" w:rsidP="00556C65">
      <w:pPr>
        <w:ind w:left="720" w:hanging="720"/>
        <w:jc w:val="both"/>
      </w:pPr>
      <w:proofErr w:type="spellStart"/>
      <w:r w:rsidRPr="00B9183F">
        <w:t>Appah</w:t>
      </w:r>
      <w:proofErr w:type="spellEnd"/>
      <w:r w:rsidRPr="00B9183F">
        <w:t xml:space="preserve">, Clement </w:t>
      </w:r>
      <w:proofErr w:type="spellStart"/>
      <w:r w:rsidRPr="00B9183F">
        <w:t>Kwamina</w:t>
      </w:r>
      <w:proofErr w:type="spellEnd"/>
      <w:r w:rsidRPr="00B9183F">
        <w:t xml:space="preserve"> </w:t>
      </w:r>
      <w:proofErr w:type="spellStart"/>
      <w:r w:rsidRPr="00B9183F">
        <w:t>Insaidoo</w:t>
      </w:r>
      <w:proofErr w:type="spellEnd"/>
      <w:r w:rsidRPr="00B9183F">
        <w:t xml:space="preserve">. (2015). On the syntactic category of Akan compounds: A product-oriented perspective. Acta </w:t>
      </w:r>
      <w:proofErr w:type="spellStart"/>
      <w:r w:rsidRPr="00B9183F">
        <w:t>Linguistica</w:t>
      </w:r>
      <w:proofErr w:type="spellEnd"/>
      <w:r w:rsidRPr="00B9183F">
        <w:t xml:space="preserve"> </w:t>
      </w:r>
      <w:proofErr w:type="spellStart"/>
      <w:r w:rsidRPr="00B9183F">
        <w:t>Hungarica</w:t>
      </w:r>
      <w:proofErr w:type="spellEnd"/>
      <w:r w:rsidRPr="00B9183F">
        <w:t xml:space="preserve"> 62 (4): 361-394.</w:t>
      </w:r>
    </w:p>
    <w:p w14:paraId="59847C7F" w14:textId="77777777" w:rsidR="00556C65" w:rsidRPr="00B9183F" w:rsidRDefault="00556C65" w:rsidP="00556C65">
      <w:pPr>
        <w:ind w:left="720" w:hanging="720"/>
        <w:jc w:val="both"/>
      </w:pPr>
      <w:proofErr w:type="spellStart"/>
      <w:r w:rsidRPr="00B9183F">
        <w:t>Appah</w:t>
      </w:r>
      <w:proofErr w:type="spellEnd"/>
      <w:r w:rsidRPr="00B9183F">
        <w:t xml:space="preserve">, Clement </w:t>
      </w:r>
      <w:proofErr w:type="spellStart"/>
      <w:r w:rsidRPr="00B9183F">
        <w:t>Kwamina</w:t>
      </w:r>
      <w:proofErr w:type="spellEnd"/>
      <w:r w:rsidRPr="00B9183F">
        <w:t xml:space="preserve"> </w:t>
      </w:r>
      <w:proofErr w:type="spellStart"/>
      <w:r w:rsidRPr="00B9183F">
        <w:t>Insaidoo</w:t>
      </w:r>
      <w:proofErr w:type="spellEnd"/>
      <w:r w:rsidRPr="00B9183F">
        <w:t>. (2016). Akan Verb-Noun Compounds. Italian Journal of Linguistics 28 (2): 3-24.</w:t>
      </w:r>
    </w:p>
    <w:p w14:paraId="4AA904D4" w14:textId="77777777" w:rsidR="00556C65" w:rsidRPr="00B9183F" w:rsidRDefault="00556C65" w:rsidP="00556C65">
      <w:pPr>
        <w:ind w:left="720" w:hanging="720"/>
        <w:jc w:val="both"/>
      </w:pPr>
      <w:proofErr w:type="spellStart"/>
      <w:r w:rsidRPr="00B9183F">
        <w:t>Appah</w:t>
      </w:r>
      <w:proofErr w:type="spellEnd"/>
      <w:r w:rsidRPr="00B9183F">
        <w:t xml:space="preserve">, Clement </w:t>
      </w:r>
      <w:proofErr w:type="spellStart"/>
      <w:r w:rsidRPr="00B9183F">
        <w:t>Kwamina</w:t>
      </w:r>
      <w:proofErr w:type="spellEnd"/>
      <w:r w:rsidRPr="00B9183F">
        <w:t xml:space="preserve"> </w:t>
      </w:r>
      <w:proofErr w:type="spellStart"/>
      <w:r w:rsidRPr="00B9183F">
        <w:t>Insaidoo</w:t>
      </w:r>
      <w:proofErr w:type="spellEnd"/>
      <w:r w:rsidRPr="00B9183F">
        <w:t>. (2017a). Exocentric compounds in Akan. Word Structure 10 (2): 139-172.</w:t>
      </w:r>
    </w:p>
    <w:p w14:paraId="512B1A0C" w14:textId="77777777" w:rsidR="00556C65" w:rsidRPr="00B9183F" w:rsidRDefault="00556C65" w:rsidP="00556C65">
      <w:pPr>
        <w:ind w:left="720" w:hanging="720"/>
        <w:jc w:val="both"/>
      </w:pPr>
      <w:proofErr w:type="spellStart"/>
      <w:r w:rsidRPr="00B9183F">
        <w:t>Appah</w:t>
      </w:r>
      <w:proofErr w:type="spellEnd"/>
      <w:r w:rsidRPr="00B9183F">
        <w:t xml:space="preserve">, Clement </w:t>
      </w:r>
      <w:proofErr w:type="spellStart"/>
      <w:r w:rsidRPr="00B9183F">
        <w:t>Kwamina</w:t>
      </w:r>
      <w:proofErr w:type="spellEnd"/>
      <w:r w:rsidRPr="00B9183F">
        <w:t xml:space="preserve"> </w:t>
      </w:r>
      <w:proofErr w:type="spellStart"/>
      <w:r w:rsidRPr="00B9183F">
        <w:t>Insaidoo</w:t>
      </w:r>
      <w:proofErr w:type="spellEnd"/>
      <w:r w:rsidRPr="00B9183F">
        <w:t xml:space="preserve">. (2017b). On holistic properties of morphological constructions: the case of Akan verb-verb nominal compounds. Acta </w:t>
      </w:r>
      <w:proofErr w:type="spellStart"/>
      <w:r w:rsidRPr="00B9183F">
        <w:t>Linguistica</w:t>
      </w:r>
      <w:proofErr w:type="spellEnd"/>
      <w:r w:rsidRPr="00B9183F">
        <w:t xml:space="preserve"> </w:t>
      </w:r>
      <w:proofErr w:type="spellStart"/>
      <w:r w:rsidRPr="00B9183F">
        <w:t>Hafniensia</w:t>
      </w:r>
      <w:proofErr w:type="spellEnd"/>
      <w:r w:rsidRPr="00B9183F">
        <w:t xml:space="preserve"> 49 (1): 12-36.</w:t>
      </w:r>
    </w:p>
    <w:p w14:paraId="7D9320D0" w14:textId="77777777" w:rsidR="00556C65" w:rsidRPr="00B9183F" w:rsidRDefault="00556C65" w:rsidP="00556C65">
      <w:pPr>
        <w:ind w:left="720" w:hanging="720"/>
        <w:jc w:val="both"/>
      </w:pPr>
      <w:proofErr w:type="spellStart"/>
      <w:r w:rsidRPr="00B9183F">
        <w:t>Arcodia</w:t>
      </w:r>
      <w:proofErr w:type="spellEnd"/>
      <w:r w:rsidRPr="00B9183F">
        <w:t>, Giorgio Francesco. (2011a). A Construction Morphology account of derivation in Mandarin Chinese. Morphology, 21 (1): 89-130.</w:t>
      </w:r>
    </w:p>
    <w:p w14:paraId="105EBF54" w14:textId="77777777" w:rsidR="00556C65" w:rsidRPr="00B9183F" w:rsidRDefault="00556C65" w:rsidP="00556C65">
      <w:pPr>
        <w:ind w:left="720" w:hanging="720"/>
        <w:jc w:val="both"/>
      </w:pPr>
      <w:proofErr w:type="spellStart"/>
      <w:r w:rsidRPr="00B9183F">
        <w:t>Arcodia</w:t>
      </w:r>
      <w:proofErr w:type="spellEnd"/>
      <w:r w:rsidRPr="00B9183F">
        <w:t>, Giorgio Francesco. (2011b). Constructions and headedness in derivation and compounding. Morphology, 22 (3): 365-397.</w:t>
      </w:r>
    </w:p>
    <w:p w14:paraId="1DDEC56C" w14:textId="77777777" w:rsidR="00556C65" w:rsidRPr="00B9183F" w:rsidRDefault="00556C65" w:rsidP="00556C65">
      <w:pPr>
        <w:ind w:left="720" w:hanging="720"/>
        <w:jc w:val="both"/>
      </w:pPr>
      <w:proofErr w:type="spellStart"/>
      <w:r w:rsidRPr="00B9183F">
        <w:t>Arcodia</w:t>
      </w:r>
      <w:proofErr w:type="spellEnd"/>
      <w:r w:rsidRPr="00B9183F">
        <w:t>, Giorgio Francesco. (2018). Coordinating nominal compounds: universal vs. areal tendencies, Linguistics, 56 (6), pp. 1197-1243.</w:t>
      </w:r>
    </w:p>
    <w:p w14:paraId="064873CA" w14:textId="77777777" w:rsidR="00556C65" w:rsidRPr="00B9183F" w:rsidRDefault="00556C65" w:rsidP="00556C65">
      <w:pPr>
        <w:ind w:left="720" w:hanging="720"/>
        <w:jc w:val="both"/>
      </w:pPr>
      <w:proofErr w:type="spellStart"/>
      <w:r w:rsidRPr="00B9183F">
        <w:t>Basciano</w:t>
      </w:r>
      <w:proofErr w:type="spellEnd"/>
      <w:r w:rsidRPr="00B9183F">
        <w:t xml:space="preserve">, Bianca, Nancy Kula and Chiara </w:t>
      </w:r>
      <w:proofErr w:type="spellStart"/>
      <w:r w:rsidRPr="00B9183F">
        <w:t>Melloni</w:t>
      </w:r>
      <w:proofErr w:type="spellEnd"/>
      <w:r w:rsidRPr="00B9183F">
        <w:t xml:space="preserve">. (2011). Modes of compounding in Bantu, Romance and Chinese. </w:t>
      </w:r>
      <w:proofErr w:type="spellStart"/>
      <w:r w:rsidRPr="00B9183F">
        <w:t>Rivista</w:t>
      </w:r>
      <w:proofErr w:type="spellEnd"/>
      <w:r w:rsidRPr="00B9183F">
        <w:t xml:space="preserve"> di </w:t>
      </w:r>
      <w:proofErr w:type="spellStart"/>
      <w:r w:rsidRPr="00B9183F">
        <w:t>Lingüística</w:t>
      </w:r>
      <w:proofErr w:type="spellEnd"/>
      <w:r w:rsidRPr="00B9183F">
        <w:t xml:space="preserve"> 23.2: 203-249.</w:t>
      </w:r>
    </w:p>
    <w:p w14:paraId="248EBEA9" w14:textId="77777777" w:rsidR="00556C65" w:rsidRPr="00B9183F" w:rsidRDefault="00556C65" w:rsidP="00556C65">
      <w:pPr>
        <w:ind w:left="720" w:hanging="720"/>
        <w:jc w:val="both"/>
      </w:pPr>
      <w:r w:rsidRPr="00B9183F">
        <w:t>Bauer, Laurie. "Stress in compounds: a rejoinder." (1983): 47-53.</w:t>
      </w:r>
    </w:p>
    <w:p w14:paraId="13352EAA" w14:textId="77777777" w:rsidR="00556C65" w:rsidRPr="00B9183F" w:rsidRDefault="00556C65" w:rsidP="00556C65">
      <w:pPr>
        <w:ind w:left="720" w:hanging="720"/>
        <w:jc w:val="both"/>
      </w:pPr>
      <w:r w:rsidRPr="00B9183F">
        <w:t>Bauer, Laurie. "When is a sequence of two nouns a compound in English? 1." English Language &amp; Linguistics 2, no. 1 (1998): 65-86.</w:t>
      </w:r>
    </w:p>
    <w:p w14:paraId="7A4BFE5B" w14:textId="77777777" w:rsidR="00556C65" w:rsidRPr="00B9183F" w:rsidRDefault="00556C65" w:rsidP="00556C65">
      <w:pPr>
        <w:ind w:left="720" w:hanging="720"/>
        <w:jc w:val="both"/>
      </w:pPr>
      <w:r w:rsidRPr="00B9183F">
        <w:t>Bauer, Laurie. (2001). Compounding. In Language Typology and Language Universals.  Mouton de Gruyter.</w:t>
      </w:r>
    </w:p>
    <w:p w14:paraId="5069D7A7" w14:textId="77777777" w:rsidR="00556C65" w:rsidRPr="00B9183F" w:rsidRDefault="00556C65" w:rsidP="00556C65">
      <w:pPr>
        <w:ind w:left="720" w:hanging="720"/>
        <w:jc w:val="both"/>
      </w:pPr>
      <w:r w:rsidRPr="00B9183F">
        <w:t>Bauer, Laurie. (2006). Compound In K. Brown, (ed). Encyclopedia of Language and Linguistics. Oxford: Elsevier. pp 719-726 (II vol.).</w:t>
      </w:r>
    </w:p>
    <w:p w14:paraId="0782FF68" w14:textId="77777777" w:rsidR="00556C65" w:rsidRPr="00B9183F" w:rsidRDefault="00556C65" w:rsidP="00556C65">
      <w:pPr>
        <w:ind w:left="720" w:hanging="720"/>
        <w:jc w:val="both"/>
      </w:pPr>
      <w:r w:rsidRPr="00B9183F">
        <w:t xml:space="preserve">Bauer, Laurie. (2009). IE, Germanic: Danish. In R. Lieber &amp; P. </w:t>
      </w:r>
      <w:proofErr w:type="spellStart"/>
      <w:r w:rsidRPr="00B9183F">
        <w:t>Štekauer</w:t>
      </w:r>
      <w:proofErr w:type="spellEnd"/>
      <w:r w:rsidRPr="00B9183F">
        <w:t xml:space="preserve"> (eds.), The Oxford Handbook of compounding (400-416). Oxford: Oxford University Press.</w:t>
      </w:r>
    </w:p>
    <w:p w14:paraId="478CF52C" w14:textId="77777777" w:rsidR="00556C65" w:rsidRPr="00B9183F" w:rsidRDefault="00556C65" w:rsidP="00556C65">
      <w:pPr>
        <w:ind w:left="720" w:hanging="720"/>
        <w:jc w:val="both"/>
      </w:pPr>
      <w:r w:rsidRPr="00B9183F">
        <w:t>Bauer, Laurie. 2008. Exocentric compounds. Morphology, 18: 51-74.</w:t>
      </w:r>
    </w:p>
    <w:p w14:paraId="05A68243" w14:textId="77777777" w:rsidR="00556C65" w:rsidRPr="00B9183F" w:rsidRDefault="00556C65" w:rsidP="00556C65">
      <w:pPr>
        <w:ind w:left="720" w:hanging="720"/>
        <w:jc w:val="both"/>
      </w:pPr>
      <w:r w:rsidRPr="00B9183F">
        <w:t>Bauer, Laurie. Compounds and compounding. Vol. 155. Cambridge University Press, 2017.</w:t>
      </w:r>
    </w:p>
    <w:p w14:paraId="5FDFFFAE" w14:textId="77777777" w:rsidR="00556C65" w:rsidRPr="00B9183F" w:rsidRDefault="00556C65" w:rsidP="00556C65">
      <w:pPr>
        <w:ind w:left="720" w:hanging="720"/>
        <w:jc w:val="both"/>
      </w:pPr>
      <w:proofErr w:type="spellStart"/>
      <w:r w:rsidRPr="00B9183F">
        <w:lastRenderedPageBreak/>
        <w:t>Bisetto</w:t>
      </w:r>
      <w:proofErr w:type="spellEnd"/>
      <w:r w:rsidRPr="00B9183F">
        <w:t>, A. 2010. Recursiveness and Italian compounds. SKASE Journal of Theoretical Linguistics 7(1): 14 35.</w:t>
      </w:r>
    </w:p>
    <w:p w14:paraId="2F60B105" w14:textId="77777777" w:rsidR="00556C65" w:rsidRPr="00B9183F" w:rsidRDefault="00556C65" w:rsidP="00556C65">
      <w:pPr>
        <w:ind w:left="720" w:hanging="720"/>
        <w:jc w:val="both"/>
      </w:pPr>
      <w:proofErr w:type="spellStart"/>
      <w:r w:rsidRPr="00B9183F">
        <w:t>Bisetto</w:t>
      </w:r>
      <w:proofErr w:type="spellEnd"/>
      <w:r w:rsidRPr="00B9183F">
        <w:t xml:space="preserve">, Antonietta. And Sergio Scalise. (2005). The classification of compounds. Lingue e </w:t>
      </w:r>
      <w:proofErr w:type="spellStart"/>
      <w:r w:rsidRPr="00B9183F">
        <w:t>linguaggio</w:t>
      </w:r>
      <w:proofErr w:type="spellEnd"/>
      <w:r w:rsidRPr="00B9183F">
        <w:t xml:space="preserve"> 4 (2): 319–328</w:t>
      </w:r>
    </w:p>
    <w:p w14:paraId="2B73DB7E" w14:textId="77777777" w:rsidR="00556C65" w:rsidRPr="00B9183F" w:rsidRDefault="00556C65" w:rsidP="00556C65">
      <w:pPr>
        <w:ind w:left="720" w:hanging="720"/>
        <w:jc w:val="both"/>
      </w:pPr>
      <w:proofErr w:type="spellStart"/>
      <w:r w:rsidRPr="00B9183F">
        <w:t>Booij</w:t>
      </w:r>
      <w:proofErr w:type="spellEnd"/>
      <w:r w:rsidRPr="00B9183F">
        <w:t xml:space="preserve">, Geert and Matthias </w:t>
      </w:r>
      <w:proofErr w:type="spellStart"/>
      <w:r w:rsidRPr="00B9183F">
        <w:t>Hüning</w:t>
      </w:r>
      <w:proofErr w:type="spellEnd"/>
      <w:r w:rsidRPr="00B9183F">
        <w:t xml:space="preserve">. (2014). Affixoids and constructional idioms. In: </w:t>
      </w:r>
      <w:proofErr w:type="spellStart"/>
      <w:proofErr w:type="gramStart"/>
      <w:r w:rsidRPr="00B9183F">
        <w:t>Boogaart</w:t>
      </w:r>
      <w:proofErr w:type="spellEnd"/>
      <w:r w:rsidRPr="00B9183F">
        <w:t>,  Ronny</w:t>
      </w:r>
      <w:proofErr w:type="gramEnd"/>
      <w:r w:rsidRPr="00B9183F">
        <w:t>/</w:t>
      </w:r>
      <w:proofErr w:type="spellStart"/>
      <w:r w:rsidRPr="00B9183F">
        <w:t>Colleman</w:t>
      </w:r>
      <w:proofErr w:type="spellEnd"/>
      <w:r w:rsidRPr="00B9183F">
        <w:t xml:space="preserve">, Timothy / Rutten, </w:t>
      </w:r>
      <w:proofErr w:type="spellStart"/>
      <w:r w:rsidRPr="00B9183F">
        <w:t>Gijsbert</w:t>
      </w:r>
      <w:proofErr w:type="spellEnd"/>
      <w:r w:rsidRPr="00B9183F">
        <w:t xml:space="preserve"> (eds.): Extending the scope of Construction Grammar. 77-105Berlin: Mouton De Gruyter</w:t>
      </w:r>
    </w:p>
    <w:p w14:paraId="16B83FFA" w14:textId="77777777" w:rsidR="00556C65" w:rsidRPr="00B9183F" w:rsidRDefault="00556C65" w:rsidP="00556C65">
      <w:pPr>
        <w:ind w:left="720" w:hanging="720"/>
        <w:jc w:val="both"/>
      </w:pPr>
      <w:proofErr w:type="spellStart"/>
      <w:r w:rsidRPr="00B9183F">
        <w:t>Booij</w:t>
      </w:r>
      <w:proofErr w:type="spellEnd"/>
      <w:r w:rsidRPr="00B9183F">
        <w:t xml:space="preserve">, Geert. (1992). Compounding in Dutch. </w:t>
      </w:r>
      <w:proofErr w:type="spellStart"/>
      <w:r w:rsidRPr="00B9183F">
        <w:t>Rivista</w:t>
      </w:r>
      <w:proofErr w:type="spellEnd"/>
      <w:r w:rsidRPr="00B9183F">
        <w:t xml:space="preserve"> di </w:t>
      </w:r>
      <w:proofErr w:type="spellStart"/>
      <w:r w:rsidRPr="00B9183F">
        <w:t>Linguistica</w:t>
      </w:r>
      <w:proofErr w:type="spellEnd"/>
      <w:r w:rsidRPr="00B9183F">
        <w:t>, 1(4):37–60</w:t>
      </w:r>
    </w:p>
    <w:p w14:paraId="357B0D12" w14:textId="77777777" w:rsidR="00556C65" w:rsidRPr="00B9183F" w:rsidRDefault="00556C65" w:rsidP="00556C65">
      <w:pPr>
        <w:ind w:left="720" w:hanging="720"/>
        <w:jc w:val="both"/>
      </w:pPr>
      <w:proofErr w:type="spellStart"/>
      <w:r w:rsidRPr="00B9183F">
        <w:t>Booij</w:t>
      </w:r>
      <w:proofErr w:type="spellEnd"/>
      <w:r w:rsidRPr="00B9183F">
        <w:t xml:space="preserve">, Geert. (2007a). Construction Morphology and the Lexicon. In Selected proceedings of the 5th </w:t>
      </w:r>
      <w:proofErr w:type="spellStart"/>
      <w:r w:rsidRPr="00B9183F">
        <w:t>Décembrettes</w:t>
      </w:r>
      <w:proofErr w:type="spellEnd"/>
      <w:r w:rsidRPr="00B9183F">
        <w:t xml:space="preserve">: Morphology in Toulouse (eds) F. </w:t>
      </w:r>
      <w:proofErr w:type="spellStart"/>
      <w:r w:rsidRPr="00B9183F">
        <w:t>Montermini</w:t>
      </w:r>
      <w:proofErr w:type="spellEnd"/>
      <w:r w:rsidRPr="00B9183F">
        <w:t xml:space="preserve">, G. </w:t>
      </w:r>
      <w:proofErr w:type="spellStart"/>
      <w:r w:rsidRPr="00B9183F">
        <w:t>Boyé</w:t>
      </w:r>
      <w:proofErr w:type="spellEnd"/>
      <w:r w:rsidRPr="00B9183F">
        <w:t xml:space="preserve"> &amp; N. </w:t>
      </w:r>
      <w:proofErr w:type="spellStart"/>
      <w:r w:rsidRPr="00B9183F">
        <w:t>Hathout</w:t>
      </w:r>
      <w:proofErr w:type="spellEnd"/>
      <w:r w:rsidRPr="00B9183F">
        <w:t xml:space="preserve">. </w:t>
      </w:r>
      <w:proofErr w:type="spellStart"/>
      <w:r w:rsidRPr="00B9183F">
        <w:t>Cascadilla</w:t>
      </w:r>
      <w:proofErr w:type="spellEnd"/>
      <w:r w:rsidRPr="00B9183F">
        <w:t xml:space="preserve"> Proceedings Project. Toulouse: </w:t>
      </w:r>
      <w:proofErr w:type="spellStart"/>
      <w:r w:rsidRPr="00B9183F">
        <w:t>Cascadilla</w:t>
      </w:r>
      <w:proofErr w:type="spellEnd"/>
      <w:r w:rsidRPr="00B9183F">
        <w:t>.</w:t>
      </w:r>
    </w:p>
    <w:p w14:paraId="4CB14EAB" w14:textId="77777777" w:rsidR="00556C65" w:rsidRPr="00B9183F" w:rsidRDefault="00556C65" w:rsidP="00556C65">
      <w:pPr>
        <w:ind w:left="720" w:hanging="720"/>
        <w:jc w:val="both"/>
      </w:pPr>
      <w:proofErr w:type="spellStart"/>
      <w:r w:rsidRPr="00B9183F">
        <w:t>Booij</w:t>
      </w:r>
      <w:proofErr w:type="spellEnd"/>
      <w:r w:rsidRPr="00B9183F">
        <w:t>, Geert. (2007b). The grammar of words: an introduction to linguistic morphology. Oxford: Oxford University Press.</w:t>
      </w:r>
    </w:p>
    <w:p w14:paraId="4923DBE0" w14:textId="77777777" w:rsidR="00556C65" w:rsidRPr="00B9183F" w:rsidRDefault="00556C65" w:rsidP="00556C65">
      <w:pPr>
        <w:ind w:left="720" w:hanging="720"/>
        <w:jc w:val="both"/>
      </w:pPr>
      <w:proofErr w:type="spellStart"/>
      <w:r w:rsidRPr="00B9183F">
        <w:t>Booij</w:t>
      </w:r>
      <w:proofErr w:type="spellEnd"/>
      <w:r w:rsidRPr="00B9183F">
        <w:t>, Geert. (2010a). Construction morphology. Language and Linguistics Compass 4(7): 543-555</w:t>
      </w:r>
    </w:p>
    <w:p w14:paraId="7FB6ED79" w14:textId="77777777" w:rsidR="00556C65" w:rsidRPr="00B9183F" w:rsidRDefault="00556C65" w:rsidP="00556C65">
      <w:pPr>
        <w:ind w:left="720" w:hanging="720"/>
        <w:jc w:val="both"/>
      </w:pPr>
      <w:proofErr w:type="spellStart"/>
      <w:r w:rsidRPr="00B9183F">
        <w:t>Booij</w:t>
      </w:r>
      <w:proofErr w:type="spellEnd"/>
      <w:r w:rsidRPr="00B9183F">
        <w:t xml:space="preserve">, Geert. (2010b). Compound construction: Schemas or </w:t>
      </w:r>
      <w:proofErr w:type="gramStart"/>
      <w:r w:rsidRPr="00B9183F">
        <w:t>analogy?:</w:t>
      </w:r>
      <w:proofErr w:type="gramEnd"/>
      <w:r w:rsidRPr="00B9183F">
        <w:t xml:space="preserve"> A construction morphology perspective. In S. Scalise &amp; I. Vogel (eds.), Cross-disciplinary issues in compounding. pp 93–108. Amsterdam/Philadelphia: John Benjamins Publishing Company</w:t>
      </w:r>
    </w:p>
    <w:p w14:paraId="27C137A4" w14:textId="77777777" w:rsidR="00556C65" w:rsidRPr="00B9183F" w:rsidRDefault="00556C65" w:rsidP="00556C65">
      <w:pPr>
        <w:ind w:left="720" w:hanging="720"/>
        <w:jc w:val="both"/>
      </w:pPr>
      <w:proofErr w:type="spellStart"/>
      <w:r w:rsidRPr="00B9183F">
        <w:t>Booij</w:t>
      </w:r>
      <w:proofErr w:type="spellEnd"/>
      <w:r w:rsidRPr="00B9183F">
        <w:t xml:space="preserve">, Geert. (2010b). Compound construction: Schemas or </w:t>
      </w:r>
      <w:proofErr w:type="gramStart"/>
      <w:r w:rsidRPr="00B9183F">
        <w:t>analogy?:</w:t>
      </w:r>
      <w:proofErr w:type="gramEnd"/>
      <w:r w:rsidRPr="00B9183F">
        <w:t xml:space="preserve"> A construction morphology perspective. In S. Scalise &amp; I. Vogel (eds.), Cross-disciplinary issues in compounding. pp 93–108. Amsterdam/Philadelphia: John Benjamins Publishing Company</w:t>
      </w:r>
    </w:p>
    <w:p w14:paraId="3A804BA5" w14:textId="77777777" w:rsidR="00556C65" w:rsidRPr="00B9183F" w:rsidRDefault="00556C65" w:rsidP="00556C65">
      <w:pPr>
        <w:ind w:left="720" w:hanging="720"/>
        <w:jc w:val="both"/>
      </w:pPr>
      <w:proofErr w:type="spellStart"/>
      <w:r w:rsidRPr="00B9183F">
        <w:t>Booij</w:t>
      </w:r>
      <w:proofErr w:type="spellEnd"/>
      <w:r w:rsidRPr="00B9183F">
        <w:t xml:space="preserve">, Geert. (2010c). Constructing lexical units. Paper presented at the </w:t>
      </w:r>
      <w:proofErr w:type="spellStart"/>
      <w:r w:rsidRPr="00B9183F">
        <w:t>the</w:t>
      </w:r>
      <w:proofErr w:type="spellEnd"/>
      <w:r w:rsidRPr="00B9183F">
        <w:t xml:space="preserve"> conference On Approaches to the Lexicon, Copenhagen Business University.</w:t>
      </w:r>
    </w:p>
    <w:p w14:paraId="66E2D434" w14:textId="77777777" w:rsidR="00556C65" w:rsidRPr="00B9183F" w:rsidRDefault="00556C65" w:rsidP="00556C65">
      <w:pPr>
        <w:ind w:left="720" w:hanging="720"/>
        <w:jc w:val="both"/>
      </w:pPr>
      <w:proofErr w:type="spellStart"/>
      <w:r w:rsidRPr="00B9183F">
        <w:t>Booij</w:t>
      </w:r>
      <w:proofErr w:type="spellEnd"/>
      <w:r w:rsidRPr="00B9183F">
        <w:t>, Geert. (2010d). Construction morphology. Oxford: Oxford University Press.</w:t>
      </w:r>
    </w:p>
    <w:p w14:paraId="26F3B1DF" w14:textId="77777777" w:rsidR="00556C65" w:rsidRPr="00B9183F" w:rsidRDefault="00556C65" w:rsidP="00556C65">
      <w:pPr>
        <w:ind w:left="720" w:hanging="720"/>
        <w:jc w:val="both"/>
      </w:pPr>
      <w:proofErr w:type="spellStart"/>
      <w:r w:rsidRPr="00B9183F">
        <w:t>Booij</w:t>
      </w:r>
      <w:proofErr w:type="spellEnd"/>
      <w:r w:rsidRPr="00B9183F">
        <w:t>, Geert. (2012). Construction Morphology, a brief introduction. Morphology 22 (3): 343-346.</w:t>
      </w:r>
    </w:p>
    <w:p w14:paraId="6DFB8FD3" w14:textId="77777777" w:rsidR="00556C65" w:rsidRPr="00B9183F" w:rsidRDefault="00556C65" w:rsidP="00556C65">
      <w:pPr>
        <w:ind w:left="720" w:hanging="720"/>
        <w:jc w:val="both"/>
      </w:pPr>
      <w:proofErr w:type="spellStart"/>
      <w:r w:rsidRPr="00B9183F">
        <w:t>Booij</w:t>
      </w:r>
      <w:proofErr w:type="spellEnd"/>
      <w:r w:rsidRPr="00B9183F">
        <w:t>, Geert. (2018a). Principles of word formation. In B. Richard Page and Michael T.  Putnam (eds.) The Cambridge Handbook of Germanic.</w:t>
      </w:r>
    </w:p>
    <w:p w14:paraId="66C98D5B" w14:textId="77777777" w:rsidR="00556C65" w:rsidRPr="00B9183F" w:rsidRDefault="00556C65" w:rsidP="00556C65">
      <w:pPr>
        <w:ind w:left="720" w:hanging="720"/>
        <w:jc w:val="both"/>
      </w:pPr>
      <w:proofErr w:type="spellStart"/>
      <w:r w:rsidRPr="00B9183F">
        <w:t>Booij</w:t>
      </w:r>
      <w:proofErr w:type="spellEnd"/>
      <w:r w:rsidRPr="00B9183F">
        <w:t xml:space="preserve">, Geert. (2018b). Compounds and multi-word expressions in Dutch. In Barbara </w:t>
      </w:r>
    </w:p>
    <w:p w14:paraId="5D40D810" w14:textId="77777777" w:rsidR="00556C65" w:rsidRPr="00B9183F" w:rsidRDefault="00556C65" w:rsidP="00556C65">
      <w:pPr>
        <w:ind w:left="720" w:hanging="720"/>
        <w:jc w:val="both"/>
      </w:pPr>
      <w:proofErr w:type="spellStart"/>
      <w:r w:rsidRPr="00B9183F">
        <w:t>Booij</w:t>
      </w:r>
      <w:proofErr w:type="spellEnd"/>
      <w:r w:rsidRPr="00B9183F">
        <w:t>, Geert. (2018c). An Introduction. The construction of words. Advances in Construction Morphology. Springer</w:t>
      </w:r>
    </w:p>
    <w:p w14:paraId="1BADCF42" w14:textId="77777777" w:rsidR="00556C65" w:rsidRPr="00B9183F" w:rsidRDefault="00556C65" w:rsidP="00556C65">
      <w:pPr>
        <w:ind w:left="720" w:hanging="720"/>
        <w:jc w:val="both"/>
      </w:pPr>
      <w:r w:rsidRPr="00B9183F">
        <w:t>Brainerd, Barron. (1966). Grammars for Number Names. Foundations of language 2 (2): 109-133.</w:t>
      </w:r>
    </w:p>
    <w:p w14:paraId="75F4CA99" w14:textId="77777777" w:rsidR="00556C65" w:rsidRPr="00B9183F" w:rsidRDefault="00556C65" w:rsidP="00556C65">
      <w:pPr>
        <w:ind w:left="720" w:hanging="720"/>
        <w:jc w:val="both"/>
      </w:pPr>
      <w:r w:rsidRPr="00B9183F">
        <w:t xml:space="preserve">Brandt </w:t>
      </w:r>
      <w:proofErr w:type="spellStart"/>
      <w:r w:rsidRPr="00B9183F">
        <w:t>Corstius</w:t>
      </w:r>
      <w:proofErr w:type="spellEnd"/>
      <w:r w:rsidRPr="00B9183F">
        <w:t xml:space="preserve">, Hugo. (1968). Grammars for number names. Dordrecht: D </w:t>
      </w:r>
      <w:proofErr w:type="spellStart"/>
      <w:r w:rsidRPr="00B9183F">
        <w:t>Reidel</w:t>
      </w:r>
      <w:proofErr w:type="spellEnd"/>
      <w:r w:rsidRPr="00B9183F">
        <w:t xml:space="preserve"> Publishing Company</w:t>
      </w:r>
    </w:p>
    <w:p w14:paraId="4B0D558E"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and Chiara </w:t>
      </w:r>
      <w:proofErr w:type="spellStart"/>
      <w:r w:rsidRPr="00B9183F">
        <w:t>Melloni</w:t>
      </w:r>
      <w:proofErr w:type="spellEnd"/>
      <w:r w:rsidRPr="00B9183F">
        <w:t xml:space="preserve">. "Action nominalization: a view from </w:t>
      </w:r>
      <w:proofErr w:type="spellStart"/>
      <w:r w:rsidRPr="00B9183F">
        <w:t>Esahie</w:t>
      </w:r>
      <w:proofErr w:type="spellEnd"/>
      <w:r w:rsidRPr="00B9183F">
        <w:t xml:space="preserve"> (Kwa)." Journal of African Languages and Linguistics 42, no. 1 (2021): 27-62.</w:t>
      </w:r>
    </w:p>
    <w:p w14:paraId="5997F9BB"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and Chiara </w:t>
      </w:r>
      <w:proofErr w:type="spellStart"/>
      <w:r w:rsidRPr="00B9183F">
        <w:t>Melloni</w:t>
      </w:r>
      <w:proofErr w:type="spellEnd"/>
      <w:r w:rsidRPr="00B9183F">
        <w:t xml:space="preserve">. "Mind your tones! The role of tonal morphology in Kwa action nominalization." </w:t>
      </w:r>
      <w:proofErr w:type="spellStart"/>
      <w:r w:rsidRPr="00B9183F">
        <w:t>Zeitschrift</w:t>
      </w:r>
      <w:proofErr w:type="spellEnd"/>
      <w:r w:rsidRPr="00B9183F">
        <w:t xml:space="preserve"> für </w:t>
      </w:r>
      <w:proofErr w:type="spellStart"/>
      <w:r w:rsidRPr="00B9183F">
        <w:t>Wortbildung</w:t>
      </w:r>
      <w:proofErr w:type="spellEnd"/>
      <w:r w:rsidRPr="00B9183F">
        <w:t>/Journal of Word Formation 4, no. 2 (2020): 36-59.</w:t>
      </w:r>
    </w:p>
    <w:p w14:paraId="36547046"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"Lexical and clausal nominalization in </w:t>
      </w:r>
      <w:proofErr w:type="spellStart"/>
      <w:r w:rsidRPr="00B9183F">
        <w:t>Esahie</w:t>
      </w:r>
      <w:proofErr w:type="spellEnd"/>
      <w:r w:rsidRPr="00B9183F">
        <w:t>: A descriptive account." Journal of West African Languages 46, no. 2 (2019): 125-145.</w:t>
      </w:r>
    </w:p>
    <w:p w14:paraId="6063F223"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(2014). Information Structure in </w:t>
      </w:r>
      <w:proofErr w:type="spellStart"/>
      <w:r w:rsidRPr="00B9183F">
        <w:t>Esahie</w:t>
      </w:r>
      <w:proofErr w:type="spellEnd"/>
      <w:r w:rsidRPr="00B9183F">
        <w:t>. MPhil. Thesis. University of Ghana. Accra.</w:t>
      </w:r>
    </w:p>
    <w:p w14:paraId="754D1835"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(2017). Noun Classification in </w:t>
      </w:r>
      <w:proofErr w:type="spellStart"/>
      <w:r w:rsidRPr="00B9183F">
        <w:t>Esahie</w:t>
      </w:r>
      <w:proofErr w:type="spellEnd"/>
      <w:r w:rsidRPr="00B9183F">
        <w:t>. Ghana Journal of Linguistics 6.3:  81-122. DOI: 10.4314/</w:t>
      </w:r>
      <w:proofErr w:type="gramStart"/>
      <w:r w:rsidRPr="00B9183F">
        <w:t>gjl.v</w:t>
      </w:r>
      <w:proofErr w:type="gramEnd"/>
      <w:r w:rsidRPr="00B9183F">
        <w:t xml:space="preserve">6i3.4   </w:t>
      </w:r>
    </w:p>
    <w:p w14:paraId="29A68DE2" w14:textId="77777777" w:rsidR="00556C65" w:rsidRPr="00B9183F" w:rsidRDefault="00556C65" w:rsidP="00556C65">
      <w:pPr>
        <w:ind w:left="720" w:hanging="720"/>
        <w:jc w:val="both"/>
      </w:pPr>
      <w:proofErr w:type="spellStart"/>
      <w:r w:rsidRPr="00B9183F">
        <w:t>Broohm</w:t>
      </w:r>
      <w:proofErr w:type="spellEnd"/>
      <w:r w:rsidRPr="00B9183F">
        <w:t xml:space="preserve">. Obed </w:t>
      </w:r>
      <w:proofErr w:type="spellStart"/>
      <w:r w:rsidRPr="00B9183F">
        <w:t>Nii</w:t>
      </w:r>
      <w:proofErr w:type="spellEnd"/>
      <w:r w:rsidRPr="00B9183F">
        <w:t xml:space="preserve">, and </w:t>
      </w:r>
      <w:proofErr w:type="spellStart"/>
      <w:r w:rsidRPr="00B9183F">
        <w:t>Rabanus</w:t>
      </w:r>
      <w:proofErr w:type="spellEnd"/>
      <w:r w:rsidRPr="00B9183F">
        <w:t xml:space="preserve">, Stefan. (2018). Agreement and Syncretism in </w:t>
      </w:r>
      <w:proofErr w:type="spellStart"/>
      <w:r w:rsidRPr="00B9183F">
        <w:t>Esahie</w:t>
      </w:r>
      <w:proofErr w:type="spellEnd"/>
      <w:r w:rsidRPr="00B9183F">
        <w:t xml:space="preserve">.  Legon Journal of the Humanities 29.1: 96 – 131. DOI: </w:t>
      </w:r>
    </w:p>
    <w:p w14:paraId="759DEED7" w14:textId="77777777" w:rsidR="00556C65" w:rsidRPr="00B9183F" w:rsidRDefault="00556C65" w:rsidP="00556C65">
      <w:pPr>
        <w:ind w:left="720" w:hanging="720"/>
        <w:jc w:val="both"/>
      </w:pPr>
      <w:r w:rsidRPr="00B9183F">
        <w:t>Clark, Eve V., Susan A. Gelman, and Nancy M. Lane. "Compound nouns and category structure in young children." Child development (1985): 84-94.</w:t>
      </w:r>
    </w:p>
    <w:p w14:paraId="46E0A2D8" w14:textId="77777777" w:rsidR="00556C65" w:rsidRPr="00B9183F" w:rsidRDefault="00556C65" w:rsidP="00556C65">
      <w:pPr>
        <w:ind w:left="720" w:hanging="720"/>
        <w:jc w:val="both"/>
      </w:pPr>
      <w:r w:rsidRPr="00B9183F">
        <w:lastRenderedPageBreak/>
        <w:t>Compounds: Towards an Annotation Scheme for the Semantic Modelling of Other Noun Compound Types. In Proceedings of the 9th Joint ISO - ACL SIGSEM Workshop on Interoperable Semantic Annotation, Potsdam, Germany.</w:t>
      </w:r>
    </w:p>
    <w:p w14:paraId="32D4124F" w14:textId="77777777" w:rsidR="00556C65" w:rsidRPr="00B9183F" w:rsidRDefault="00556C65" w:rsidP="00556C65">
      <w:pPr>
        <w:ind w:left="720" w:hanging="720"/>
        <w:jc w:val="both"/>
      </w:pPr>
      <w:r w:rsidRPr="00B9183F">
        <w:t xml:space="preserve">Corbett, </w:t>
      </w:r>
      <w:proofErr w:type="spellStart"/>
      <w:r w:rsidRPr="00B9183F">
        <w:t>Greville</w:t>
      </w:r>
      <w:proofErr w:type="spellEnd"/>
      <w:r w:rsidRPr="00B9183F">
        <w:t xml:space="preserve"> G. (1978). Universals in the syntax of cardinal numerals. Lingua 46 (4): 355-368.</w:t>
      </w:r>
    </w:p>
    <w:p w14:paraId="0CCF3260" w14:textId="77777777" w:rsidR="00556C65" w:rsidRPr="00B9183F" w:rsidRDefault="00556C65" w:rsidP="00556C65">
      <w:pPr>
        <w:ind w:left="720" w:hanging="720"/>
        <w:jc w:val="both"/>
      </w:pPr>
      <w:proofErr w:type="spellStart"/>
      <w:r w:rsidRPr="00B9183F">
        <w:t>Corver</w:t>
      </w:r>
      <w:proofErr w:type="spellEnd"/>
      <w:r w:rsidRPr="00B9183F">
        <w:t xml:space="preserve">, Norbert &amp; Joost </w:t>
      </w:r>
      <w:proofErr w:type="spellStart"/>
      <w:r w:rsidRPr="00B9183F">
        <w:t>Zwarts</w:t>
      </w:r>
      <w:proofErr w:type="spellEnd"/>
      <w:r w:rsidRPr="00B9183F">
        <w:t>. (2006). Prepositional numerals. Lingua 116 (6): 811-835.</w:t>
      </w:r>
    </w:p>
    <w:p w14:paraId="03CC3FE8" w14:textId="77777777" w:rsidR="00556C65" w:rsidRPr="00B9183F" w:rsidRDefault="00556C65" w:rsidP="00556C65">
      <w:pPr>
        <w:ind w:left="720" w:hanging="720"/>
        <w:jc w:val="both"/>
      </w:pPr>
      <w:r w:rsidRPr="00B9183F">
        <w:t>Current issues in morphological theory: (</w:t>
      </w:r>
      <w:proofErr w:type="spellStart"/>
      <w:r w:rsidRPr="00B9183F">
        <w:t>Ir</w:t>
      </w:r>
      <w:proofErr w:type="spellEnd"/>
      <w:r w:rsidRPr="00B9183F">
        <w:t>) regularity, analogy and frequency.  Selected papers from the 14th international morphology meeting, Budapest, 13–16 May 2010, 65-81. Amsterdam/</w:t>
      </w:r>
      <w:proofErr w:type="spellStart"/>
      <w:r w:rsidRPr="00B9183F">
        <w:t>Philedelphia</w:t>
      </w:r>
      <w:proofErr w:type="spellEnd"/>
      <w:r w:rsidRPr="00B9183F">
        <w:t>: John Benjamins.</w:t>
      </w:r>
    </w:p>
    <w:p w14:paraId="4DBC4F25" w14:textId="77777777" w:rsidR="00556C65" w:rsidRPr="00B9183F" w:rsidRDefault="00556C65" w:rsidP="00556C65">
      <w:pPr>
        <w:ind w:left="720" w:hanging="720"/>
        <w:jc w:val="both"/>
      </w:pPr>
      <w:proofErr w:type="spellStart"/>
      <w:r w:rsidRPr="00B9183F">
        <w:t>Delfitto</w:t>
      </w:r>
      <w:proofErr w:type="spellEnd"/>
      <w:r w:rsidRPr="00B9183F">
        <w:t xml:space="preserve">, Denis. and Chiara </w:t>
      </w:r>
      <w:proofErr w:type="spellStart"/>
      <w:r w:rsidRPr="00B9183F">
        <w:t>Melloni</w:t>
      </w:r>
      <w:proofErr w:type="spellEnd"/>
      <w:r w:rsidRPr="00B9183F">
        <w:t xml:space="preserve">. (2009). Compounds don’t come easy. Lingue e   </w:t>
      </w:r>
      <w:proofErr w:type="spellStart"/>
      <w:r w:rsidRPr="00B9183F">
        <w:t>Linguaggio</w:t>
      </w:r>
      <w:proofErr w:type="spellEnd"/>
      <w:r w:rsidRPr="00B9183F">
        <w:t xml:space="preserve"> 8: 75-104</w:t>
      </w:r>
    </w:p>
    <w:p w14:paraId="4C350A32" w14:textId="77777777" w:rsidR="00556C65" w:rsidRPr="00B9183F" w:rsidRDefault="00556C65" w:rsidP="00556C65">
      <w:pPr>
        <w:ind w:left="720" w:hanging="720"/>
        <w:jc w:val="both"/>
      </w:pPr>
      <w:r w:rsidRPr="00B9183F">
        <w:t>Downing, Pamela. (1977). On the Creation and Use of English Compound Nouns. Language 53(4):810–842.</w:t>
      </w:r>
    </w:p>
    <w:p w14:paraId="29D4EC25" w14:textId="77777777" w:rsidR="00556C65" w:rsidRPr="00B9183F" w:rsidRDefault="00556C65" w:rsidP="00556C65">
      <w:pPr>
        <w:ind w:left="720" w:hanging="720"/>
        <w:jc w:val="both"/>
      </w:pPr>
      <w:r w:rsidRPr="00B9183F">
        <w:t xml:space="preserve">Dressler, Wolfgang U. (2006). Compound types. In G. </w:t>
      </w:r>
      <w:proofErr w:type="spellStart"/>
      <w:r w:rsidRPr="00B9183F">
        <w:t>Libben</w:t>
      </w:r>
      <w:proofErr w:type="spellEnd"/>
      <w:r w:rsidRPr="00B9183F">
        <w:t xml:space="preserve"> &amp; G. </w:t>
      </w:r>
      <w:proofErr w:type="spellStart"/>
      <w:r w:rsidRPr="00B9183F">
        <w:t>Jarema</w:t>
      </w:r>
      <w:proofErr w:type="spellEnd"/>
      <w:r w:rsidRPr="00B9183F">
        <w:t xml:space="preserve"> (eds.), The representation and processing of compound words. pp 23-44. Oxford: Oxford University Press.</w:t>
      </w:r>
    </w:p>
    <w:p w14:paraId="687401F5" w14:textId="77777777" w:rsidR="00556C65" w:rsidRPr="00B9183F" w:rsidRDefault="00556C65" w:rsidP="00556C65">
      <w:pPr>
        <w:ind w:left="720" w:hanging="720"/>
        <w:jc w:val="both"/>
      </w:pPr>
      <w:r w:rsidRPr="00B9183F">
        <w:t xml:space="preserve">Frimpong, Victoria. (2009). Aspects of </w:t>
      </w:r>
      <w:proofErr w:type="spellStart"/>
      <w:r w:rsidRPr="00B9183F">
        <w:t>Esahie</w:t>
      </w:r>
      <w:proofErr w:type="spellEnd"/>
      <w:r w:rsidRPr="00B9183F">
        <w:t xml:space="preserve"> Phonology: An </w:t>
      </w:r>
      <w:proofErr w:type="spellStart"/>
      <w:r w:rsidRPr="00B9183F">
        <w:t>Autosegmental</w:t>
      </w:r>
      <w:proofErr w:type="spellEnd"/>
      <w:r w:rsidRPr="00B9183F">
        <w:t xml:space="preserve"> Analysis. (MA Thesis). University of Ghana, Accra</w:t>
      </w:r>
    </w:p>
    <w:p w14:paraId="457C0EE3" w14:textId="77777777" w:rsidR="00556C65" w:rsidRPr="00B9183F" w:rsidRDefault="00556C65" w:rsidP="00556C65">
      <w:pPr>
        <w:ind w:left="720" w:hanging="720"/>
        <w:jc w:val="both"/>
      </w:pPr>
      <w:r w:rsidRPr="00B9183F">
        <w:t xml:space="preserve">Gaeta, </w:t>
      </w:r>
      <w:proofErr w:type="spellStart"/>
      <w:r w:rsidRPr="00B9183F">
        <w:t>Livio</w:t>
      </w:r>
      <w:proofErr w:type="spellEnd"/>
      <w:r w:rsidRPr="00B9183F">
        <w:t xml:space="preserve"> and Barbara </w:t>
      </w:r>
      <w:proofErr w:type="spellStart"/>
      <w:r w:rsidRPr="00B9183F">
        <w:t>Schlücker</w:t>
      </w:r>
      <w:proofErr w:type="spellEnd"/>
      <w:r w:rsidRPr="00B9183F">
        <w:t xml:space="preserve">. (2012). Das Deutsche </w:t>
      </w:r>
      <w:proofErr w:type="spellStart"/>
      <w:r w:rsidRPr="00B9183F">
        <w:t>als</w:t>
      </w:r>
      <w:proofErr w:type="spellEnd"/>
      <w:r w:rsidRPr="00B9183F">
        <w:t xml:space="preserve"> </w:t>
      </w:r>
      <w:proofErr w:type="spellStart"/>
      <w:r w:rsidRPr="00B9183F">
        <w:t>kompositionsfreudige</w:t>
      </w:r>
      <w:proofErr w:type="spellEnd"/>
      <w:r w:rsidRPr="00B9183F">
        <w:t xml:space="preserve"> </w:t>
      </w:r>
      <w:proofErr w:type="spellStart"/>
      <w:r w:rsidRPr="00B9183F">
        <w:t>Sprache</w:t>
      </w:r>
      <w:proofErr w:type="spellEnd"/>
      <w:r w:rsidRPr="00B9183F">
        <w:t xml:space="preserve">. </w:t>
      </w:r>
      <w:proofErr w:type="spellStart"/>
      <w:r w:rsidRPr="00B9183F">
        <w:t>Strukturelle</w:t>
      </w:r>
      <w:proofErr w:type="spellEnd"/>
      <w:r w:rsidRPr="00B9183F">
        <w:t xml:space="preserve"> </w:t>
      </w:r>
      <w:proofErr w:type="spellStart"/>
      <w:r w:rsidRPr="00B9183F">
        <w:t>Eigenschaften</w:t>
      </w:r>
      <w:proofErr w:type="spellEnd"/>
      <w:r w:rsidRPr="00B9183F">
        <w:t xml:space="preserve"> und </w:t>
      </w:r>
      <w:proofErr w:type="spellStart"/>
      <w:r w:rsidRPr="00B9183F">
        <w:t>systembezogene</w:t>
      </w:r>
      <w:proofErr w:type="spellEnd"/>
      <w:r w:rsidRPr="00B9183F">
        <w:t xml:space="preserve"> </w:t>
      </w:r>
      <w:proofErr w:type="spellStart"/>
      <w:r w:rsidRPr="00B9183F">
        <w:t>Aspekte</w:t>
      </w:r>
      <w:proofErr w:type="spellEnd"/>
      <w:r w:rsidRPr="00B9183F">
        <w:t xml:space="preserve">. Berlin, New York: De Gruyter (= </w:t>
      </w:r>
      <w:proofErr w:type="spellStart"/>
      <w:r w:rsidRPr="00B9183F">
        <w:t>Linguistik</w:t>
      </w:r>
      <w:proofErr w:type="spellEnd"/>
      <w:r w:rsidRPr="00B9183F">
        <w:t xml:space="preserve"> - Impulse &amp; Tendenzen 46).</w:t>
      </w:r>
    </w:p>
    <w:p w14:paraId="4353F01C" w14:textId="77777777" w:rsidR="00556C65" w:rsidRPr="00B9183F" w:rsidRDefault="00556C65" w:rsidP="00556C65">
      <w:pPr>
        <w:ind w:left="720" w:hanging="720"/>
        <w:jc w:val="both"/>
      </w:pPr>
      <w:proofErr w:type="spellStart"/>
      <w:r w:rsidRPr="00B9183F">
        <w:t>Gagné</w:t>
      </w:r>
      <w:proofErr w:type="spellEnd"/>
      <w:r w:rsidRPr="00B9183F">
        <w:t>, Christina L. "Lexical and relational influences on the processing of novel compounds." Brain and Language 81, no. 1-3 (2002): 723-735.</w:t>
      </w:r>
    </w:p>
    <w:p w14:paraId="062F2D41" w14:textId="77777777" w:rsidR="00556C65" w:rsidRPr="00B9183F" w:rsidRDefault="00556C65" w:rsidP="00556C65">
      <w:pPr>
        <w:ind w:left="720" w:hanging="720"/>
        <w:jc w:val="both"/>
      </w:pPr>
      <w:proofErr w:type="spellStart"/>
      <w:r w:rsidRPr="00B9183F">
        <w:t>Gagné</w:t>
      </w:r>
      <w:proofErr w:type="spellEnd"/>
      <w:r w:rsidRPr="00B9183F">
        <w:t>, Christina L., and Thomas L. Spalding. "Relational competition during compound interpretation." In Cross-disciplinary issues in compounding, pp. 287-300. John Benjamins, 2010.</w:t>
      </w:r>
    </w:p>
    <w:p w14:paraId="5AE7CA3D" w14:textId="77777777" w:rsidR="00556C65" w:rsidRPr="00B9183F" w:rsidRDefault="00556C65" w:rsidP="00556C65">
      <w:pPr>
        <w:ind w:left="720" w:hanging="720"/>
        <w:jc w:val="both"/>
      </w:pPr>
      <w:proofErr w:type="spellStart"/>
      <w:r w:rsidRPr="00B9183F">
        <w:t>Giegerich</w:t>
      </w:r>
      <w:proofErr w:type="spellEnd"/>
      <w:r w:rsidRPr="00B9183F">
        <w:t>, Heinz J. "Compound or phrase? English noun-plus-noun constructions and the stress criterion." English Language &amp; Linguistics 8, no. 1 (2004): 1-24.</w:t>
      </w:r>
    </w:p>
    <w:p w14:paraId="094665C6" w14:textId="77777777" w:rsidR="00556C65" w:rsidRPr="00B9183F" w:rsidRDefault="00556C65" w:rsidP="00556C65">
      <w:pPr>
        <w:ind w:left="720" w:hanging="720"/>
        <w:jc w:val="both"/>
      </w:pPr>
      <w:r w:rsidRPr="00B9183F">
        <w:t>Goldberg, Adele E. (1995) Constructions: A Construction Grammar Approach to Argument Structure, University of Chicago Press, Chicago.</w:t>
      </w:r>
    </w:p>
    <w:p w14:paraId="6CBB07B6" w14:textId="77777777" w:rsidR="00556C65" w:rsidRPr="00B9183F" w:rsidRDefault="00556C65" w:rsidP="00556C65">
      <w:pPr>
        <w:ind w:left="720" w:hanging="720"/>
        <w:jc w:val="both"/>
      </w:pPr>
      <w:r w:rsidRPr="00B9183F">
        <w:t>Goldberg, Adele E. (2006) Constructions at Work: The Nature of Generalization in Language, Oxford University Press, Oxford.</w:t>
      </w:r>
    </w:p>
    <w:p w14:paraId="5E23C674" w14:textId="77777777" w:rsidR="00556C65" w:rsidRPr="00B9183F" w:rsidRDefault="00556C65" w:rsidP="00556C65">
      <w:pPr>
        <w:ind w:left="720" w:hanging="720"/>
        <w:jc w:val="both"/>
      </w:pPr>
      <w:r w:rsidRPr="00B9183F">
        <w:t xml:space="preserve">Guevara, Emiliano Raúl &amp; Sergio Scalise. (2009). Searching for Universals in Compounding. In S. Scalise &amp; A. </w:t>
      </w:r>
      <w:proofErr w:type="spellStart"/>
      <w:r w:rsidRPr="00B9183F">
        <w:t>Bisetto</w:t>
      </w:r>
      <w:proofErr w:type="spellEnd"/>
      <w:r w:rsidRPr="00B9183F">
        <w:t xml:space="preserve"> (eds.), Universals of language today. Pp 101- 128. Dordrecht: Springer Science + Business Media B.V.</w:t>
      </w:r>
    </w:p>
    <w:p w14:paraId="1D813B5E" w14:textId="77777777" w:rsidR="00556C65" w:rsidRPr="00B9183F" w:rsidRDefault="00556C65" w:rsidP="00556C65">
      <w:pPr>
        <w:ind w:left="720" w:hanging="720"/>
        <w:jc w:val="both"/>
      </w:pPr>
      <w:proofErr w:type="spellStart"/>
      <w:r w:rsidRPr="00B9183F">
        <w:t>Hüning</w:t>
      </w:r>
      <w:proofErr w:type="spellEnd"/>
      <w:r w:rsidRPr="00B9183F">
        <w:t xml:space="preserve">, Matthias, and Geert </w:t>
      </w:r>
      <w:proofErr w:type="spellStart"/>
      <w:r w:rsidRPr="00B9183F">
        <w:t>Booij</w:t>
      </w:r>
      <w:proofErr w:type="spellEnd"/>
      <w:r w:rsidRPr="00B9183F">
        <w:t xml:space="preserve">. "From compounding to </w:t>
      </w:r>
      <w:proofErr w:type="gramStart"/>
      <w:r w:rsidRPr="00B9183F">
        <w:t>derivation</w:t>
      </w:r>
      <w:proofErr w:type="gramEnd"/>
      <w:r w:rsidRPr="00B9183F">
        <w:t xml:space="preserve"> the emergence of derivational affixes through “</w:t>
      </w:r>
      <w:proofErr w:type="spellStart"/>
      <w:r w:rsidRPr="00B9183F">
        <w:t>constructionalization</w:t>
      </w:r>
      <w:proofErr w:type="spellEnd"/>
      <w:r w:rsidRPr="00B9183F">
        <w:t xml:space="preserve">”." Folia </w:t>
      </w:r>
      <w:proofErr w:type="spellStart"/>
      <w:r w:rsidRPr="00B9183F">
        <w:t>linguistica</w:t>
      </w:r>
      <w:proofErr w:type="spellEnd"/>
      <w:r w:rsidRPr="00B9183F">
        <w:t xml:space="preserve"> 48, no. 2 (2014): 579-604.</w:t>
      </w:r>
    </w:p>
    <w:p w14:paraId="01CF35DB" w14:textId="77777777" w:rsidR="00556C65" w:rsidRPr="00B9183F" w:rsidRDefault="00556C65" w:rsidP="00556C65">
      <w:pPr>
        <w:ind w:left="720" w:hanging="720"/>
        <w:jc w:val="both"/>
      </w:pPr>
      <w:proofErr w:type="spellStart"/>
      <w:r w:rsidRPr="00B9183F">
        <w:t>Hurford</w:t>
      </w:r>
      <w:proofErr w:type="spellEnd"/>
      <w:r w:rsidRPr="00B9183F">
        <w:t>, James R. (1987). Language and number: the emergence of a cognitive system. Oxford: Basil Blackwell.</w:t>
      </w:r>
    </w:p>
    <w:p w14:paraId="0551C896" w14:textId="77777777" w:rsidR="00556C65" w:rsidRPr="00B9183F" w:rsidRDefault="00556C65" w:rsidP="00556C65">
      <w:pPr>
        <w:ind w:left="720" w:hanging="720"/>
        <w:jc w:val="both"/>
      </w:pPr>
      <w:proofErr w:type="spellStart"/>
      <w:r w:rsidRPr="00B9183F">
        <w:t>Katamba</w:t>
      </w:r>
      <w:proofErr w:type="spellEnd"/>
      <w:r w:rsidRPr="00B9183F">
        <w:t>, Francis X. (1993). Morphology. Basingstoke: Macmillan.</w:t>
      </w:r>
    </w:p>
    <w:p w14:paraId="2D88D48C" w14:textId="77777777" w:rsidR="00556C65" w:rsidRPr="00B9183F" w:rsidRDefault="00556C65" w:rsidP="00556C65">
      <w:pPr>
        <w:ind w:left="720" w:hanging="720"/>
        <w:jc w:val="both"/>
      </w:pPr>
      <w:proofErr w:type="spellStart"/>
      <w:r w:rsidRPr="00B9183F">
        <w:t>Korsah</w:t>
      </w:r>
      <w:proofErr w:type="spellEnd"/>
      <w:r w:rsidRPr="00B9183F">
        <w:t>, Sampson. "Issues in Kwa syntax: Pronouns and clausal determiners." PhD diss., Universität Leipzig, 2017.</w:t>
      </w:r>
    </w:p>
    <w:p w14:paraId="754ED637" w14:textId="77777777" w:rsidR="00556C65" w:rsidRPr="00B9183F" w:rsidRDefault="00556C65" w:rsidP="00556C65">
      <w:pPr>
        <w:ind w:left="720" w:hanging="720"/>
        <w:jc w:val="both"/>
      </w:pPr>
      <w:proofErr w:type="spellStart"/>
      <w:r w:rsidRPr="00B9183F">
        <w:t>Krott</w:t>
      </w:r>
      <w:proofErr w:type="spellEnd"/>
      <w:r w:rsidRPr="00B9183F">
        <w:t xml:space="preserve">, Andrea, Gary </w:t>
      </w:r>
      <w:proofErr w:type="spellStart"/>
      <w:r w:rsidRPr="00B9183F">
        <w:t>Libben</w:t>
      </w:r>
      <w:proofErr w:type="spellEnd"/>
      <w:r w:rsidRPr="00B9183F">
        <w:t xml:space="preserve">, </w:t>
      </w:r>
      <w:proofErr w:type="spellStart"/>
      <w:r w:rsidRPr="00B9183F">
        <w:t>Gonia</w:t>
      </w:r>
      <w:proofErr w:type="spellEnd"/>
      <w:r w:rsidRPr="00B9183F">
        <w:t xml:space="preserve"> </w:t>
      </w:r>
      <w:proofErr w:type="spellStart"/>
      <w:r w:rsidRPr="00B9183F">
        <w:t>Jarema</w:t>
      </w:r>
      <w:proofErr w:type="spellEnd"/>
      <w:r w:rsidRPr="00B9183F">
        <w:t xml:space="preserve">, Wolfgang U. Dressler, Robert Schreuder &amp; R. Harald </w:t>
      </w:r>
      <w:proofErr w:type="spellStart"/>
      <w:r w:rsidRPr="00B9183F">
        <w:t>Baayen</w:t>
      </w:r>
      <w:proofErr w:type="spellEnd"/>
      <w:r w:rsidRPr="00B9183F">
        <w:t xml:space="preserve">. (2004). Probability in the Grammar of German and Dutch:  </w:t>
      </w:r>
      <w:proofErr w:type="spellStart"/>
      <w:r w:rsidRPr="00B9183F">
        <w:t>Interfixation</w:t>
      </w:r>
      <w:proofErr w:type="spellEnd"/>
      <w:r w:rsidRPr="00B9183F">
        <w:t xml:space="preserve"> in </w:t>
      </w:r>
      <w:proofErr w:type="spellStart"/>
      <w:r w:rsidRPr="00B9183F">
        <w:t>Triconstituent</w:t>
      </w:r>
      <w:proofErr w:type="spellEnd"/>
      <w:r w:rsidRPr="00B9183F">
        <w:t xml:space="preserve"> Compounds. Language and Speech 47 (1): 83-106.</w:t>
      </w:r>
    </w:p>
    <w:p w14:paraId="6C7CE4FD" w14:textId="77777777" w:rsidR="00556C65" w:rsidRPr="00B9183F" w:rsidRDefault="00556C65" w:rsidP="00556C65">
      <w:pPr>
        <w:ind w:left="720" w:hanging="720"/>
        <w:jc w:val="both"/>
      </w:pPr>
      <w:proofErr w:type="spellStart"/>
      <w:r w:rsidRPr="00B9183F">
        <w:t>Kutsch</w:t>
      </w:r>
      <w:proofErr w:type="spellEnd"/>
      <w:r w:rsidRPr="00B9183F">
        <w:t xml:space="preserve"> </w:t>
      </w:r>
      <w:proofErr w:type="spellStart"/>
      <w:r w:rsidRPr="00B9183F">
        <w:t>Lojenga</w:t>
      </w:r>
      <w:proofErr w:type="spellEnd"/>
      <w:r w:rsidRPr="00B9183F">
        <w:t>, Constance. "</w:t>
      </w:r>
      <w:proofErr w:type="spellStart"/>
      <w:r w:rsidRPr="00B9183F">
        <w:t>Ngiti</w:t>
      </w:r>
      <w:proofErr w:type="spellEnd"/>
      <w:r w:rsidRPr="00B9183F">
        <w:t>: a central-Sudanic language of Zaire." (1994).</w:t>
      </w:r>
    </w:p>
    <w:p w14:paraId="0E69C0D0" w14:textId="77777777" w:rsidR="00556C65" w:rsidRPr="00B9183F" w:rsidRDefault="00556C65" w:rsidP="00556C65">
      <w:pPr>
        <w:ind w:left="720" w:hanging="720"/>
        <w:jc w:val="both"/>
      </w:pPr>
      <w:proofErr w:type="spellStart"/>
      <w:r w:rsidRPr="00B9183F">
        <w:lastRenderedPageBreak/>
        <w:t>Lawer</w:t>
      </w:r>
      <w:proofErr w:type="spellEnd"/>
      <w:r w:rsidRPr="00B9183F">
        <w:t xml:space="preserve">, Richard </w:t>
      </w:r>
      <w:proofErr w:type="spellStart"/>
      <w:r w:rsidRPr="00B9183F">
        <w:t>Ayertey</w:t>
      </w:r>
      <w:proofErr w:type="spellEnd"/>
      <w:r w:rsidRPr="00B9183F">
        <w:t xml:space="preserve">, and Clement </w:t>
      </w:r>
      <w:proofErr w:type="spellStart"/>
      <w:r w:rsidRPr="00B9183F">
        <w:t>Kwamina</w:t>
      </w:r>
      <w:proofErr w:type="spellEnd"/>
      <w:r w:rsidRPr="00B9183F">
        <w:t xml:space="preserve"> </w:t>
      </w:r>
      <w:proofErr w:type="spellStart"/>
      <w:r w:rsidRPr="00B9183F">
        <w:t>Insaidoo</w:t>
      </w:r>
      <w:proofErr w:type="spellEnd"/>
      <w:r w:rsidRPr="00B9183F">
        <w:t xml:space="preserve"> </w:t>
      </w:r>
      <w:proofErr w:type="spellStart"/>
      <w:r w:rsidRPr="00B9183F">
        <w:t>Appah</w:t>
      </w:r>
      <w:proofErr w:type="spellEnd"/>
      <w:r w:rsidRPr="00B9183F">
        <w:t>. "Noun-Noun compounds in Dangme." SKASE Journal of Theoretical Linguistics 17, no. 2 (2020).</w:t>
      </w:r>
    </w:p>
    <w:p w14:paraId="0A16ABA1" w14:textId="77777777" w:rsidR="00556C65" w:rsidRPr="00B9183F" w:rsidRDefault="00556C65" w:rsidP="00556C65">
      <w:pPr>
        <w:ind w:left="720" w:hanging="720"/>
        <w:jc w:val="both"/>
      </w:pPr>
      <w:proofErr w:type="spellStart"/>
      <w:r w:rsidRPr="00B9183F">
        <w:t>Lawer</w:t>
      </w:r>
      <w:proofErr w:type="spellEnd"/>
      <w:r w:rsidRPr="00B9183F">
        <w:t xml:space="preserve">, Richard </w:t>
      </w:r>
      <w:proofErr w:type="spellStart"/>
      <w:r w:rsidRPr="00B9183F">
        <w:t>Ayertey</w:t>
      </w:r>
      <w:proofErr w:type="spellEnd"/>
      <w:r w:rsidRPr="00B9183F">
        <w:t xml:space="preserve">. (2017). Compounding in Dangme. MPhil thesis. University of Ghana, Legon. </w:t>
      </w:r>
    </w:p>
    <w:p w14:paraId="22C2FE94" w14:textId="77777777" w:rsidR="00556C65" w:rsidRPr="00B9183F" w:rsidRDefault="00556C65" w:rsidP="00556C65">
      <w:pPr>
        <w:ind w:left="720" w:hanging="720"/>
        <w:jc w:val="both"/>
      </w:pPr>
      <w:r w:rsidRPr="00B9183F">
        <w:t xml:space="preserve">Lefebvre, Claire, and Anne-Marie Brousseau. A Grammar of </w:t>
      </w:r>
      <w:proofErr w:type="spellStart"/>
      <w:r w:rsidRPr="00B9183F">
        <w:t>Fongbe</w:t>
      </w:r>
      <w:proofErr w:type="spellEnd"/>
      <w:r w:rsidRPr="00B9183F">
        <w:t>. Vol. 25. Walter de Gruyter, 2002.</w:t>
      </w:r>
    </w:p>
    <w:p w14:paraId="2DAD4B5C" w14:textId="77777777" w:rsidR="00556C65" w:rsidRPr="00B9183F" w:rsidRDefault="00556C65" w:rsidP="00556C65">
      <w:pPr>
        <w:ind w:left="720" w:hanging="720"/>
        <w:jc w:val="both"/>
      </w:pPr>
      <w:proofErr w:type="spellStart"/>
      <w:r w:rsidRPr="00B9183F">
        <w:t>Libben</w:t>
      </w:r>
      <w:proofErr w:type="spellEnd"/>
      <w:r w:rsidRPr="00B9183F">
        <w:t xml:space="preserve">, Gary, Martha Gibson, Yeo Bom Yoon, and </w:t>
      </w:r>
      <w:proofErr w:type="spellStart"/>
      <w:r w:rsidRPr="00B9183F">
        <w:t>Dominiek</w:t>
      </w:r>
      <w:proofErr w:type="spellEnd"/>
      <w:r w:rsidRPr="00B9183F">
        <w:t xml:space="preserve"> Sandra. "Compound fracture: The role of semantic transparency and morphological headedness." Brain and language 84, no. 1 (2003): 50-64.</w:t>
      </w:r>
    </w:p>
    <w:p w14:paraId="6C30C8DC" w14:textId="77777777" w:rsidR="00556C65" w:rsidRPr="00B9183F" w:rsidRDefault="00556C65" w:rsidP="00556C65">
      <w:pPr>
        <w:ind w:left="720" w:hanging="720"/>
        <w:jc w:val="both"/>
      </w:pPr>
      <w:r w:rsidRPr="00B9183F">
        <w:t xml:space="preserve">Lieber, Rochelle and </w:t>
      </w:r>
      <w:proofErr w:type="spellStart"/>
      <w:r w:rsidRPr="00B9183F">
        <w:t>Pavol</w:t>
      </w:r>
      <w:proofErr w:type="spellEnd"/>
      <w:r w:rsidRPr="00B9183F">
        <w:t xml:space="preserve"> </w:t>
      </w:r>
      <w:proofErr w:type="spellStart"/>
      <w:r w:rsidRPr="00B9183F">
        <w:t>Štekauer</w:t>
      </w:r>
      <w:proofErr w:type="spellEnd"/>
      <w:r w:rsidRPr="00B9183F">
        <w:t xml:space="preserve">. 2009a. Introduction: Status and Definition of Compounding in Lieber, Rochelle and </w:t>
      </w:r>
      <w:proofErr w:type="spellStart"/>
      <w:r w:rsidRPr="00B9183F">
        <w:t>Pavol</w:t>
      </w:r>
      <w:proofErr w:type="spellEnd"/>
      <w:r w:rsidRPr="00B9183F">
        <w:t xml:space="preserve"> </w:t>
      </w:r>
      <w:proofErr w:type="spellStart"/>
      <w:r w:rsidRPr="00B9183F">
        <w:t>Štekauer</w:t>
      </w:r>
      <w:proofErr w:type="spellEnd"/>
      <w:r w:rsidRPr="00B9183F">
        <w:t xml:space="preserve"> (eds.) 2009. The Oxford Handbook of Compounding.</w:t>
      </w:r>
    </w:p>
    <w:p w14:paraId="269681DB" w14:textId="77777777" w:rsidR="00556C65" w:rsidRPr="00B9183F" w:rsidRDefault="00556C65" w:rsidP="00556C65">
      <w:pPr>
        <w:ind w:left="720" w:hanging="720"/>
        <w:jc w:val="both"/>
      </w:pPr>
      <w:r w:rsidRPr="00B9183F">
        <w:t xml:space="preserve">Lieber, Rochelle. (2009). A lexical semantic approach to compounding. In P. </w:t>
      </w:r>
      <w:proofErr w:type="spellStart"/>
      <w:r w:rsidRPr="00B9183F">
        <w:t>Štekauer</w:t>
      </w:r>
      <w:proofErr w:type="spellEnd"/>
      <w:r w:rsidRPr="00B9183F">
        <w:t xml:space="preserve"> &amp; R. Lieber (eds.), The Oxford handbook of compounding. pp 78-105. Oxford: Oxford University Press.</w:t>
      </w:r>
    </w:p>
    <w:p w14:paraId="7700719E" w14:textId="77777777" w:rsidR="00556C65" w:rsidRPr="00B9183F" w:rsidRDefault="00556C65" w:rsidP="00556C65">
      <w:pPr>
        <w:ind w:left="720" w:hanging="720"/>
        <w:jc w:val="both"/>
      </w:pPr>
      <w:r w:rsidRPr="00B9183F">
        <w:t xml:space="preserve">Lieber, Rochelle. (2009). A lexical semantic approach to compounding. In P. </w:t>
      </w:r>
      <w:proofErr w:type="spellStart"/>
      <w:r w:rsidRPr="00B9183F">
        <w:t>Štekauer</w:t>
      </w:r>
      <w:proofErr w:type="spellEnd"/>
      <w:r w:rsidRPr="00B9183F">
        <w:t xml:space="preserve"> &amp; R. Lieber (eds.), The Oxford handbook of compounding. pp 78-105. Oxford: Oxford University Press.</w:t>
      </w:r>
    </w:p>
    <w:p w14:paraId="6713AA0A" w14:textId="77777777" w:rsidR="00556C65" w:rsidRPr="00B9183F" w:rsidRDefault="00556C65" w:rsidP="00556C65">
      <w:pPr>
        <w:ind w:left="720" w:hanging="720"/>
        <w:jc w:val="both"/>
      </w:pPr>
      <w:r w:rsidRPr="00B9183F">
        <w:t xml:space="preserve">Lieber, Rochelle. (2009). A lexical semantic approach to compounding. In P. </w:t>
      </w:r>
      <w:proofErr w:type="spellStart"/>
      <w:r w:rsidRPr="00B9183F">
        <w:t>Štekauer</w:t>
      </w:r>
      <w:proofErr w:type="spellEnd"/>
      <w:r w:rsidRPr="00B9183F">
        <w:t xml:space="preserve"> &amp; R. Lieber (eds.), The Oxford handbook of compounding. pp 78-105. Oxford: Oxford University Press.</w:t>
      </w:r>
    </w:p>
    <w:p w14:paraId="786F3458" w14:textId="77777777" w:rsidR="00556C65" w:rsidRPr="00B9183F" w:rsidRDefault="00556C65" w:rsidP="00556C65">
      <w:pPr>
        <w:ind w:left="720" w:hanging="720"/>
        <w:jc w:val="both"/>
      </w:pPr>
      <w:r w:rsidRPr="00B9183F">
        <w:t xml:space="preserve">Michaelis, Laura A., and </w:t>
      </w:r>
      <w:proofErr w:type="spellStart"/>
      <w:r w:rsidRPr="00B9183F">
        <w:t>Knud</w:t>
      </w:r>
      <w:proofErr w:type="spellEnd"/>
      <w:r w:rsidRPr="00B9183F">
        <w:t xml:space="preserve"> Lambrecht. "Toward a construction-based theory of language function: The case of nominal extraposition." Language (1996): 215-247.</w:t>
      </w:r>
    </w:p>
    <w:p w14:paraId="5D3817B1" w14:textId="77777777" w:rsidR="00556C65" w:rsidRPr="00B9183F" w:rsidRDefault="00556C65" w:rsidP="00556C65">
      <w:pPr>
        <w:ind w:left="720" w:hanging="720"/>
        <w:jc w:val="both"/>
      </w:pPr>
      <w:proofErr w:type="spellStart"/>
      <w:r w:rsidRPr="00B9183F">
        <w:t>Nakov</w:t>
      </w:r>
      <w:proofErr w:type="spellEnd"/>
      <w:r w:rsidRPr="00B9183F">
        <w:t xml:space="preserve">, </w:t>
      </w:r>
      <w:proofErr w:type="spellStart"/>
      <w:r w:rsidRPr="00B9183F">
        <w:t>Preslav</w:t>
      </w:r>
      <w:proofErr w:type="spellEnd"/>
      <w:r w:rsidRPr="00B9183F">
        <w:t>. (2013). On the Interpretation of Noun Compounds: Syntax, Semantics, and Entailment. Natural Language Engineering 19(3):291–330</w:t>
      </w:r>
    </w:p>
    <w:p w14:paraId="4BF1C7BA" w14:textId="77777777" w:rsidR="00556C65" w:rsidRPr="00B9183F" w:rsidRDefault="00556C65" w:rsidP="00556C65">
      <w:pPr>
        <w:ind w:left="720" w:hanging="720"/>
        <w:jc w:val="both"/>
      </w:pPr>
      <w:proofErr w:type="spellStart"/>
      <w:r w:rsidRPr="00B9183F">
        <w:t>Neef</w:t>
      </w:r>
      <w:proofErr w:type="spellEnd"/>
      <w:r w:rsidRPr="00B9183F">
        <w:t xml:space="preserve">, Martin. (2009). I-E-Germanic: German. In Lieber, R. and </w:t>
      </w:r>
      <w:proofErr w:type="spellStart"/>
      <w:r w:rsidRPr="00B9183F">
        <w:t>Štekauer</w:t>
      </w:r>
      <w:proofErr w:type="spellEnd"/>
      <w:r w:rsidRPr="00B9183F">
        <w:t>, P., editors, The Oxford Handbook of Compounding, chapter 20. Oxford University Press, Oxford.</w:t>
      </w:r>
    </w:p>
    <w:p w14:paraId="15881007" w14:textId="77777777" w:rsidR="00556C65" w:rsidRPr="00B9183F" w:rsidRDefault="00556C65" w:rsidP="00556C65">
      <w:pPr>
        <w:ind w:left="720" w:hanging="720"/>
        <w:jc w:val="both"/>
      </w:pPr>
      <w:proofErr w:type="spellStart"/>
      <w:r w:rsidRPr="00B9183F">
        <w:t>Ntumy</w:t>
      </w:r>
      <w:proofErr w:type="spellEnd"/>
      <w:r w:rsidRPr="00B9183F">
        <w:t>, Samuel K. and Ebenezer Boafo. (2002). SIL Interaction. A summary report of African Studies. University of Ghana, Accra.</w:t>
      </w:r>
    </w:p>
    <w:p w14:paraId="44DAA55E" w14:textId="77777777" w:rsidR="00556C65" w:rsidRPr="00B9183F" w:rsidRDefault="00556C65" w:rsidP="00556C65">
      <w:pPr>
        <w:ind w:left="720" w:hanging="720"/>
        <w:jc w:val="both"/>
      </w:pPr>
      <w:proofErr w:type="spellStart"/>
      <w:r w:rsidRPr="00B9183F">
        <w:t>Plag</w:t>
      </w:r>
      <w:proofErr w:type="spellEnd"/>
      <w:r w:rsidRPr="00B9183F">
        <w:t>, Ingo. (2003). Word-formation in English. Cambridge: Cambridge University Press.</w:t>
      </w:r>
    </w:p>
    <w:p w14:paraId="1306E915" w14:textId="77777777" w:rsidR="00556C65" w:rsidRPr="00B9183F" w:rsidRDefault="00556C65" w:rsidP="00556C65">
      <w:pPr>
        <w:ind w:left="720" w:hanging="720"/>
        <w:jc w:val="both"/>
      </w:pPr>
      <w:proofErr w:type="spellStart"/>
      <w:r w:rsidRPr="00B9183F">
        <w:t>Radimský</w:t>
      </w:r>
      <w:proofErr w:type="spellEnd"/>
      <w:r w:rsidRPr="00B9183F">
        <w:t xml:space="preserve">, Jan (2013). Position of the head in the Italian N-N compounds: the case of “mirror compounds”. </w:t>
      </w:r>
      <w:proofErr w:type="spellStart"/>
      <w:r w:rsidRPr="00B9183F">
        <w:t>Linguistica</w:t>
      </w:r>
      <w:proofErr w:type="spellEnd"/>
      <w:r w:rsidRPr="00B9183F">
        <w:t xml:space="preserve"> </w:t>
      </w:r>
      <w:proofErr w:type="spellStart"/>
      <w:r w:rsidRPr="00B9183F">
        <w:t>Pragensia</w:t>
      </w:r>
      <w:proofErr w:type="spellEnd"/>
      <w:r w:rsidRPr="00B9183F">
        <w:t xml:space="preserve"> 23(1): 41-52.</w:t>
      </w:r>
    </w:p>
    <w:p w14:paraId="0B288D9E" w14:textId="77777777" w:rsidR="00556C65" w:rsidRPr="00B9183F" w:rsidRDefault="00556C65" w:rsidP="00556C65">
      <w:pPr>
        <w:ind w:left="720" w:hanging="720"/>
        <w:jc w:val="both"/>
      </w:pPr>
      <w:proofErr w:type="spellStart"/>
      <w:r w:rsidRPr="00B9183F">
        <w:t>Ralli</w:t>
      </w:r>
      <w:proofErr w:type="spellEnd"/>
      <w:r w:rsidRPr="00B9183F">
        <w:t xml:space="preserve">, Angela &amp; </w:t>
      </w:r>
      <w:proofErr w:type="spellStart"/>
      <w:r w:rsidRPr="00B9183F">
        <w:t>Andreou</w:t>
      </w:r>
      <w:proofErr w:type="spellEnd"/>
      <w:r w:rsidRPr="00B9183F">
        <w:t xml:space="preserve">, </w:t>
      </w:r>
      <w:proofErr w:type="spellStart"/>
      <w:r w:rsidRPr="00B9183F">
        <w:t>Marios</w:t>
      </w:r>
      <w:proofErr w:type="spellEnd"/>
      <w:r w:rsidRPr="00B9183F">
        <w:t xml:space="preserve">. (2012). Revisiting </w:t>
      </w:r>
      <w:proofErr w:type="spellStart"/>
      <w:r w:rsidRPr="00B9183F">
        <w:t>exocentricity</w:t>
      </w:r>
      <w:proofErr w:type="spellEnd"/>
      <w:r w:rsidRPr="00B9183F">
        <w:t xml:space="preserve"> in compounding:  Evidence </w:t>
      </w:r>
      <w:proofErr w:type="gramStart"/>
      <w:r w:rsidRPr="00B9183F">
        <w:t>From</w:t>
      </w:r>
      <w:proofErr w:type="gramEnd"/>
      <w:r w:rsidRPr="00B9183F">
        <w:t xml:space="preserve"> Greek and Cypriot. In F. Kiefer &amp; </w:t>
      </w:r>
      <w:proofErr w:type="spellStart"/>
      <w:r w:rsidRPr="00B9183F">
        <w:t>Ladányi</w:t>
      </w:r>
      <w:proofErr w:type="spellEnd"/>
      <w:r w:rsidRPr="00B9183F">
        <w:t xml:space="preserve">, M. &amp; </w:t>
      </w:r>
      <w:proofErr w:type="spellStart"/>
      <w:r w:rsidRPr="00B9183F">
        <w:t>Siptar</w:t>
      </w:r>
      <w:proofErr w:type="spellEnd"/>
      <w:r w:rsidRPr="00B9183F">
        <w:t xml:space="preserve">, P. (eds.), </w:t>
      </w:r>
    </w:p>
    <w:p w14:paraId="2DCDA8B6" w14:textId="77777777" w:rsidR="00556C65" w:rsidRPr="00B9183F" w:rsidRDefault="00556C65" w:rsidP="00556C65">
      <w:pPr>
        <w:ind w:left="720" w:hanging="720"/>
        <w:jc w:val="both"/>
      </w:pPr>
      <w:r w:rsidRPr="00B9183F">
        <w:t>Roeper, Thomas. (2007). The Prism of Grammar. Cambridge, MA: MIT Press.</w:t>
      </w:r>
    </w:p>
    <w:p w14:paraId="45CE1E71" w14:textId="77777777" w:rsidR="00556C65" w:rsidRPr="00B9183F" w:rsidRDefault="00556C65" w:rsidP="00556C65">
      <w:pPr>
        <w:ind w:left="720" w:hanging="720"/>
        <w:jc w:val="both"/>
      </w:pPr>
      <w:r w:rsidRPr="00B9183F">
        <w:t xml:space="preserve">Scalise, Sergio and Antonietta </w:t>
      </w:r>
      <w:proofErr w:type="spellStart"/>
      <w:r w:rsidRPr="00B9183F">
        <w:t>Bisetto</w:t>
      </w:r>
      <w:proofErr w:type="spellEnd"/>
      <w:r w:rsidRPr="00B9183F">
        <w:t xml:space="preserve">. (2009). The classification of compounds. In R. Lieber &amp; P. </w:t>
      </w:r>
      <w:proofErr w:type="spellStart"/>
      <w:r w:rsidRPr="00B9183F">
        <w:t>Štekauer</w:t>
      </w:r>
      <w:proofErr w:type="spellEnd"/>
      <w:r w:rsidRPr="00B9183F">
        <w:t xml:space="preserve"> (eds.), Oxford Handbook of Compounding. pp 34-53. London: Oxford University Press.</w:t>
      </w:r>
    </w:p>
    <w:p w14:paraId="0F72A41A" w14:textId="77777777" w:rsidR="00556C65" w:rsidRPr="00B9183F" w:rsidRDefault="00556C65" w:rsidP="00556C65">
      <w:pPr>
        <w:ind w:left="720" w:hanging="720"/>
        <w:jc w:val="both"/>
      </w:pPr>
      <w:r w:rsidRPr="00B9183F">
        <w:t xml:space="preserve">Scalise, Sergio and Antonio </w:t>
      </w:r>
      <w:proofErr w:type="spellStart"/>
      <w:r w:rsidRPr="00B9183F">
        <w:t>Fábregas</w:t>
      </w:r>
      <w:proofErr w:type="spellEnd"/>
      <w:r w:rsidRPr="00B9183F">
        <w:t>. (2010). The head in compounding. In S. Scalise &amp; I.</w:t>
      </w:r>
    </w:p>
    <w:p w14:paraId="3C0E4520" w14:textId="77777777" w:rsidR="00556C65" w:rsidRPr="00B9183F" w:rsidRDefault="00556C65" w:rsidP="00556C65">
      <w:pPr>
        <w:ind w:left="720" w:hanging="720"/>
        <w:jc w:val="both"/>
      </w:pPr>
      <w:r w:rsidRPr="00B9183F">
        <w:t xml:space="preserve">Scalise, Sergio and Emiliano Raúl Guevara. (2006). Exocentric compounding in a typological framework. Lingue e </w:t>
      </w:r>
      <w:proofErr w:type="spellStart"/>
      <w:r w:rsidRPr="00B9183F">
        <w:t>linguaggio</w:t>
      </w:r>
      <w:proofErr w:type="spellEnd"/>
      <w:r w:rsidRPr="00B9183F">
        <w:t xml:space="preserve"> 2: 185-206.</w:t>
      </w:r>
    </w:p>
    <w:p w14:paraId="0A7EA1A3" w14:textId="77777777" w:rsidR="00556C65" w:rsidRPr="00B9183F" w:rsidRDefault="00556C65" w:rsidP="00556C65">
      <w:pPr>
        <w:ind w:left="720" w:hanging="720"/>
        <w:jc w:val="both"/>
      </w:pPr>
      <w:r w:rsidRPr="00B9183F">
        <w:t xml:space="preserve">Scalise, Sergio, Antonietta </w:t>
      </w:r>
      <w:proofErr w:type="spellStart"/>
      <w:r w:rsidRPr="00B9183F">
        <w:t>Bisetto</w:t>
      </w:r>
      <w:proofErr w:type="spellEnd"/>
      <w:r w:rsidRPr="00B9183F">
        <w:t xml:space="preserve"> &amp; Emiliano Raúl Guevara. (2005). Selection in Compounding and Derivation. In W.U. Dressler, F. Rainer, D. </w:t>
      </w:r>
      <w:proofErr w:type="spellStart"/>
      <w:r w:rsidRPr="00B9183F">
        <w:t>Kastovsky</w:t>
      </w:r>
      <w:proofErr w:type="spellEnd"/>
      <w:r w:rsidRPr="00B9183F">
        <w:t xml:space="preserve"> &amp; O.  Pfeiffer (eds.), Morphology and Its Demarcations. Pp 133-150</w:t>
      </w:r>
    </w:p>
    <w:p w14:paraId="370BA8DB" w14:textId="77777777" w:rsidR="00556C65" w:rsidRPr="00B9183F" w:rsidRDefault="00556C65" w:rsidP="00556C65">
      <w:pPr>
        <w:ind w:left="720" w:hanging="720"/>
        <w:jc w:val="both"/>
      </w:pPr>
      <w:r w:rsidRPr="00B9183F">
        <w:t xml:space="preserve">Scalise, Sergio. (1994). </w:t>
      </w:r>
      <w:proofErr w:type="spellStart"/>
      <w:r w:rsidRPr="00B9183F">
        <w:t>Morfologia</w:t>
      </w:r>
      <w:proofErr w:type="spellEnd"/>
      <w:r w:rsidRPr="00B9183F">
        <w:t>. Bologna: Il Mulino.</w:t>
      </w:r>
    </w:p>
    <w:p w14:paraId="5559ADB4" w14:textId="77777777" w:rsidR="00556C65" w:rsidRPr="00B9183F" w:rsidRDefault="00556C65" w:rsidP="00556C65">
      <w:pPr>
        <w:ind w:left="720" w:hanging="720"/>
        <w:jc w:val="both"/>
      </w:pPr>
      <w:proofErr w:type="spellStart"/>
      <w:r w:rsidRPr="00B9183F">
        <w:t>Schlücker</w:t>
      </w:r>
      <w:proofErr w:type="spellEnd"/>
      <w:r w:rsidRPr="00B9183F">
        <w:t xml:space="preserve"> ed. Complex lexical units: Compounds and multi-word expressions. IDS Mannheim. De Gruyter Berlin.</w:t>
      </w:r>
    </w:p>
    <w:p w14:paraId="6C69AB8E" w14:textId="77777777" w:rsidR="00556C65" w:rsidRPr="00B9183F" w:rsidRDefault="00556C65" w:rsidP="00556C65">
      <w:pPr>
        <w:ind w:left="720" w:hanging="720"/>
        <w:jc w:val="both"/>
      </w:pPr>
      <w:r w:rsidRPr="00B9183F">
        <w:lastRenderedPageBreak/>
        <w:t>Spencer, A. (1991). Morphological Theory: An introduction to Word Structure in Generative Grammar. Blackwell. Oxford.</w:t>
      </w:r>
    </w:p>
    <w:p w14:paraId="2CE74645" w14:textId="77777777" w:rsidR="00556C65" w:rsidRPr="00B9183F" w:rsidRDefault="00556C65" w:rsidP="00556C65">
      <w:pPr>
        <w:ind w:left="720" w:hanging="720"/>
        <w:jc w:val="both"/>
      </w:pPr>
      <w:proofErr w:type="spellStart"/>
      <w:r w:rsidRPr="00B9183F">
        <w:t>Štekauer</w:t>
      </w:r>
      <w:proofErr w:type="spellEnd"/>
      <w:r w:rsidRPr="00B9183F">
        <w:t>, P. (Eds.), Semantics of Complex Words. pp. 163-185. Springer, 5 Dordrecht.</w:t>
      </w:r>
    </w:p>
    <w:p w14:paraId="3F7F9D42" w14:textId="77777777" w:rsidR="00556C65" w:rsidRPr="00B9183F" w:rsidRDefault="00556C65" w:rsidP="00556C65">
      <w:pPr>
        <w:ind w:left="720" w:hanging="720"/>
        <w:jc w:val="both"/>
      </w:pPr>
      <w:proofErr w:type="spellStart"/>
      <w:r w:rsidRPr="00B9183F">
        <w:t>Štekauer</w:t>
      </w:r>
      <w:proofErr w:type="spellEnd"/>
      <w:r w:rsidRPr="00B9183F">
        <w:t xml:space="preserve">, </w:t>
      </w:r>
      <w:proofErr w:type="spellStart"/>
      <w:r w:rsidRPr="00B9183F">
        <w:t>Pavol</w:t>
      </w:r>
      <w:proofErr w:type="spellEnd"/>
      <w:r w:rsidRPr="00B9183F">
        <w:t xml:space="preserve"> and Rochelle Lieber (eds.) (2005). Handbook of Word-Formation.  Dordrecht: Springer.</w:t>
      </w:r>
    </w:p>
    <w:p w14:paraId="1DC0BECD" w14:textId="77777777" w:rsidR="00556C65" w:rsidRPr="00B9183F" w:rsidRDefault="00556C65" w:rsidP="00556C65">
      <w:pPr>
        <w:ind w:left="720" w:hanging="720"/>
        <w:jc w:val="both"/>
      </w:pPr>
      <w:proofErr w:type="spellStart"/>
      <w:r w:rsidRPr="00B9183F">
        <w:t>Štekauer</w:t>
      </w:r>
      <w:proofErr w:type="spellEnd"/>
      <w:r w:rsidRPr="00B9183F">
        <w:t xml:space="preserve">, </w:t>
      </w:r>
      <w:proofErr w:type="spellStart"/>
      <w:r w:rsidRPr="00B9183F">
        <w:t>Pavol</w:t>
      </w:r>
      <w:proofErr w:type="spellEnd"/>
      <w:r w:rsidRPr="00B9183F">
        <w:t xml:space="preserve"> and Salvador Valera. (2007). Universals, Tendencies and </w:t>
      </w:r>
      <w:proofErr w:type="spellStart"/>
      <w:r w:rsidRPr="00B9183F">
        <w:t>Typologyin</w:t>
      </w:r>
      <w:proofErr w:type="spellEnd"/>
      <w:r w:rsidRPr="00B9183F">
        <w:t xml:space="preserve"> Word-Formation. Cross-linguistic research. Ms.</w:t>
      </w:r>
    </w:p>
    <w:p w14:paraId="06647F70" w14:textId="77777777" w:rsidR="00556C65" w:rsidRPr="00B9183F" w:rsidRDefault="00556C65" w:rsidP="00556C65">
      <w:pPr>
        <w:ind w:left="720" w:hanging="720"/>
        <w:jc w:val="both"/>
      </w:pPr>
      <w:r w:rsidRPr="00B9183F">
        <w:t xml:space="preserve">Verhoeven, Ben. &amp; </w:t>
      </w:r>
      <w:proofErr w:type="spellStart"/>
      <w:r w:rsidRPr="00B9183F">
        <w:t>Huyssteen</w:t>
      </w:r>
      <w:proofErr w:type="spellEnd"/>
      <w:r w:rsidRPr="00B9183F">
        <w:t xml:space="preserve">, Gerhard B. van H. (2013). More than only Noun-Noun </w:t>
      </w:r>
    </w:p>
    <w:p w14:paraId="5879B1AB" w14:textId="77777777" w:rsidR="00556C65" w:rsidRPr="00B9183F" w:rsidRDefault="00556C65" w:rsidP="00556C65">
      <w:pPr>
        <w:ind w:left="720" w:hanging="720"/>
        <w:jc w:val="both"/>
      </w:pPr>
      <w:r w:rsidRPr="00B9183F">
        <w:t>Vogel (eds.), Cross-disciplinary issues in compounding (109-125). Amsterdam/Philadelphia: John Benjamins Publishing Company.</w:t>
      </w:r>
    </w:p>
    <w:p w14:paraId="4FA1DFFC" w14:textId="77777777" w:rsidR="00556C65" w:rsidRPr="00B9183F" w:rsidRDefault="00556C65" w:rsidP="00556C65">
      <w:pPr>
        <w:ind w:left="720" w:hanging="720"/>
        <w:jc w:val="both"/>
      </w:pPr>
      <w:r w:rsidRPr="00B9183F">
        <w:t xml:space="preserve">Von </w:t>
      </w:r>
      <w:proofErr w:type="spellStart"/>
      <w:r w:rsidRPr="00B9183F">
        <w:t>Mengden</w:t>
      </w:r>
      <w:proofErr w:type="spellEnd"/>
      <w:r w:rsidRPr="00B9183F">
        <w:t>, Ferdinand. (2010). Cardinal Numerals: Old English from a Cross-Linguistic Perspective. Berlin: Mouton De Gruyter.</w:t>
      </w:r>
    </w:p>
    <w:p w14:paraId="101AB1D9" w14:textId="77777777" w:rsidR="00556C65" w:rsidRPr="00B9183F" w:rsidRDefault="00556C65" w:rsidP="00556C65">
      <w:pPr>
        <w:ind w:left="720" w:hanging="720"/>
        <w:jc w:val="both"/>
      </w:pPr>
      <w:r w:rsidRPr="00B9183F">
        <w:t>Williams, Edwin.  (1981a.) On</w:t>
      </w:r>
      <w:r w:rsidRPr="00B9183F">
        <w:tab/>
        <w:t>the</w:t>
      </w:r>
      <w:r w:rsidRPr="00B9183F">
        <w:tab/>
        <w:t>Notions ‘Lexically Related’ and ‘Head of a Word’. Linguistic Inquiry 12: 245-274.</w:t>
      </w:r>
    </w:p>
    <w:p w14:paraId="6B258980" w14:textId="77777777" w:rsidR="00556C65" w:rsidRPr="00B9183F" w:rsidRDefault="00556C65" w:rsidP="00556C65">
      <w:pPr>
        <w:ind w:left="720" w:hanging="720"/>
        <w:jc w:val="both"/>
      </w:pPr>
      <w:r w:rsidRPr="00B9183F">
        <w:t>Williams, Edwin. (1981b). “Argument Structure and Morphology”. The Linguistic Review 1:  81-114.</w:t>
      </w:r>
    </w:p>
    <w:p w14:paraId="1A18F222" w14:textId="77777777" w:rsidR="00556C65" w:rsidRPr="00B9183F" w:rsidRDefault="00556C65" w:rsidP="00556C65">
      <w:pPr>
        <w:ind w:left="720" w:hanging="720"/>
        <w:jc w:val="both"/>
      </w:pPr>
      <w:r w:rsidRPr="00B9183F">
        <w:t xml:space="preserve">Wisniewski, E. J. (1996). Construal and similarity </w:t>
      </w:r>
      <w:proofErr w:type="spellStart"/>
      <w:r w:rsidRPr="00B9183F">
        <w:t>inconceptual</w:t>
      </w:r>
      <w:proofErr w:type="spellEnd"/>
      <w:r w:rsidRPr="00B9183F">
        <w:t xml:space="preserve"> combination. Journal of Memory and Lan-</w:t>
      </w:r>
      <w:proofErr w:type="spellStart"/>
      <w:r w:rsidRPr="00B9183F">
        <w:t>guage</w:t>
      </w:r>
      <w:proofErr w:type="spellEnd"/>
      <w:r w:rsidRPr="00B9183F">
        <w:t>, 35, 434–453</w:t>
      </w:r>
    </w:p>
    <w:p w14:paraId="4A0DB4EE" w14:textId="20375816" w:rsidR="00556C65" w:rsidRPr="00B9183F" w:rsidRDefault="00556C65" w:rsidP="00556C65">
      <w:pPr>
        <w:ind w:left="720" w:hanging="720"/>
        <w:jc w:val="both"/>
      </w:pPr>
      <w:r w:rsidRPr="00B9183F">
        <w:t xml:space="preserve">Ziering, P., </w:t>
      </w:r>
      <w:r w:rsidR="00577C5A" w:rsidRPr="00B9183F">
        <w:t>(</w:t>
      </w:r>
      <w:r w:rsidRPr="00B9183F">
        <w:t>2018</w:t>
      </w:r>
      <w:r w:rsidR="00577C5A" w:rsidRPr="00B9183F">
        <w:t>)</w:t>
      </w:r>
      <w:r w:rsidRPr="00B9183F">
        <w:t>. Indirect supervision for the determination and structural analysis of nominal compounds.</w:t>
      </w:r>
    </w:p>
    <w:p w14:paraId="32FE5FBA" w14:textId="77777777" w:rsidR="008C7021" w:rsidRPr="00A9270C" w:rsidRDefault="008C7021" w:rsidP="00224127">
      <w:pPr>
        <w:spacing w:line="480" w:lineRule="auto"/>
      </w:pPr>
    </w:p>
    <w:sectPr w:rsidR="008C7021" w:rsidRPr="00A9270C" w:rsidSect="00112835">
      <w:pgSz w:w="12240" w:h="15840"/>
      <w:pgMar w:top="97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31CC" w14:textId="77777777" w:rsidR="007454E9" w:rsidRDefault="007454E9" w:rsidP="00434616">
      <w:r>
        <w:separator/>
      </w:r>
    </w:p>
  </w:endnote>
  <w:endnote w:type="continuationSeparator" w:id="0">
    <w:p w14:paraId="5F5219A3" w14:textId="77777777" w:rsidR="007454E9" w:rsidRDefault="007454E9" w:rsidP="0043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dvOTf90d833a.I">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7CAA5" w14:textId="77777777" w:rsidR="007454E9" w:rsidRDefault="007454E9" w:rsidP="00434616">
      <w:r>
        <w:separator/>
      </w:r>
    </w:p>
  </w:footnote>
  <w:footnote w:type="continuationSeparator" w:id="0">
    <w:p w14:paraId="3530D9D0" w14:textId="77777777" w:rsidR="007454E9" w:rsidRDefault="007454E9" w:rsidP="00434616">
      <w:r>
        <w:continuationSeparator/>
      </w:r>
    </w:p>
  </w:footnote>
  <w:footnote w:id="1">
    <w:p w14:paraId="1FEE8DF2" w14:textId="77777777" w:rsidR="002303D7" w:rsidRPr="000C080E" w:rsidRDefault="002303D7" w:rsidP="002303D7">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In ATAP compounds, apart from the typical situation of having adjectives and nouns, the non-head member may also be a verb. </w:t>
      </w:r>
    </w:p>
  </w:footnote>
  <w:footnote w:id="2">
    <w:p w14:paraId="15D53464" w14:textId="3A0EB821" w:rsidR="00CC2630" w:rsidRPr="00C33F63" w:rsidRDefault="00CC2630">
      <w:pPr>
        <w:pStyle w:val="FootnoteText"/>
        <w:rPr>
          <w:lang w:val="en-US"/>
        </w:rPr>
      </w:pPr>
      <w:r>
        <w:rPr>
          <w:rStyle w:val="FootnoteReference"/>
        </w:rPr>
        <w:footnoteRef/>
      </w:r>
      <w:r>
        <w:t xml:space="preserve"> S</w:t>
      </w:r>
      <w:r w:rsidRPr="00A9270C">
        <w:t xml:space="preserve">ee Aboh </w:t>
      </w:r>
      <w:r>
        <w:t>(</w:t>
      </w:r>
      <w:r w:rsidRPr="00A9270C">
        <w:t>2010</w:t>
      </w:r>
      <w:r>
        <w:t xml:space="preserve">) and </w:t>
      </w:r>
      <w:r w:rsidRPr="00A9270C">
        <w:t xml:space="preserve">Korsah </w:t>
      </w:r>
      <w:r>
        <w:t>(</w:t>
      </w:r>
      <w:r w:rsidRPr="00A9270C">
        <w:t>2017</w:t>
      </w:r>
      <w:r>
        <w:t>)</w:t>
      </w:r>
      <w:r w:rsidRPr="00A9270C">
        <w:t xml:space="preserve"> for more on the properties of the Kwa DP</w:t>
      </w:r>
    </w:p>
  </w:footnote>
  <w:footnote w:id="3">
    <w:p w14:paraId="77A45ED8" w14:textId="5E937C21" w:rsidR="00251355" w:rsidRPr="00C33F63" w:rsidRDefault="00251355" w:rsidP="00C33F63">
      <w:pPr>
        <w:spacing w:line="276" w:lineRule="auto"/>
        <w:jc w:val="both"/>
        <w:rPr>
          <w:sz w:val="20"/>
          <w:szCs w:val="20"/>
        </w:rPr>
      </w:pPr>
      <w:r>
        <w:rPr>
          <w:rStyle w:val="FootnoteReference"/>
        </w:rPr>
        <w:footnoteRef/>
      </w:r>
      <w:r>
        <w:t xml:space="preserve"> </w:t>
      </w:r>
      <w:r w:rsidRPr="00C33F63">
        <w:rPr>
          <w:sz w:val="20"/>
          <w:szCs w:val="20"/>
        </w:rPr>
        <w:t xml:space="preserve">Given the isolating morphology of Esahie, the pattern it displays typically involves the concatenation of two bare nouns, unlike N-N compounds in German and Dutch (cf. Booij 2010c; 2018b) for example, which are highly inflecting languages, especially in the nominal domain. In such inflecting languages, compounds typically contain the so-called </w:t>
      </w:r>
      <w:r w:rsidRPr="00C33F63">
        <w:rPr>
          <w:i/>
          <w:sz w:val="20"/>
          <w:szCs w:val="20"/>
        </w:rPr>
        <w:t>linking elements</w:t>
      </w:r>
      <w:r w:rsidRPr="00C33F63">
        <w:rPr>
          <w:rStyle w:val="FootnoteReference"/>
          <w:i/>
          <w:sz w:val="20"/>
          <w:szCs w:val="20"/>
        </w:rPr>
        <w:footnoteRef/>
      </w:r>
      <w:r w:rsidRPr="00C33F63">
        <w:rPr>
          <w:sz w:val="20"/>
          <w:szCs w:val="20"/>
        </w:rPr>
        <w:t xml:space="preserve">, i.e., </w:t>
      </w:r>
      <w:r w:rsidRPr="00C33F63">
        <w:rPr>
          <w:i/>
          <w:sz w:val="20"/>
          <w:szCs w:val="20"/>
        </w:rPr>
        <w:t>case</w:t>
      </w:r>
      <w:r w:rsidRPr="00C33F63">
        <w:rPr>
          <w:sz w:val="20"/>
          <w:szCs w:val="20"/>
        </w:rPr>
        <w:t xml:space="preserve"> and </w:t>
      </w:r>
      <w:r w:rsidRPr="00C33F63">
        <w:rPr>
          <w:i/>
          <w:sz w:val="20"/>
          <w:szCs w:val="20"/>
        </w:rPr>
        <w:t>number</w:t>
      </w:r>
      <w:r w:rsidRPr="00C33F63">
        <w:rPr>
          <w:sz w:val="20"/>
          <w:szCs w:val="20"/>
        </w:rPr>
        <w:t xml:space="preserve"> suffixes, on the non-head member of the compound. See the morpheme [</w:t>
      </w:r>
      <w:r w:rsidRPr="00C33F63">
        <w:rPr>
          <w:i/>
          <w:sz w:val="20"/>
          <w:szCs w:val="20"/>
        </w:rPr>
        <w:t>-e-</w:t>
      </w:r>
      <w:r w:rsidRPr="00C33F63">
        <w:rPr>
          <w:sz w:val="20"/>
          <w:szCs w:val="20"/>
        </w:rPr>
        <w:t xml:space="preserve">] in the German </w:t>
      </w:r>
      <w:r w:rsidRPr="00C33F63">
        <w:rPr>
          <w:iCs/>
          <w:sz w:val="20"/>
          <w:szCs w:val="20"/>
        </w:rPr>
        <w:t>example in (</w:t>
      </w:r>
      <w:r w:rsidR="00C45873">
        <w:rPr>
          <w:iCs/>
          <w:sz w:val="20"/>
          <w:szCs w:val="20"/>
        </w:rPr>
        <w:t>1</w:t>
      </w:r>
      <w:r w:rsidRPr="00C33F63">
        <w:rPr>
          <w:iCs/>
          <w:sz w:val="20"/>
          <w:szCs w:val="20"/>
        </w:rPr>
        <w:t>) below</w:t>
      </w:r>
      <w:r w:rsidRPr="00C33F63">
        <w:rPr>
          <w:sz w:val="20"/>
          <w:szCs w:val="20"/>
        </w:rPr>
        <w:t>.</w:t>
      </w:r>
    </w:p>
    <w:p w14:paraId="77D771A3" w14:textId="77777777" w:rsidR="00251355" w:rsidRPr="00C33F63" w:rsidRDefault="00251355" w:rsidP="00251355">
      <w:pPr>
        <w:spacing w:line="276" w:lineRule="auto"/>
        <w:jc w:val="both"/>
        <w:rPr>
          <w:sz w:val="20"/>
          <w:szCs w:val="20"/>
        </w:rPr>
      </w:pPr>
    </w:p>
    <w:p w14:paraId="1F2F6D15" w14:textId="3EFF3924" w:rsidR="00251355" w:rsidRPr="00C33F63" w:rsidRDefault="00251355" w:rsidP="00251355">
      <w:pPr>
        <w:spacing w:line="276" w:lineRule="auto"/>
        <w:jc w:val="both"/>
        <w:rPr>
          <w:i/>
          <w:sz w:val="20"/>
          <w:szCs w:val="20"/>
        </w:rPr>
      </w:pPr>
      <w:r w:rsidRPr="00C33F63">
        <w:rPr>
          <w:sz w:val="20"/>
          <w:szCs w:val="20"/>
        </w:rPr>
        <w:t>(</w:t>
      </w:r>
      <w:r w:rsidR="00C45873">
        <w:rPr>
          <w:sz w:val="20"/>
          <w:szCs w:val="20"/>
        </w:rPr>
        <w:t>1</w:t>
      </w:r>
      <w:r w:rsidRPr="00C33F63">
        <w:rPr>
          <w:sz w:val="20"/>
          <w:szCs w:val="20"/>
        </w:rPr>
        <w:t>)</w:t>
      </w:r>
      <w:r w:rsidRPr="00C33F63">
        <w:rPr>
          <w:sz w:val="20"/>
          <w:szCs w:val="20"/>
        </w:rPr>
        <w:tab/>
      </w:r>
      <w:r w:rsidRPr="00C33F63">
        <w:rPr>
          <w:i/>
          <w:sz w:val="20"/>
          <w:szCs w:val="20"/>
        </w:rPr>
        <w:t>hund-e-futter</w:t>
      </w:r>
    </w:p>
    <w:p w14:paraId="797883A2" w14:textId="77777777" w:rsidR="00251355" w:rsidRPr="00C33F63" w:rsidRDefault="00251355" w:rsidP="00251355">
      <w:pPr>
        <w:spacing w:line="276" w:lineRule="auto"/>
        <w:jc w:val="both"/>
        <w:rPr>
          <w:sz w:val="20"/>
          <w:szCs w:val="20"/>
        </w:rPr>
      </w:pPr>
      <w:r w:rsidRPr="00C33F63">
        <w:rPr>
          <w:i/>
          <w:sz w:val="20"/>
          <w:szCs w:val="20"/>
        </w:rPr>
        <w:tab/>
      </w:r>
      <w:r w:rsidRPr="00C33F63">
        <w:rPr>
          <w:sz w:val="20"/>
          <w:szCs w:val="20"/>
        </w:rPr>
        <w:t>dog</w:t>
      </w:r>
      <w:r w:rsidRPr="00C33F63">
        <w:rPr>
          <w:sz w:val="20"/>
          <w:szCs w:val="20"/>
          <w:vertAlign w:val="subscript"/>
        </w:rPr>
        <w:t>-</w:t>
      </w:r>
      <w:r w:rsidRPr="00C33F63">
        <w:rPr>
          <w:smallCaps/>
          <w:sz w:val="20"/>
          <w:szCs w:val="20"/>
        </w:rPr>
        <w:t>sg</w:t>
      </w:r>
      <w:r w:rsidRPr="00C33F63">
        <w:rPr>
          <w:sz w:val="20"/>
          <w:szCs w:val="20"/>
        </w:rPr>
        <w:t>-food</w:t>
      </w:r>
    </w:p>
    <w:p w14:paraId="1F5EE938" w14:textId="77777777" w:rsidR="00251355" w:rsidRPr="00C33F63" w:rsidRDefault="00251355" w:rsidP="00251355">
      <w:pPr>
        <w:spacing w:line="276" w:lineRule="auto"/>
        <w:ind w:firstLine="720"/>
        <w:jc w:val="both"/>
        <w:rPr>
          <w:sz w:val="20"/>
          <w:szCs w:val="20"/>
        </w:rPr>
      </w:pPr>
      <w:r w:rsidRPr="00C33F63">
        <w:rPr>
          <w:sz w:val="20"/>
          <w:szCs w:val="20"/>
        </w:rPr>
        <w:t xml:space="preserve">‘dog food.’ </w:t>
      </w:r>
    </w:p>
    <w:p w14:paraId="1FAABF4F" w14:textId="1725DD7E" w:rsidR="00251355" w:rsidRPr="00C33F63" w:rsidRDefault="00251355">
      <w:pPr>
        <w:pStyle w:val="FootnoteText"/>
        <w:rPr>
          <w:lang w:val="en-US"/>
        </w:rPr>
      </w:pPr>
    </w:p>
  </w:footnote>
  <w:footnote w:id="4">
    <w:p w14:paraId="1DFAD2E8" w14:textId="293E6CF1" w:rsidR="004F53BD" w:rsidRPr="001A5DFB" w:rsidRDefault="004F53BD" w:rsidP="00F32F65">
      <w:pPr>
        <w:pStyle w:val="FootnoteText"/>
        <w:jc w:val="both"/>
        <w:rPr>
          <w:rFonts w:ascii="Times New Roman" w:hAnsi="Times New Roman" w:cs="Times New Roman"/>
          <w:lang w:val="en-US"/>
        </w:rPr>
      </w:pPr>
      <w:r w:rsidRPr="001A5DFB">
        <w:rPr>
          <w:rStyle w:val="FootnoteReference"/>
          <w:rFonts w:ascii="Times New Roman" w:hAnsi="Times New Roman" w:cs="Times New Roman"/>
        </w:rPr>
        <w:footnoteRef/>
      </w:r>
      <w:r w:rsidRPr="001A5DFB">
        <w:rPr>
          <w:rFonts w:ascii="Times New Roman" w:hAnsi="Times New Roman" w:cs="Times New Roman"/>
        </w:rPr>
        <w:t xml:space="preserve"> </w:t>
      </w:r>
      <w:r w:rsidRPr="001A5DFB">
        <w:rPr>
          <w:rFonts w:ascii="Times New Roman" w:hAnsi="Times New Roman" w:cs="Times New Roman"/>
          <w:lang w:val="en-US"/>
        </w:rPr>
        <w:t xml:space="preserve">On the distinction between root and synthetic compounds, the latter tend to </w:t>
      </w:r>
      <w:r w:rsidR="0052733D">
        <w:rPr>
          <w:rFonts w:ascii="Times New Roman" w:hAnsi="Times New Roman" w:cs="Times New Roman"/>
          <w:lang w:val="en-US"/>
        </w:rPr>
        <w:t>involve</w:t>
      </w:r>
      <w:r w:rsidRPr="001A5DFB">
        <w:rPr>
          <w:rFonts w:ascii="Times New Roman" w:hAnsi="Times New Roman" w:cs="Times New Roman"/>
          <w:lang w:val="en-US"/>
        </w:rPr>
        <w:t xml:space="preserve"> a V(erb) element</w:t>
      </w:r>
      <w:r w:rsidR="0052733D">
        <w:rPr>
          <w:rFonts w:ascii="Times New Roman" w:hAnsi="Times New Roman" w:cs="Times New Roman"/>
          <w:lang w:val="en-US"/>
        </w:rPr>
        <w:t xml:space="preserve"> that exhibits argument-taking properties, </w:t>
      </w:r>
      <w:r w:rsidRPr="001A5DFB">
        <w:rPr>
          <w:rFonts w:ascii="Times New Roman" w:hAnsi="Times New Roman" w:cs="Times New Roman"/>
          <w:lang w:val="en-US"/>
        </w:rPr>
        <w:t xml:space="preserve">while the latter does not. </w:t>
      </w:r>
      <w:r w:rsidR="0045696B">
        <w:rPr>
          <w:rFonts w:ascii="Times New Roman" w:hAnsi="Times New Roman" w:cs="Times New Roman"/>
          <w:lang w:val="en-US"/>
        </w:rPr>
        <w:t>See (</w:t>
      </w:r>
      <w:r w:rsidR="0045696B" w:rsidRPr="0045696B">
        <w:rPr>
          <w:rFonts w:ascii="Calibri" w:hAnsi="Calibri" w:cs="Calibri"/>
          <w:lang w:val="en-US"/>
        </w:rPr>
        <w:t>﻿</w:t>
      </w:r>
      <w:r w:rsidR="0045696B" w:rsidRPr="0045696B">
        <w:rPr>
          <w:rFonts w:ascii="Times New Roman" w:hAnsi="Times New Roman" w:cs="Times New Roman"/>
          <w:lang w:val="en-US"/>
        </w:rPr>
        <w:t>Ackema and Neelman 2004;</w:t>
      </w:r>
      <w:r w:rsidR="0045696B">
        <w:rPr>
          <w:rFonts w:ascii="Times New Roman" w:hAnsi="Times New Roman" w:cs="Times New Roman"/>
          <w:lang w:val="en-US"/>
        </w:rPr>
        <w:t xml:space="preserve"> </w:t>
      </w:r>
      <w:r w:rsidR="0045696B" w:rsidRPr="0045696B">
        <w:rPr>
          <w:rFonts w:ascii="Times New Roman" w:hAnsi="Times New Roman" w:cs="Times New Roman"/>
          <w:lang w:val="en-US"/>
        </w:rPr>
        <w:t>Grimshaw 1990; Harley 2009; McIntyre 2015; Roeper and Siegel 1978</w:t>
      </w:r>
      <w:r w:rsidR="0045696B">
        <w:rPr>
          <w:rFonts w:ascii="Times New Roman" w:hAnsi="Times New Roman" w:cs="Times New Roman"/>
          <w:lang w:val="en-US"/>
        </w:rPr>
        <w:t>) for more on this distinction</w:t>
      </w:r>
      <w:r w:rsidR="00027F4E">
        <w:rPr>
          <w:rFonts w:ascii="Times New Roman" w:hAnsi="Times New Roman" w:cs="Times New Roman"/>
          <w:lang w:val="en-US"/>
        </w:rPr>
        <w:t xml:space="preserve">. </w:t>
      </w:r>
    </w:p>
  </w:footnote>
  <w:footnote w:id="5">
    <w:p w14:paraId="377DBAE6" w14:textId="5092019B" w:rsidR="00ED7715" w:rsidRPr="000C080E" w:rsidRDefault="00ED7715" w:rsidP="00F32F65">
      <w:pPr>
        <w:jc w:val="both"/>
        <w:rPr>
          <w:sz w:val="20"/>
          <w:szCs w:val="20"/>
        </w:rPr>
      </w:pPr>
      <w:r w:rsidRPr="000C080E">
        <w:rPr>
          <w:rStyle w:val="FootnoteReference"/>
          <w:sz w:val="20"/>
          <w:szCs w:val="20"/>
        </w:rPr>
        <w:footnoteRef/>
      </w:r>
      <w:r w:rsidRPr="000C080E">
        <w:rPr>
          <w:sz w:val="20"/>
          <w:szCs w:val="20"/>
        </w:rPr>
        <w:t xml:space="preserve"> This puts Esahie in sharp contrast with languages such as Slovak (Štekauer and Valera 2007) in which recursion is completely banned, as well some African languages such as Fongbe (Lefebvre &amp; Brousseau 2002: 227) and Ngiti (Lojenga 1994: 162-3), where recursion is extremely restricted.  </w:t>
      </w:r>
    </w:p>
    <w:p w14:paraId="571273AA" w14:textId="6D77D5E7" w:rsidR="00ED7715" w:rsidRPr="000C080E" w:rsidRDefault="00ED7715">
      <w:pPr>
        <w:pStyle w:val="FootnoteText"/>
        <w:rPr>
          <w:rFonts w:ascii="Times New Roman" w:hAnsi="Times New Roman" w:cs="Times New Roman"/>
          <w:lang w:val="en-US"/>
        </w:rPr>
      </w:pPr>
    </w:p>
  </w:footnote>
  <w:footnote w:id="6">
    <w:p w14:paraId="0E97AF9A" w14:textId="77777777" w:rsidR="00434616" w:rsidRPr="000C080E" w:rsidRDefault="00434616" w:rsidP="00434616">
      <w:pPr>
        <w:pStyle w:val="FootnoteText"/>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The compound is right-recursive since the head constituent </w:t>
      </w:r>
      <w:r w:rsidRPr="000C080E">
        <w:rPr>
          <w:rFonts w:ascii="Times New Roman" w:hAnsi="Times New Roman" w:cs="Times New Roman"/>
          <w:i/>
        </w:rPr>
        <w:t>namonɛ</w:t>
      </w:r>
      <w:r w:rsidRPr="000C080E">
        <w:rPr>
          <w:rFonts w:ascii="Times New Roman" w:hAnsi="Times New Roman" w:cs="Times New Roman"/>
        </w:rPr>
        <w:t xml:space="preserve"> ‘fresh meat’ is itself a compound.</w:t>
      </w:r>
    </w:p>
    <w:p w14:paraId="6C38673B" w14:textId="77777777" w:rsidR="00434616" w:rsidRPr="000C080E" w:rsidRDefault="00434616" w:rsidP="00434616">
      <w:pPr>
        <w:pStyle w:val="FootnoteText"/>
        <w:rPr>
          <w:rFonts w:ascii="Times New Roman" w:hAnsi="Times New Roman" w:cs="Times New Roman"/>
        </w:rPr>
      </w:pPr>
      <w:r w:rsidRPr="000C080E">
        <w:rPr>
          <w:rFonts w:ascii="Times New Roman" w:hAnsi="Times New Roman" w:cs="Times New Roman"/>
        </w:rPr>
        <w:t xml:space="preserve"> </w:t>
      </w:r>
    </w:p>
  </w:footnote>
  <w:footnote w:id="7">
    <w:p w14:paraId="4ADD3CCB" w14:textId="22DDE41B" w:rsidR="00434616" w:rsidRPr="000C080E" w:rsidRDefault="00434616" w:rsidP="00434616">
      <w:pPr>
        <w:pStyle w:val="FootnoteText"/>
        <w:jc w:val="both"/>
        <w:rPr>
          <w:rFonts w:ascii="Times New Roman" w:hAnsi="Times New Roman" w:cs="Times New Roman"/>
        </w:rPr>
      </w:pPr>
      <w:r w:rsidRPr="000C080E">
        <w:rPr>
          <w:rStyle w:val="FootnoteReference"/>
          <w:rFonts w:ascii="Times New Roman" w:hAnsi="Times New Roman" w:cs="Times New Roman"/>
        </w:rPr>
        <w:footnoteRef/>
      </w:r>
      <w:r w:rsidRPr="000C080E">
        <w:rPr>
          <w:rFonts w:ascii="Times New Roman" w:hAnsi="Times New Roman" w:cs="Times New Roman"/>
        </w:rPr>
        <w:t xml:space="preserve"> Admittedly, we need to adduce more evidence (</w:t>
      </w:r>
      <w:r w:rsidR="00A60AD3" w:rsidRPr="000C080E">
        <w:rPr>
          <w:rFonts w:ascii="Times New Roman" w:hAnsi="Times New Roman" w:cs="Times New Roman"/>
        </w:rPr>
        <w:t>i.e.,</w:t>
      </w:r>
      <w:r w:rsidRPr="000C080E">
        <w:rPr>
          <w:rFonts w:ascii="Times New Roman" w:hAnsi="Times New Roman" w:cs="Times New Roman"/>
        </w:rPr>
        <w:t xml:space="preserve"> many other compound forms with right-hand members that have this ‘metaphorical’ interpretation) in order to make a strong case for an affixoid classification. We also need to establish their productivity in these compound forms, and to establish their status as bound forms that have corresponding free forms in the lexicon. There is therefore a need for more data in order to make a strong case. </w:t>
      </w:r>
    </w:p>
  </w:footnote>
  <w:footnote w:id="8">
    <w:p w14:paraId="1512D5EC" w14:textId="77777777" w:rsidR="000E3EFC" w:rsidRPr="004D4276" w:rsidRDefault="000E3EFC" w:rsidP="000E3EFC">
      <w:pPr>
        <w:pStyle w:val="FootnoteText"/>
        <w:jc w:val="both"/>
        <w:rPr>
          <w:rFonts w:ascii="Times New Roman" w:hAnsi="Times New Roman" w:cs="Times New Roman"/>
        </w:rPr>
      </w:pPr>
      <w:r w:rsidRPr="004D4276">
        <w:rPr>
          <w:rStyle w:val="FootnoteReference"/>
          <w:rFonts w:ascii="Times New Roman" w:hAnsi="Times New Roman" w:cs="Times New Roman"/>
        </w:rPr>
        <w:footnoteRef/>
      </w:r>
      <w:r w:rsidRPr="004D4276">
        <w:rPr>
          <w:rFonts w:ascii="Times New Roman" w:hAnsi="Times New Roman" w:cs="Times New Roman"/>
        </w:rPr>
        <w:t xml:space="preserve"> The opacity in the meaning of the compound is probably a diachronic semantic bleaching or extension that has occurred in the lexicon. </w:t>
      </w:r>
    </w:p>
    <w:p w14:paraId="0EA5694C" w14:textId="77777777" w:rsidR="000E3EFC" w:rsidRPr="004D4276" w:rsidRDefault="000E3EFC" w:rsidP="000E3EFC">
      <w:pPr>
        <w:pStyle w:val="FootnoteText"/>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E4B87"/>
    <w:multiLevelType w:val="multilevel"/>
    <w:tmpl w:val="AE9062CC"/>
    <w:styleLink w:val="WWNum131"/>
    <w:lvl w:ilvl="0">
      <w:start w:val="1"/>
      <w:numFmt w:val="decimal"/>
      <w:lvlText w:val="%1."/>
      <w:lvlJc w:val="left"/>
      <w:pPr>
        <w:ind w:left="1440" w:hanging="720"/>
      </w:pPr>
      <w:rPr>
        <w:rFonts w:hint="default"/>
        <w:i w:val="0"/>
        <w:sz w:val="24"/>
        <w:szCs w:val="24"/>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CC109CD"/>
    <w:multiLevelType w:val="hybridMultilevel"/>
    <w:tmpl w:val="658E97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F03629"/>
    <w:multiLevelType w:val="hybridMultilevel"/>
    <w:tmpl w:val="35B83C84"/>
    <w:lvl w:ilvl="0" w:tplc="62B085F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C0A5C29"/>
    <w:multiLevelType w:val="hybridMultilevel"/>
    <w:tmpl w:val="99CA6B14"/>
    <w:lvl w:ilvl="0" w:tplc="1E40C0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148681">
    <w:abstractNumId w:val="0"/>
  </w:num>
  <w:num w:numId="2" w16cid:durableId="1108619603">
    <w:abstractNumId w:val="1"/>
  </w:num>
  <w:num w:numId="3" w16cid:durableId="2066023607">
    <w:abstractNumId w:val="3"/>
  </w:num>
  <w:num w:numId="4" w16cid:durableId="23744924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616"/>
    <w:rsid w:val="000009E3"/>
    <w:rsid w:val="00000A8B"/>
    <w:rsid w:val="00001D78"/>
    <w:rsid w:val="000020FE"/>
    <w:rsid w:val="000023C8"/>
    <w:rsid w:val="000025D1"/>
    <w:rsid w:val="00004506"/>
    <w:rsid w:val="0000462E"/>
    <w:rsid w:val="000049A6"/>
    <w:rsid w:val="0000723B"/>
    <w:rsid w:val="00007491"/>
    <w:rsid w:val="00007510"/>
    <w:rsid w:val="00007C99"/>
    <w:rsid w:val="000148E8"/>
    <w:rsid w:val="0002000D"/>
    <w:rsid w:val="0002075E"/>
    <w:rsid w:val="000207D9"/>
    <w:rsid w:val="00022A1A"/>
    <w:rsid w:val="0002574C"/>
    <w:rsid w:val="000258B4"/>
    <w:rsid w:val="00027B20"/>
    <w:rsid w:val="00027F4E"/>
    <w:rsid w:val="00030730"/>
    <w:rsid w:val="00031D54"/>
    <w:rsid w:val="00031D6C"/>
    <w:rsid w:val="00031E7D"/>
    <w:rsid w:val="00032DBC"/>
    <w:rsid w:val="00034C0C"/>
    <w:rsid w:val="00034FA6"/>
    <w:rsid w:val="000350C6"/>
    <w:rsid w:val="0003586E"/>
    <w:rsid w:val="00036FD2"/>
    <w:rsid w:val="00041B85"/>
    <w:rsid w:val="00042211"/>
    <w:rsid w:val="00043DDD"/>
    <w:rsid w:val="00044236"/>
    <w:rsid w:val="00044A95"/>
    <w:rsid w:val="00044D70"/>
    <w:rsid w:val="00047F6C"/>
    <w:rsid w:val="00050A7F"/>
    <w:rsid w:val="0005161D"/>
    <w:rsid w:val="00051660"/>
    <w:rsid w:val="00052726"/>
    <w:rsid w:val="00053EBF"/>
    <w:rsid w:val="00056447"/>
    <w:rsid w:val="00057C8C"/>
    <w:rsid w:val="00061976"/>
    <w:rsid w:val="00061E98"/>
    <w:rsid w:val="00062F79"/>
    <w:rsid w:val="00063FF1"/>
    <w:rsid w:val="00064D4A"/>
    <w:rsid w:val="00066868"/>
    <w:rsid w:val="000708AB"/>
    <w:rsid w:val="0007178C"/>
    <w:rsid w:val="000723EB"/>
    <w:rsid w:val="0007270A"/>
    <w:rsid w:val="00072ABA"/>
    <w:rsid w:val="00073DD7"/>
    <w:rsid w:val="00075FB8"/>
    <w:rsid w:val="00076A95"/>
    <w:rsid w:val="00076AFE"/>
    <w:rsid w:val="00083CB7"/>
    <w:rsid w:val="00083D75"/>
    <w:rsid w:val="00084A91"/>
    <w:rsid w:val="0008595F"/>
    <w:rsid w:val="00085A1F"/>
    <w:rsid w:val="0008680B"/>
    <w:rsid w:val="00087863"/>
    <w:rsid w:val="0009334C"/>
    <w:rsid w:val="00096C31"/>
    <w:rsid w:val="000A0579"/>
    <w:rsid w:val="000A0EE4"/>
    <w:rsid w:val="000A278F"/>
    <w:rsid w:val="000A3134"/>
    <w:rsid w:val="000A3150"/>
    <w:rsid w:val="000A3B36"/>
    <w:rsid w:val="000A7162"/>
    <w:rsid w:val="000B0DBD"/>
    <w:rsid w:val="000B1030"/>
    <w:rsid w:val="000C080E"/>
    <w:rsid w:val="000C1C09"/>
    <w:rsid w:val="000C1D7E"/>
    <w:rsid w:val="000C21F8"/>
    <w:rsid w:val="000C35AB"/>
    <w:rsid w:val="000C4331"/>
    <w:rsid w:val="000C4A34"/>
    <w:rsid w:val="000C54DB"/>
    <w:rsid w:val="000C7221"/>
    <w:rsid w:val="000C7CA9"/>
    <w:rsid w:val="000D0637"/>
    <w:rsid w:val="000D1A9A"/>
    <w:rsid w:val="000D536F"/>
    <w:rsid w:val="000D7944"/>
    <w:rsid w:val="000E1215"/>
    <w:rsid w:val="000E1E4E"/>
    <w:rsid w:val="000E2209"/>
    <w:rsid w:val="000E288E"/>
    <w:rsid w:val="000E340D"/>
    <w:rsid w:val="000E3EFC"/>
    <w:rsid w:val="000E4B08"/>
    <w:rsid w:val="000E6598"/>
    <w:rsid w:val="000E7B0A"/>
    <w:rsid w:val="000E7FEA"/>
    <w:rsid w:val="000F0BBA"/>
    <w:rsid w:val="000F1495"/>
    <w:rsid w:val="000F1795"/>
    <w:rsid w:val="000F34B0"/>
    <w:rsid w:val="000F5272"/>
    <w:rsid w:val="000F6715"/>
    <w:rsid w:val="000F6BFF"/>
    <w:rsid w:val="00100737"/>
    <w:rsid w:val="001022C1"/>
    <w:rsid w:val="00103279"/>
    <w:rsid w:val="00103B0C"/>
    <w:rsid w:val="001065AC"/>
    <w:rsid w:val="00106833"/>
    <w:rsid w:val="00107F5C"/>
    <w:rsid w:val="0011000C"/>
    <w:rsid w:val="00110160"/>
    <w:rsid w:val="00110EA9"/>
    <w:rsid w:val="0011247D"/>
    <w:rsid w:val="0011251D"/>
    <w:rsid w:val="00112835"/>
    <w:rsid w:val="001132C6"/>
    <w:rsid w:val="001149CA"/>
    <w:rsid w:val="0011716F"/>
    <w:rsid w:val="00117BAA"/>
    <w:rsid w:val="00120502"/>
    <w:rsid w:val="001216C3"/>
    <w:rsid w:val="00121DC1"/>
    <w:rsid w:val="0012278B"/>
    <w:rsid w:val="00123A50"/>
    <w:rsid w:val="00124370"/>
    <w:rsid w:val="001258E3"/>
    <w:rsid w:val="001259F1"/>
    <w:rsid w:val="001269D1"/>
    <w:rsid w:val="0013025C"/>
    <w:rsid w:val="00131A78"/>
    <w:rsid w:val="00132EE0"/>
    <w:rsid w:val="001344EC"/>
    <w:rsid w:val="00135E48"/>
    <w:rsid w:val="001367DD"/>
    <w:rsid w:val="001412D2"/>
    <w:rsid w:val="001419EE"/>
    <w:rsid w:val="00142108"/>
    <w:rsid w:val="00142BB4"/>
    <w:rsid w:val="00144639"/>
    <w:rsid w:val="00144E8C"/>
    <w:rsid w:val="001458A6"/>
    <w:rsid w:val="001501E1"/>
    <w:rsid w:val="00150AD7"/>
    <w:rsid w:val="00152C1B"/>
    <w:rsid w:val="001530A9"/>
    <w:rsid w:val="0015345D"/>
    <w:rsid w:val="00154051"/>
    <w:rsid w:val="00155FB6"/>
    <w:rsid w:val="00156066"/>
    <w:rsid w:val="001647CD"/>
    <w:rsid w:val="00164C21"/>
    <w:rsid w:val="0016545B"/>
    <w:rsid w:val="00165AA6"/>
    <w:rsid w:val="00165D79"/>
    <w:rsid w:val="00170BE7"/>
    <w:rsid w:val="00172023"/>
    <w:rsid w:val="001731D1"/>
    <w:rsid w:val="00175EDF"/>
    <w:rsid w:val="00176342"/>
    <w:rsid w:val="00176FEA"/>
    <w:rsid w:val="001773C3"/>
    <w:rsid w:val="00182D13"/>
    <w:rsid w:val="0018375F"/>
    <w:rsid w:val="00183CFB"/>
    <w:rsid w:val="001854C2"/>
    <w:rsid w:val="00186323"/>
    <w:rsid w:val="0018643B"/>
    <w:rsid w:val="0018761D"/>
    <w:rsid w:val="00190B91"/>
    <w:rsid w:val="001915AA"/>
    <w:rsid w:val="00191DAF"/>
    <w:rsid w:val="00192FA4"/>
    <w:rsid w:val="001936AB"/>
    <w:rsid w:val="00194524"/>
    <w:rsid w:val="00194D5A"/>
    <w:rsid w:val="00195128"/>
    <w:rsid w:val="00195B54"/>
    <w:rsid w:val="00197637"/>
    <w:rsid w:val="001A0185"/>
    <w:rsid w:val="001A15F6"/>
    <w:rsid w:val="001A2E9A"/>
    <w:rsid w:val="001A4BBE"/>
    <w:rsid w:val="001A5DFB"/>
    <w:rsid w:val="001A78CC"/>
    <w:rsid w:val="001A7EBE"/>
    <w:rsid w:val="001A7EF2"/>
    <w:rsid w:val="001B1FB6"/>
    <w:rsid w:val="001B4BA2"/>
    <w:rsid w:val="001B4BD2"/>
    <w:rsid w:val="001B632E"/>
    <w:rsid w:val="001B63E9"/>
    <w:rsid w:val="001C122E"/>
    <w:rsid w:val="001C1B18"/>
    <w:rsid w:val="001C1B2D"/>
    <w:rsid w:val="001C203D"/>
    <w:rsid w:val="001C2F29"/>
    <w:rsid w:val="001C5648"/>
    <w:rsid w:val="001C5C71"/>
    <w:rsid w:val="001C6334"/>
    <w:rsid w:val="001C7281"/>
    <w:rsid w:val="001D0A8C"/>
    <w:rsid w:val="001D4007"/>
    <w:rsid w:val="001D5127"/>
    <w:rsid w:val="001D65DE"/>
    <w:rsid w:val="001D6EF1"/>
    <w:rsid w:val="001D7F5C"/>
    <w:rsid w:val="001E0374"/>
    <w:rsid w:val="001E25CD"/>
    <w:rsid w:val="001E2FEA"/>
    <w:rsid w:val="001E3F32"/>
    <w:rsid w:val="001E459B"/>
    <w:rsid w:val="001E49C6"/>
    <w:rsid w:val="001E4B6C"/>
    <w:rsid w:val="001E50E5"/>
    <w:rsid w:val="001E52E6"/>
    <w:rsid w:val="001E535F"/>
    <w:rsid w:val="001E5B7F"/>
    <w:rsid w:val="001E71B9"/>
    <w:rsid w:val="001E7C1B"/>
    <w:rsid w:val="001F15FE"/>
    <w:rsid w:val="001F363B"/>
    <w:rsid w:val="001F433C"/>
    <w:rsid w:val="001F44F2"/>
    <w:rsid w:val="001F450B"/>
    <w:rsid w:val="001F458D"/>
    <w:rsid w:val="001F4B7B"/>
    <w:rsid w:val="001F6AD8"/>
    <w:rsid w:val="00201421"/>
    <w:rsid w:val="00202396"/>
    <w:rsid w:val="00204EFB"/>
    <w:rsid w:val="0020537F"/>
    <w:rsid w:val="00207CF7"/>
    <w:rsid w:val="00207E0A"/>
    <w:rsid w:val="00211FE1"/>
    <w:rsid w:val="00213F77"/>
    <w:rsid w:val="00215120"/>
    <w:rsid w:val="002168E0"/>
    <w:rsid w:val="00221397"/>
    <w:rsid w:val="0022203E"/>
    <w:rsid w:val="00223791"/>
    <w:rsid w:val="00223894"/>
    <w:rsid w:val="00224127"/>
    <w:rsid w:val="00224BF6"/>
    <w:rsid w:val="00227E02"/>
    <w:rsid w:val="002303D7"/>
    <w:rsid w:val="0023044C"/>
    <w:rsid w:val="002316A3"/>
    <w:rsid w:val="00232E77"/>
    <w:rsid w:val="00234860"/>
    <w:rsid w:val="00234F40"/>
    <w:rsid w:val="002351EA"/>
    <w:rsid w:val="0023596B"/>
    <w:rsid w:val="00236CBB"/>
    <w:rsid w:val="002407E5"/>
    <w:rsid w:val="00240BA1"/>
    <w:rsid w:val="0024171E"/>
    <w:rsid w:val="0024189F"/>
    <w:rsid w:val="002420A0"/>
    <w:rsid w:val="00243408"/>
    <w:rsid w:val="00243630"/>
    <w:rsid w:val="00243734"/>
    <w:rsid w:val="002446D1"/>
    <w:rsid w:val="00245BAB"/>
    <w:rsid w:val="002466AB"/>
    <w:rsid w:val="00247FCB"/>
    <w:rsid w:val="00250EC5"/>
    <w:rsid w:val="00251355"/>
    <w:rsid w:val="00253600"/>
    <w:rsid w:val="00255C9A"/>
    <w:rsid w:val="00257E52"/>
    <w:rsid w:val="00260F6A"/>
    <w:rsid w:val="0026194D"/>
    <w:rsid w:val="002624B6"/>
    <w:rsid w:val="002640E2"/>
    <w:rsid w:val="00264B6D"/>
    <w:rsid w:val="00265228"/>
    <w:rsid w:val="002663B4"/>
    <w:rsid w:val="002672A8"/>
    <w:rsid w:val="0026748E"/>
    <w:rsid w:val="0027086F"/>
    <w:rsid w:val="002710BD"/>
    <w:rsid w:val="00276047"/>
    <w:rsid w:val="002765F4"/>
    <w:rsid w:val="00277CD2"/>
    <w:rsid w:val="0028133D"/>
    <w:rsid w:val="00281403"/>
    <w:rsid w:val="00281BDF"/>
    <w:rsid w:val="0028244E"/>
    <w:rsid w:val="0028374B"/>
    <w:rsid w:val="00283850"/>
    <w:rsid w:val="00284682"/>
    <w:rsid w:val="00285104"/>
    <w:rsid w:val="00292914"/>
    <w:rsid w:val="00293727"/>
    <w:rsid w:val="00293735"/>
    <w:rsid w:val="00293D46"/>
    <w:rsid w:val="002951B4"/>
    <w:rsid w:val="00297CA6"/>
    <w:rsid w:val="002A075C"/>
    <w:rsid w:val="002A1058"/>
    <w:rsid w:val="002A290E"/>
    <w:rsid w:val="002A3890"/>
    <w:rsid w:val="002A67C8"/>
    <w:rsid w:val="002B1F6E"/>
    <w:rsid w:val="002B240C"/>
    <w:rsid w:val="002B3232"/>
    <w:rsid w:val="002B36F2"/>
    <w:rsid w:val="002B41B0"/>
    <w:rsid w:val="002B4435"/>
    <w:rsid w:val="002B486B"/>
    <w:rsid w:val="002B4FEC"/>
    <w:rsid w:val="002B5B1A"/>
    <w:rsid w:val="002B5F93"/>
    <w:rsid w:val="002B61CD"/>
    <w:rsid w:val="002B7F47"/>
    <w:rsid w:val="002C1649"/>
    <w:rsid w:val="002C22AD"/>
    <w:rsid w:val="002C7413"/>
    <w:rsid w:val="002C7FB4"/>
    <w:rsid w:val="002D0652"/>
    <w:rsid w:val="002D0C2A"/>
    <w:rsid w:val="002D157B"/>
    <w:rsid w:val="002D15D0"/>
    <w:rsid w:val="002D38F5"/>
    <w:rsid w:val="002D3DFA"/>
    <w:rsid w:val="002D448D"/>
    <w:rsid w:val="002E0826"/>
    <w:rsid w:val="002E0B70"/>
    <w:rsid w:val="002E22B1"/>
    <w:rsid w:val="002E270B"/>
    <w:rsid w:val="002E2AE6"/>
    <w:rsid w:val="002E383F"/>
    <w:rsid w:val="002E3D92"/>
    <w:rsid w:val="002E44E7"/>
    <w:rsid w:val="002E4C22"/>
    <w:rsid w:val="002E55F4"/>
    <w:rsid w:val="002E5655"/>
    <w:rsid w:val="002E618B"/>
    <w:rsid w:val="002E6C8A"/>
    <w:rsid w:val="002E7300"/>
    <w:rsid w:val="002E7FDE"/>
    <w:rsid w:val="002F01AE"/>
    <w:rsid w:val="002F044A"/>
    <w:rsid w:val="002F2974"/>
    <w:rsid w:val="002F39EE"/>
    <w:rsid w:val="002F6769"/>
    <w:rsid w:val="002F6C0B"/>
    <w:rsid w:val="002F7267"/>
    <w:rsid w:val="002F7CD1"/>
    <w:rsid w:val="00300AAC"/>
    <w:rsid w:val="003011CA"/>
    <w:rsid w:val="00304FF8"/>
    <w:rsid w:val="003052B8"/>
    <w:rsid w:val="003075CA"/>
    <w:rsid w:val="00310606"/>
    <w:rsid w:val="003118EF"/>
    <w:rsid w:val="00313705"/>
    <w:rsid w:val="00314CF5"/>
    <w:rsid w:val="00316DD3"/>
    <w:rsid w:val="00317465"/>
    <w:rsid w:val="003175F3"/>
    <w:rsid w:val="003205EB"/>
    <w:rsid w:val="0032352D"/>
    <w:rsid w:val="0032482D"/>
    <w:rsid w:val="003250F4"/>
    <w:rsid w:val="0033131B"/>
    <w:rsid w:val="00331825"/>
    <w:rsid w:val="00333981"/>
    <w:rsid w:val="00333E04"/>
    <w:rsid w:val="00335E37"/>
    <w:rsid w:val="00335EA8"/>
    <w:rsid w:val="00336934"/>
    <w:rsid w:val="0033779C"/>
    <w:rsid w:val="00340837"/>
    <w:rsid w:val="00340F73"/>
    <w:rsid w:val="00343157"/>
    <w:rsid w:val="00343F7F"/>
    <w:rsid w:val="00344493"/>
    <w:rsid w:val="00344F83"/>
    <w:rsid w:val="00347C01"/>
    <w:rsid w:val="0035137B"/>
    <w:rsid w:val="00351C5A"/>
    <w:rsid w:val="003521D1"/>
    <w:rsid w:val="00353666"/>
    <w:rsid w:val="00354777"/>
    <w:rsid w:val="003553F1"/>
    <w:rsid w:val="00356736"/>
    <w:rsid w:val="00356BFB"/>
    <w:rsid w:val="0036060B"/>
    <w:rsid w:val="00361281"/>
    <w:rsid w:val="0036241A"/>
    <w:rsid w:val="00363286"/>
    <w:rsid w:val="003639A6"/>
    <w:rsid w:val="003667A3"/>
    <w:rsid w:val="00367095"/>
    <w:rsid w:val="0036730B"/>
    <w:rsid w:val="0037131C"/>
    <w:rsid w:val="00371FA6"/>
    <w:rsid w:val="00373BFA"/>
    <w:rsid w:val="00374180"/>
    <w:rsid w:val="003746A8"/>
    <w:rsid w:val="00375B1B"/>
    <w:rsid w:val="00375BB6"/>
    <w:rsid w:val="00376F3D"/>
    <w:rsid w:val="0037744B"/>
    <w:rsid w:val="00383A9D"/>
    <w:rsid w:val="0038426D"/>
    <w:rsid w:val="0038497C"/>
    <w:rsid w:val="00386595"/>
    <w:rsid w:val="00386F1F"/>
    <w:rsid w:val="00387833"/>
    <w:rsid w:val="003902EB"/>
    <w:rsid w:val="00390649"/>
    <w:rsid w:val="0039338B"/>
    <w:rsid w:val="00395531"/>
    <w:rsid w:val="00395854"/>
    <w:rsid w:val="00396B42"/>
    <w:rsid w:val="00397CD2"/>
    <w:rsid w:val="003A322C"/>
    <w:rsid w:val="003A35DD"/>
    <w:rsid w:val="003A61F4"/>
    <w:rsid w:val="003B123A"/>
    <w:rsid w:val="003B44B6"/>
    <w:rsid w:val="003B46F9"/>
    <w:rsid w:val="003B6864"/>
    <w:rsid w:val="003B6E9A"/>
    <w:rsid w:val="003C090A"/>
    <w:rsid w:val="003C1FA7"/>
    <w:rsid w:val="003C23AA"/>
    <w:rsid w:val="003C2B81"/>
    <w:rsid w:val="003C49C3"/>
    <w:rsid w:val="003C548D"/>
    <w:rsid w:val="003C5A53"/>
    <w:rsid w:val="003C6660"/>
    <w:rsid w:val="003C6800"/>
    <w:rsid w:val="003C6852"/>
    <w:rsid w:val="003C787E"/>
    <w:rsid w:val="003D1A09"/>
    <w:rsid w:val="003D37A7"/>
    <w:rsid w:val="003D394A"/>
    <w:rsid w:val="003D4FEB"/>
    <w:rsid w:val="003D55D9"/>
    <w:rsid w:val="003D68F6"/>
    <w:rsid w:val="003D6D85"/>
    <w:rsid w:val="003E1069"/>
    <w:rsid w:val="003E1A7A"/>
    <w:rsid w:val="003E24EA"/>
    <w:rsid w:val="003E347F"/>
    <w:rsid w:val="003E4CE0"/>
    <w:rsid w:val="003E54D6"/>
    <w:rsid w:val="003E5581"/>
    <w:rsid w:val="003E56D7"/>
    <w:rsid w:val="003E5BD4"/>
    <w:rsid w:val="003E5D90"/>
    <w:rsid w:val="003E6524"/>
    <w:rsid w:val="003F00E5"/>
    <w:rsid w:val="003F439A"/>
    <w:rsid w:val="003F448C"/>
    <w:rsid w:val="003F4CE9"/>
    <w:rsid w:val="003F626E"/>
    <w:rsid w:val="003F698B"/>
    <w:rsid w:val="003F7D6E"/>
    <w:rsid w:val="00401A9D"/>
    <w:rsid w:val="00402404"/>
    <w:rsid w:val="004029E6"/>
    <w:rsid w:val="00406AEB"/>
    <w:rsid w:val="00411721"/>
    <w:rsid w:val="00411914"/>
    <w:rsid w:val="0041367D"/>
    <w:rsid w:val="00416414"/>
    <w:rsid w:val="004171B7"/>
    <w:rsid w:val="0042334A"/>
    <w:rsid w:val="004239B0"/>
    <w:rsid w:val="004254F4"/>
    <w:rsid w:val="00430C92"/>
    <w:rsid w:val="00430D2E"/>
    <w:rsid w:val="00431425"/>
    <w:rsid w:val="00431C65"/>
    <w:rsid w:val="00431C75"/>
    <w:rsid w:val="0043269A"/>
    <w:rsid w:val="00432E28"/>
    <w:rsid w:val="0043360E"/>
    <w:rsid w:val="00433D25"/>
    <w:rsid w:val="00434616"/>
    <w:rsid w:val="00435D2A"/>
    <w:rsid w:val="00436B67"/>
    <w:rsid w:val="00437D50"/>
    <w:rsid w:val="00441543"/>
    <w:rsid w:val="00441682"/>
    <w:rsid w:val="00442A04"/>
    <w:rsid w:val="004476CC"/>
    <w:rsid w:val="0045092E"/>
    <w:rsid w:val="004519B7"/>
    <w:rsid w:val="0045348F"/>
    <w:rsid w:val="004534A4"/>
    <w:rsid w:val="004544C1"/>
    <w:rsid w:val="00456128"/>
    <w:rsid w:val="0045696B"/>
    <w:rsid w:val="004606FC"/>
    <w:rsid w:val="00461A1C"/>
    <w:rsid w:val="00461F04"/>
    <w:rsid w:val="00463027"/>
    <w:rsid w:val="004631BD"/>
    <w:rsid w:val="0046477C"/>
    <w:rsid w:val="00464EC6"/>
    <w:rsid w:val="004658BE"/>
    <w:rsid w:val="004677C2"/>
    <w:rsid w:val="00471615"/>
    <w:rsid w:val="00472E91"/>
    <w:rsid w:val="004769F7"/>
    <w:rsid w:val="0048184F"/>
    <w:rsid w:val="00484F55"/>
    <w:rsid w:val="00485836"/>
    <w:rsid w:val="004870F5"/>
    <w:rsid w:val="00487296"/>
    <w:rsid w:val="00487740"/>
    <w:rsid w:val="00487CF8"/>
    <w:rsid w:val="004921BE"/>
    <w:rsid w:val="00493A59"/>
    <w:rsid w:val="00493DF3"/>
    <w:rsid w:val="004A064A"/>
    <w:rsid w:val="004A20FF"/>
    <w:rsid w:val="004A4632"/>
    <w:rsid w:val="004A503F"/>
    <w:rsid w:val="004A6BFF"/>
    <w:rsid w:val="004A7623"/>
    <w:rsid w:val="004B0250"/>
    <w:rsid w:val="004B1967"/>
    <w:rsid w:val="004B28F5"/>
    <w:rsid w:val="004B424B"/>
    <w:rsid w:val="004B5C6C"/>
    <w:rsid w:val="004B7137"/>
    <w:rsid w:val="004B7E0B"/>
    <w:rsid w:val="004C07A0"/>
    <w:rsid w:val="004C1631"/>
    <w:rsid w:val="004C3871"/>
    <w:rsid w:val="004C5FE3"/>
    <w:rsid w:val="004C7019"/>
    <w:rsid w:val="004D1631"/>
    <w:rsid w:val="004D18EB"/>
    <w:rsid w:val="004D22A3"/>
    <w:rsid w:val="004D2698"/>
    <w:rsid w:val="004D2BBB"/>
    <w:rsid w:val="004D2E7D"/>
    <w:rsid w:val="004D40BB"/>
    <w:rsid w:val="004D40EB"/>
    <w:rsid w:val="004D4276"/>
    <w:rsid w:val="004D7158"/>
    <w:rsid w:val="004E0044"/>
    <w:rsid w:val="004E1C33"/>
    <w:rsid w:val="004E383B"/>
    <w:rsid w:val="004E6E70"/>
    <w:rsid w:val="004E7047"/>
    <w:rsid w:val="004E7E8E"/>
    <w:rsid w:val="004F0024"/>
    <w:rsid w:val="004F00DD"/>
    <w:rsid w:val="004F0BC4"/>
    <w:rsid w:val="004F0DEA"/>
    <w:rsid w:val="004F0F4F"/>
    <w:rsid w:val="004F327B"/>
    <w:rsid w:val="004F4EB3"/>
    <w:rsid w:val="004F53BD"/>
    <w:rsid w:val="004F55B0"/>
    <w:rsid w:val="004F6192"/>
    <w:rsid w:val="004F7795"/>
    <w:rsid w:val="004F794E"/>
    <w:rsid w:val="00500AEC"/>
    <w:rsid w:val="0050305B"/>
    <w:rsid w:val="0050473D"/>
    <w:rsid w:val="005049A7"/>
    <w:rsid w:val="00506474"/>
    <w:rsid w:val="00506CF9"/>
    <w:rsid w:val="005073A8"/>
    <w:rsid w:val="00507DED"/>
    <w:rsid w:val="0051064B"/>
    <w:rsid w:val="00514955"/>
    <w:rsid w:val="00520FF4"/>
    <w:rsid w:val="00522C43"/>
    <w:rsid w:val="00523A28"/>
    <w:rsid w:val="00523A77"/>
    <w:rsid w:val="00524F2F"/>
    <w:rsid w:val="005257B3"/>
    <w:rsid w:val="00526482"/>
    <w:rsid w:val="00526E91"/>
    <w:rsid w:val="0052733D"/>
    <w:rsid w:val="005275F8"/>
    <w:rsid w:val="00530EBA"/>
    <w:rsid w:val="0053383A"/>
    <w:rsid w:val="00533D17"/>
    <w:rsid w:val="00535535"/>
    <w:rsid w:val="00535BFE"/>
    <w:rsid w:val="00537CDB"/>
    <w:rsid w:val="00541814"/>
    <w:rsid w:val="005420FA"/>
    <w:rsid w:val="0054307B"/>
    <w:rsid w:val="005441A5"/>
    <w:rsid w:val="005442E6"/>
    <w:rsid w:val="005450ED"/>
    <w:rsid w:val="0054714A"/>
    <w:rsid w:val="00552157"/>
    <w:rsid w:val="00554878"/>
    <w:rsid w:val="00554BD3"/>
    <w:rsid w:val="0055544F"/>
    <w:rsid w:val="00556C65"/>
    <w:rsid w:val="005609A5"/>
    <w:rsid w:val="0056383F"/>
    <w:rsid w:val="00563DD3"/>
    <w:rsid w:val="00565259"/>
    <w:rsid w:val="00565E09"/>
    <w:rsid w:val="0056775B"/>
    <w:rsid w:val="00570B52"/>
    <w:rsid w:val="0057146B"/>
    <w:rsid w:val="00572329"/>
    <w:rsid w:val="00573445"/>
    <w:rsid w:val="00574BAD"/>
    <w:rsid w:val="005760DE"/>
    <w:rsid w:val="00576B3C"/>
    <w:rsid w:val="00577C5A"/>
    <w:rsid w:val="0058062A"/>
    <w:rsid w:val="00582231"/>
    <w:rsid w:val="005833E1"/>
    <w:rsid w:val="005836A0"/>
    <w:rsid w:val="00583796"/>
    <w:rsid w:val="005837B4"/>
    <w:rsid w:val="00583877"/>
    <w:rsid w:val="00587C3D"/>
    <w:rsid w:val="00591518"/>
    <w:rsid w:val="005921AE"/>
    <w:rsid w:val="00592294"/>
    <w:rsid w:val="00593296"/>
    <w:rsid w:val="005966D0"/>
    <w:rsid w:val="00596F40"/>
    <w:rsid w:val="005A208E"/>
    <w:rsid w:val="005A4320"/>
    <w:rsid w:val="005A4505"/>
    <w:rsid w:val="005A79B6"/>
    <w:rsid w:val="005A7DA6"/>
    <w:rsid w:val="005B0FCC"/>
    <w:rsid w:val="005B1914"/>
    <w:rsid w:val="005B34DE"/>
    <w:rsid w:val="005B52C9"/>
    <w:rsid w:val="005B6BCC"/>
    <w:rsid w:val="005B7045"/>
    <w:rsid w:val="005B7B1F"/>
    <w:rsid w:val="005C075B"/>
    <w:rsid w:val="005C09E0"/>
    <w:rsid w:val="005C0AE1"/>
    <w:rsid w:val="005C3CDB"/>
    <w:rsid w:val="005C5606"/>
    <w:rsid w:val="005C6108"/>
    <w:rsid w:val="005D1812"/>
    <w:rsid w:val="005D26AE"/>
    <w:rsid w:val="005D3871"/>
    <w:rsid w:val="005D3A3F"/>
    <w:rsid w:val="005D3FC5"/>
    <w:rsid w:val="005D4323"/>
    <w:rsid w:val="005D5C4A"/>
    <w:rsid w:val="005E0791"/>
    <w:rsid w:val="005E3373"/>
    <w:rsid w:val="005E7E92"/>
    <w:rsid w:val="005F3EC2"/>
    <w:rsid w:val="005F59D0"/>
    <w:rsid w:val="005F5F6A"/>
    <w:rsid w:val="005F5F93"/>
    <w:rsid w:val="005F6122"/>
    <w:rsid w:val="005F627B"/>
    <w:rsid w:val="005F6DEC"/>
    <w:rsid w:val="005F7804"/>
    <w:rsid w:val="00600F38"/>
    <w:rsid w:val="006017AC"/>
    <w:rsid w:val="00601831"/>
    <w:rsid w:val="006023EE"/>
    <w:rsid w:val="00604707"/>
    <w:rsid w:val="00606ED2"/>
    <w:rsid w:val="00606FAA"/>
    <w:rsid w:val="00610356"/>
    <w:rsid w:val="006103A3"/>
    <w:rsid w:val="00610665"/>
    <w:rsid w:val="00610C1E"/>
    <w:rsid w:val="0061552E"/>
    <w:rsid w:val="00615713"/>
    <w:rsid w:val="006158DA"/>
    <w:rsid w:val="00616CBC"/>
    <w:rsid w:val="00620B43"/>
    <w:rsid w:val="00621231"/>
    <w:rsid w:val="006219B2"/>
    <w:rsid w:val="00621AB8"/>
    <w:rsid w:val="00622B45"/>
    <w:rsid w:val="0062365B"/>
    <w:rsid w:val="006262D9"/>
    <w:rsid w:val="00627D2D"/>
    <w:rsid w:val="006338E0"/>
    <w:rsid w:val="00635248"/>
    <w:rsid w:val="00636C7C"/>
    <w:rsid w:val="00636FBB"/>
    <w:rsid w:val="006372B6"/>
    <w:rsid w:val="00641923"/>
    <w:rsid w:val="00644426"/>
    <w:rsid w:val="00645976"/>
    <w:rsid w:val="006466F0"/>
    <w:rsid w:val="006469EE"/>
    <w:rsid w:val="006473A6"/>
    <w:rsid w:val="006501BB"/>
    <w:rsid w:val="00650502"/>
    <w:rsid w:val="00650C58"/>
    <w:rsid w:val="00651610"/>
    <w:rsid w:val="00652112"/>
    <w:rsid w:val="00652301"/>
    <w:rsid w:val="00652599"/>
    <w:rsid w:val="006527AD"/>
    <w:rsid w:val="00652BF8"/>
    <w:rsid w:val="00653A42"/>
    <w:rsid w:val="00655B1E"/>
    <w:rsid w:val="006566B3"/>
    <w:rsid w:val="0065762B"/>
    <w:rsid w:val="00660235"/>
    <w:rsid w:val="006616B8"/>
    <w:rsid w:val="006624FD"/>
    <w:rsid w:val="006645EF"/>
    <w:rsid w:val="0066482A"/>
    <w:rsid w:val="006659ED"/>
    <w:rsid w:val="00665A25"/>
    <w:rsid w:val="00672BC3"/>
    <w:rsid w:val="0067375C"/>
    <w:rsid w:val="00673E1E"/>
    <w:rsid w:val="00673EDC"/>
    <w:rsid w:val="00675716"/>
    <w:rsid w:val="00675DE1"/>
    <w:rsid w:val="00676038"/>
    <w:rsid w:val="00676934"/>
    <w:rsid w:val="00680CC6"/>
    <w:rsid w:val="00681325"/>
    <w:rsid w:val="00681F18"/>
    <w:rsid w:val="00682A77"/>
    <w:rsid w:val="00682CB8"/>
    <w:rsid w:val="00682D20"/>
    <w:rsid w:val="0068343B"/>
    <w:rsid w:val="00686212"/>
    <w:rsid w:val="0068649E"/>
    <w:rsid w:val="00686588"/>
    <w:rsid w:val="00686F43"/>
    <w:rsid w:val="00687A99"/>
    <w:rsid w:val="0069166C"/>
    <w:rsid w:val="00693325"/>
    <w:rsid w:val="00694859"/>
    <w:rsid w:val="00694DC8"/>
    <w:rsid w:val="0069648C"/>
    <w:rsid w:val="006965D9"/>
    <w:rsid w:val="00696D7B"/>
    <w:rsid w:val="00697831"/>
    <w:rsid w:val="006A0AA7"/>
    <w:rsid w:val="006A0C99"/>
    <w:rsid w:val="006A1F38"/>
    <w:rsid w:val="006A2DFC"/>
    <w:rsid w:val="006A31B7"/>
    <w:rsid w:val="006A423B"/>
    <w:rsid w:val="006A49D8"/>
    <w:rsid w:val="006A59CC"/>
    <w:rsid w:val="006A5FBB"/>
    <w:rsid w:val="006A77F6"/>
    <w:rsid w:val="006B2E21"/>
    <w:rsid w:val="006B3DBA"/>
    <w:rsid w:val="006B5ECD"/>
    <w:rsid w:val="006B7331"/>
    <w:rsid w:val="006B7813"/>
    <w:rsid w:val="006C1317"/>
    <w:rsid w:val="006C1C01"/>
    <w:rsid w:val="006C1EA7"/>
    <w:rsid w:val="006C20EE"/>
    <w:rsid w:val="006C3DA5"/>
    <w:rsid w:val="006C3EA8"/>
    <w:rsid w:val="006C709D"/>
    <w:rsid w:val="006C72D3"/>
    <w:rsid w:val="006D2A03"/>
    <w:rsid w:val="006D3AF7"/>
    <w:rsid w:val="006D3BDD"/>
    <w:rsid w:val="006D4323"/>
    <w:rsid w:val="006D4F29"/>
    <w:rsid w:val="006D5691"/>
    <w:rsid w:val="006D58BC"/>
    <w:rsid w:val="006D592C"/>
    <w:rsid w:val="006D7069"/>
    <w:rsid w:val="006D7D19"/>
    <w:rsid w:val="006E29B7"/>
    <w:rsid w:val="006E3713"/>
    <w:rsid w:val="006E3D5E"/>
    <w:rsid w:val="006E3FD4"/>
    <w:rsid w:val="006E4CF4"/>
    <w:rsid w:val="006E5447"/>
    <w:rsid w:val="006E61CD"/>
    <w:rsid w:val="006E6E2F"/>
    <w:rsid w:val="006F09AE"/>
    <w:rsid w:val="006F5A16"/>
    <w:rsid w:val="006F6CCA"/>
    <w:rsid w:val="0070249E"/>
    <w:rsid w:val="00703B6C"/>
    <w:rsid w:val="00703F68"/>
    <w:rsid w:val="00704E40"/>
    <w:rsid w:val="007101BC"/>
    <w:rsid w:val="0071114B"/>
    <w:rsid w:val="0071146A"/>
    <w:rsid w:val="007121BF"/>
    <w:rsid w:val="0071225A"/>
    <w:rsid w:val="00713277"/>
    <w:rsid w:val="00715AA5"/>
    <w:rsid w:val="007179D0"/>
    <w:rsid w:val="00721CC5"/>
    <w:rsid w:val="007251B1"/>
    <w:rsid w:val="00726CBD"/>
    <w:rsid w:val="00731555"/>
    <w:rsid w:val="007336C5"/>
    <w:rsid w:val="00735A39"/>
    <w:rsid w:val="0074076C"/>
    <w:rsid w:val="00742B5F"/>
    <w:rsid w:val="00743890"/>
    <w:rsid w:val="00744165"/>
    <w:rsid w:val="007454E9"/>
    <w:rsid w:val="00745781"/>
    <w:rsid w:val="007462F9"/>
    <w:rsid w:val="00746556"/>
    <w:rsid w:val="00751E22"/>
    <w:rsid w:val="007526C8"/>
    <w:rsid w:val="00753F2C"/>
    <w:rsid w:val="0075582B"/>
    <w:rsid w:val="0075698F"/>
    <w:rsid w:val="007619C3"/>
    <w:rsid w:val="00763D81"/>
    <w:rsid w:val="007644B5"/>
    <w:rsid w:val="00765227"/>
    <w:rsid w:val="00766464"/>
    <w:rsid w:val="007665F4"/>
    <w:rsid w:val="00767F4E"/>
    <w:rsid w:val="007703A7"/>
    <w:rsid w:val="00770F85"/>
    <w:rsid w:val="007722C2"/>
    <w:rsid w:val="00774402"/>
    <w:rsid w:val="00775081"/>
    <w:rsid w:val="007753B6"/>
    <w:rsid w:val="00775DB4"/>
    <w:rsid w:val="00776A75"/>
    <w:rsid w:val="00776C38"/>
    <w:rsid w:val="00780482"/>
    <w:rsid w:val="00780555"/>
    <w:rsid w:val="007875EE"/>
    <w:rsid w:val="007902F1"/>
    <w:rsid w:val="00791641"/>
    <w:rsid w:val="007916F2"/>
    <w:rsid w:val="0079265A"/>
    <w:rsid w:val="00793C35"/>
    <w:rsid w:val="00794042"/>
    <w:rsid w:val="007967EC"/>
    <w:rsid w:val="00796811"/>
    <w:rsid w:val="0079779B"/>
    <w:rsid w:val="0079793A"/>
    <w:rsid w:val="007979B7"/>
    <w:rsid w:val="007A3728"/>
    <w:rsid w:val="007A4B09"/>
    <w:rsid w:val="007A71BB"/>
    <w:rsid w:val="007A7E77"/>
    <w:rsid w:val="007B0169"/>
    <w:rsid w:val="007B25C5"/>
    <w:rsid w:val="007B3698"/>
    <w:rsid w:val="007B551A"/>
    <w:rsid w:val="007C0B75"/>
    <w:rsid w:val="007C0B77"/>
    <w:rsid w:val="007C0E97"/>
    <w:rsid w:val="007C0EE1"/>
    <w:rsid w:val="007C32B4"/>
    <w:rsid w:val="007C3583"/>
    <w:rsid w:val="007C4993"/>
    <w:rsid w:val="007C4A7F"/>
    <w:rsid w:val="007C533A"/>
    <w:rsid w:val="007C6FE5"/>
    <w:rsid w:val="007D110C"/>
    <w:rsid w:val="007D26DD"/>
    <w:rsid w:val="007E0D96"/>
    <w:rsid w:val="007E13E9"/>
    <w:rsid w:val="007E27A1"/>
    <w:rsid w:val="007E393A"/>
    <w:rsid w:val="007E56D7"/>
    <w:rsid w:val="007E6ADD"/>
    <w:rsid w:val="007E6BF1"/>
    <w:rsid w:val="007F01A2"/>
    <w:rsid w:val="007F2C8A"/>
    <w:rsid w:val="007F31BF"/>
    <w:rsid w:val="007F43D7"/>
    <w:rsid w:val="007F4C96"/>
    <w:rsid w:val="007F5E28"/>
    <w:rsid w:val="007F6A57"/>
    <w:rsid w:val="007F6DA6"/>
    <w:rsid w:val="00800129"/>
    <w:rsid w:val="00803A51"/>
    <w:rsid w:val="00803B5B"/>
    <w:rsid w:val="0080460C"/>
    <w:rsid w:val="00806588"/>
    <w:rsid w:val="00807E31"/>
    <w:rsid w:val="00810BEE"/>
    <w:rsid w:val="00810D18"/>
    <w:rsid w:val="008116F1"/>
    <w:rsid w:val="00812DE9"/>
    <w:rsid w:val="00813CBA"/>
    <w:rsid w:val="00814626"/>
    <w:rsid w:val="0081512A"/>
    <w:rsid w:val="008167E0"/>
    <w:rsid w:val="00816B65"/>
    <w:rsid w:val="008178C9"/>
    <w:rsid w:val="00820D38"/>
    <w:rsid w:val="00822AE1"/>
    <w:rsid w:val="00827F4B"/>
    <w:rsid w:val="008302C0"/>
    <w:rsid w:val="00830B88"/>
    <w:rsid w:val="00831CF7"/>
    <w:rsid w:val="00834E81"/>
    <w:rsid w:val="008371B1"/>
    <w:rsid w:val="0083768C"/>
    <w:rsid w:val="00840530"/>
    <w:rsid w:val="00842E1B"/>
    <w:rsid w:val="00844D56"/>
    <w:rsid w:val="008525F0"/>
    <w:rsid w:val="00855C17"/>
    <w:rsid w:val="00856D41"/>
    <w:rsid w:val="00860435"/>
    <w:rsid w:val="008630FD"/>
    <w:rsid w:val="00864290"/>
    <w:rsid w:val="00866391"/>
    <w:rsid w:val="008671E7"/>
    <w:rsid w:val="00867A57"/>
    <w:rsid w:val="00871B8D"/>
    <w:rsid w:val="008732B8"/>
    <w:rsid w:val="00875B6A"/>
    <w:rsid w:val="00882153"/>
    <w:rsid w:val="008824DF"/>
    <w:rsid w:val="00882B92"/>
    <w:rsid w:val="008841F6"/>
    <w:rsid w:val="00885C82"/>
    <w:rsid w:val="00886AF9"/>
    <w:rsid w:val="008872CB"/>
    <w:rsid w:val="00887848"/>
    <w:rsid w:val="00887B6C"/>
    <w:rsid w:val="008940D5"/>
    <w:rsid w:val="00894858"/>
    <w:rsid w:val="00894B02"/>
    <w:rsid w:val="008976DE"/>
    <w:rsid w:val="008A09CD"/>
    <w:rsid w:val="008A42AA"/>
    <w:rsid w:val="008A435C"/>
    <w:rsid w:val="008A5477"/>
    <w:rsid w:val="008B2046"/>
    <w:rsid w:val="008B20BF"/>
    <w:rsid w:val="008B2945"/>
    <w:rsid w:val="008B3426"/>
    <w:rsid w:val="008B3BD3"/>
    <w:rsid w:val="008B5143"/>
    <w:rsid w:val="008B5C27"/>
    <w:rsid w:val="008B6D11"/>
    <w:rsid w:val="008C1437"/>
    <w:rsid w:val="008C2166"/>
    <w:rsid w:val="008C296D"/>
    <w:rsid w:val="008C3E1B"/>
    <w:rsid w:val="008C59CB"/>
    <w:rsid w:val="008C6FD8"/>
    <w:rsid w:val="008C7021"/>
    <w:rsid w:val="008C7960"/>
    <w:rsid w:val="008D052B"/>
    <w:rsid w:val="008D0BFC"/>
    <w:rsid w:val="008D131B"/>
    <w:rsid w:val="008D371C"/>
    <w:rsid w:val="008D4B8D"/>
    <w:rsid w:val="008D74BB"/>
    <w:rsid w:val="008E2D3F"/>
    <w:rsid w:val="008E2DE4"/>
    <w:rsid w:val="008E3016"/>
    <w:rsid w:val="008E46EF"/>
    <w:rsid w:val="008E5DAB"/>
    <w:rsid w:val="008E6229"/>
    <w:rsid w:val="008F1195"/>
    <w:rsid w:val="008F1D05"/>
    <w:rsid w:val="008F2902"/>
    <w:rsid w:val="008F30DE"/>
    <w:rsid w:val="008F3327"/>
    <w:rsid w:val="008F38CE"/>
    <w:rsid w:val="008F39B2"/>
    <w:rsid w:val="008F4B08"/>
    <w:rsid w:val="008F4E62"/>
    <w:rsid w:val="008F4F44"/>
    <w:rsid w:val="008F5115"/>
    <w:rsid w:val="008F530A"/>
    <w:rsid w:val="008F537E"/>
    <w:rsid w:val="008F6A76"/>
    <w:rsid w:val="008F6D50"/>
    <w:rsid w:val="008F7748"/>
    <w:rsid w:val="008F7976"/>
    <w:rsid w:val="00900489"/>
    <w:rsid w:val="00900A42"/>
    <w:rsid w:val="00901A94"/>
    <w:rsid w:val="00904868"/>
    <w:rsid w:val="0091057E"/>
    <w:rsid w:val="00911B52"/>
    <w:rsid w:val="00912E6D"/>
    <w:rsid w:val="009134C5"/>
    <w:rsid w:val="00914646"/>
    <w:rsid w:val="00915C95"/>
    <w:rsid w:val="009216B7"/>
    <w:rsid w:val="00921D16"/>
    <w:rsid w:val="009267BC"/>
    <w:rsid w:val="00931291"/>
    <w:rsid w:val="00933847"/>
    <w:rsid w:val="009349CE"/>
    <w:rsid w:val="009361DA"/>
    <w:rsid w:val="00940F19"/>
    <w:rsid w:val="0094446D"/>
    <w:rsid w:val="00944489"/>
    <w:rsid w:val="00944BB9"/>
    <w:rsid w:val="00946C13"/>
    <w:rsid w:val="00946EB2"/>
    <w:rsid w:val="00947847"/>
    <w:rsid w:val="00947F2D"/>
    <w:rsid w:val="0095558E"/>
    <w:rsid w:val="00955F85"/>
    <w:rsid w:val="00955F97"/>
    <w:rsid w:val="00957247"/>
    <w:rsid w:val="009615F8"/>
    <w:rsid w:val="00961D4A"/>
    <w:rsid w:val="00964A5C"/>
    <w:rsid w:val="00964DC0"/>
    <w:rsid w:val="009678C4"/>
    <w:rsid w:val="00967CED"/>
    <w:rsid w:val="00970B0E"/>
    <w:rsid w:val="00971B72"/>
    <w:rsid w:val="00976D49"/>
    <w:rsid w:val="00982DAC"/>
    <w:rsid w:val="009840FF"/>
    <w:rsid w:val="009902EB"/>
    <w:rsid w:val="00990828"/>
    <w:rsid w:val="0099108D"/>
    <w:rsid w:val="00991420"/>
    <w:rsid w:val="00994683"/>
    <w:rsid w:val="00995ACA"/>
    <w:rsid w:val="00996625"/>
    <w:rsid w:val="009969BF"/>
    <w:rsid w:val="009979E4"/>
    <w:rsid w:val="009A31BB"/>
    <w:rsid w:val="009A4903"/>
    <w:rsid w:val="009A56DA"/>
    <w:rsid w:val="009A5B87"/>
    <w:rsid w:val="009A72B2"/>
    <w:rsid w:val="009B3648"/>
    <w:rsid w:val="009B62BB"/>
    <w:rsid w:val="009B66E4"/>
    <w:rsid w:val="009B6A30"/>
    <w:rsid w:val="009C0191"/>
    <w:rsid w:val="009C0C16"/>
    <w:rsid w:val="009C12F3"/>
    <w:rsid w:val="009C3D56"/>
    <w:rsid w:val="009C5007"/>
    <w:rsid w:val="009C6238"/>
    <w:rsid w:val="009C7BAB"/>
    <w:rsid w:val="009C7C64"/>
    <w:rsid w:val="009D0AB9"/>
    <w:rsid w:val="009D2096"/>
    <w:rsid w:val="009D374F"/>
    <w:rsid w:val="009D40DD"/>
    <w:rsid w:val="009D4C51"/>
    <w:rsid w:val="009D4F18"/>
    <w:rsid w:val="009D5C53"/>
    <w:rsid w:val="009D61AA"/>
    <w:rsid w:val="009D6316"/>
    <w:rsid w:val="009D6A4D"/>
    <w:rsid w:val="009D70CC"/>
    <w:rsid w:val="009E0073"/>
    <w:rsid w:val="009E2F97"/>
    <w:rsid w:val="009E3E81"/>
    <w:rsid w:val="009E50C7"/>
    <w:rsid w:val="009E563E"/>
    <w:rsid w:val="009E6C53"/>
    <w:rsid w:val="009F0FB8"/>
    <w:rsid w:val="009F35BF"/>
    <w:rsid w:val="009F5281"/>
    <w:rsid w:val="009F6645"/>
    <w:rsid w:val="009F7E77"/>
    <w:rsid w:val="00A005F8"/>
    <w:rsid w:val="00A00D6E"/>
    <w:rsid w:val="00A019E7"/>
    <w:rsid w:val="00A02EF1"/>
    <w:rsid w:val="00A10212"/>
    <w:rsid w:val="00A10495"/>
    <w:rsid w:val="00A10EBF"/>
    <w:rsid w:val="00A13A63"/>
    <w:rsid w:val="00A147B1"/>
    <w:rsid w:val="00A172A8"/>
    <w:rsid w:val="00A2017D"/>
    <w:rsid w:val="00A20538"/>
    <w:rsid w:val="00A22383"/>
    <w:rsid w:val="00A24B64"/>
    <w:rsid w:val="00A25470"/>
    <w:rsid w:val="00A30E47"/>
    <w:rsid w:val="00A31F30"/>
    <w:rsid w:val="00A31FAA"/>
    <w:rsid w:val="00A32CB0"/>
    <w:rsid w:val="00A32FB4"/>
    <w:rsid w:val="00A34147"/>
    <w:rsid w:val="00A3422A"/>
    <w:rsid w:val="00A358EC"/>
    <w:rsid w:val="00A37B90"/>
    <w:rsid w:val="00A40067"/>
    <w:rsid w:val="00A40626"/>
    <w:rsid w:val="00A408E7"/>
    <w:rsid w:val="00A42FBF"/>
    <w:rsid w:val="00A438AD"/>
    <w:rsid w:val="00A44598"/>
    <w:rsid w:val="00A449C2"/>
    <w:rsid w:val="00A45B8D"/>
    <w:rsid w:val="00A4650F"/>
    <w:rsid w:val="00A47E9E"/>
    <w:rsid w:val="00A51639"/>
    <w:rsid w:val="00A52170"/>
    <w:rsid w:val="00A551BC"/>
    <w:rsid w:val="00A56524"/>
    <w:rsid w:val="00A57004"/>
    <w:rsid w:val="00A570FD"/>
    <w:rsid w:val="00A608C0"/>
    <w:rsid w:val="00A60AD3"/>
    <w:rsid w:val="00A60EC9"/>
    <w:rsid w:val="00A625AC"/>
    <w:rsid w:val="00A62D1A"/>
    <w:rsid w:val="00A6538A"/>
    <w:rsid w:val="00A70F67"/>
    <w:rsid w:val="00A81780"/>
    <w:rsid w:val="00A82C6E"/>
    <w:rsid w:val="00A837CE"/>
    <w:rsid w:val="00A8652A"/>
    <w:rsid w:val="00A9103F"/>
    <w:rsid w:val="00A91C30"/>
    <w:rsid w:val="00A9270C"/>
    <w:rsid w:val="00A92DC8"/>
    <w:rsid w:val="00A93A68"/>
    <w:rsid w:val="00A95072"/>
    <w:rsid w:val="00A9554D"/>
    <w:rsid w:val="00A95802"/>
    <w:rsid w:val="00A96412"/>
    <w:rsid w:val="00A964D6"/>
    <w:rsid w:val="00AA070B"/>
    <w:rsid w:val="00AA0782"/>
    <w:rsid w:val="00AA0EEE"/>
    <w:rsid w:val="00AA1B8B"/>
    <w:rsid w:val="00AA1DCE"/>
    <w:rsid w:val="00AA3606"/>
    <w:rsid w:val="00AA3D26"/>
    <w:rsid w:val="00AA43CC"/>
    <w:rsid w:val="00AA4F1F"/>
    <w:rsid w:val="00AA6E40"/>
    <w:rsid w:val="00AB1204"/>
    <w:rsid w:val="00AB25BA"/>
    <w:rsid w:val="00AB29D0"/>
    <w:rsid w:val="00AB3521"/>
    <w:rsid w:val="00AB36D2"/>
    <w:rsid w:val="00AB3E95"/>
    <w:rsid w:val="00AB4D3C"/>
    <w:rsid w:val="00AB5375"/>
    <w:rsid w:val="00AB65D3"/>
    <w:rsid w:val="00AC0CB8"/>
    <w:rsid w:val="00AC0EFC"/>
    <w:rsid w:val="00AC328D"/>
    <w:rsid w:val="00AC5724"/>
    <w:rsid w:val="00AC7427"/>
    <w:rsid w:val="00AD1C8E"/>
    <w:rsid w:val="00AD2C9B"/>
    <w:rsid w:val="00AD3044"/>
    <w:rsid w:val="00AD5FC0"/>
    <w:rsid w:val="00AD7548"/>
    <w:rsid w:val="00AD7FB2"/>
    <w:rsid w:val="00AE0120"/>
    <w:rsid w:val="00AE2C96"/>
    <w:rsid w:val="00AE322D"/>
    <w:rsid w:val="00AE3988"/>
    <w:rsid w:val="00AE4995"/>
    <w:rsid w:val="00AE50FC"/>
    <w:rsid w:val="00AE5D57"/>
    <w:rsid w:val="00AE727A"/>
    <w:rsid w:val="00AF0024"/>
    <w:rsid w:val="00AF0276"/>
    <w:rsid w:val="00AF03C8"/>
    <w:rsid w:val="00AF14FC"/>
    <w:rsid w:val="00AF177B"/>
    <w:rsid w:val="00AF1DB8"/>
    <w:rsid w:val="00AF1E2E"/>
    <w:rsid w:val="00AF20E6"/>
    <w:rsid w:val="00AF2FE4"/>
    <w:rsid w:val="00AF3C18"/>
    <w:rsid w:val="00AF424D"/>
    <w:rsid w:val="00AF507D"/>
    <w:rsid w:val="00AF567F"/>
    <w:rsid w:val="00AF6563"/>
    <w:rsid w:val="00B00091"/>
    <w:rsid w:val="00B04D1D"/>
    <w:rsid w:val="00B072B5"/>
    <w:rsid w:val="00B10712"/>
    <w:rsid w:val="00B142DA"/>
    <w:rsid w:val="00B15D5E"/>
    <w:rsid w:val="00B1663C"/>
    <w:rsid w:val="00B1758A"/>
    <w:rsid w:val="00B17902"/>
    <w:rsid w:val="00B209FF"/>
    <w:rsid w:val="00B246AC"/>
    <w:rsid w:val="00B24DF4"/>
    <w:rsid w:val="00B2562C"/>
    <w:rsid w:val="00B25E57"/>
    <w:rsid w:val="00B30990"/>
    <w:rsid w:val="00B31CD2"/>
    <w:rsid w:val="00B32636"/>
    <w:rsid w:val="00B32A45"/>
    <w:rsid w:val="00B33C72"/>
    <w:rsid w:val="00B34821"/>
    <w:rsid w:val="00B35916"/>
    <w:rsid w:val="00B36F17"/>
    <w:rsid w:val="00B37E51"/>
    <w:rsid w:val="00B40323"/>
    <w:rsid w:val="00B4232A"/>
    <w:rsid w:val="00B42BDD"/>
    <w:rsid w:val="00B44936"/>
    <w:rsid w:val="00B4700C"/>
    <w:rsid w:val="00B509F4"/>
    <w:rsid w:val="00B52178"/>
    <w:rsid w:val="00B5331E"/>
    <w:rsid w:val="00B5402C"/>
    <w:rsid w:val="00B56C30"/>
    <w:rsid w:val="00B56F9A"/>
    <w:rsid w:val="00B573D8"/>
    <w:rsid w:val="00B57DB5"/>
    <w:rsid w:val="00B60208"/>
    <w:rsid w:val="00B6045C"/>
    <w:rsid w:val="00B611E4"/>
    <w:rsid w:val="00B64364"/>
    <w:rsid w:val="00B646D5"/>
    <w:rsid w:val="00B647B9"/>
    <w:rsid w:val="00B65D0A"/>
    <w:rsid w:val="00B66885"/>
    <w:rsid w:val="00B7027C"/>
    <w:rsid w:val="00B717C2"/>
    <w:rsid w:val="00B72102"/>
    <w:rsid w:val="00B727A4"/>
    <w:rsid w:val="00B72C1D"/>
    <w:rsid w:val="00B74532"/>
    <w:rsid w:val="00B74F19"/>
    <w:rsid w:val="00B75D16"/>
    <w:rsid w:val="00B7783D"/>
    <w:rsid w:val="00B80352"/>
    <w:rsid w:val="00B82FBC"/>
    <w:rsid w:val="00B83F44"/>
    <w:rsid w:val="00B86BDD"/>
    <w:rsid w:val="00B872DC"/>
    <w:rsid w:val="00B9183F"/>
    <w:rsid w:val="00B91C83"/>
    <w:rsid w:val="00B92983"/>
    <w:rsid w:val="00B93E26"/>
    <w:rsid w:val="00B93E31"/>
    <w:rsid w:val="00B976D2"/>
    <w:rsid w:val="00BA2654"/>
    <w:rsid w:val="00BA73F9"/>
    <w:rsid w:val="00BA779A"/>
    <w:rsid w:val="00BB155D"/>
    <w:rsid w:val="00BB2D6D"/>
    <w:rsid w:val="00BB2E8E"/>
    <w:rsid w:val="00BB518C"/>
    <w:rsid w:val="00BB531E"/>
    <w:rsid w:val="00BB68DD"/>
    <w:rsid w:val="00BB75F6"/>
    <w:rsid w:val="00BB7785"/>
    <w:rsid w:val="00BC2A77"/>
    <w:rsid w:val="00BC350F"/>
    <w:rsid w:val="00BC4211"/>
    <w:rsid w:val="00BC7A83"/>
    <w:rsid w:val="00BD1A32"/>
    <w:rsid w:val="00BD6CC2"/>
    <w:rsid w:val="00BD7F52"/>
    <w:rsid w:val="00BE0F49"/>
    <w:rsid w:val="00BE38E9"/>
    <w:rsid w:val="00BE424A"/>
    <w:rsid w:val="00BE4B89"/>
    <w:rsid w:val="00BF0891"/>
    <w:rsid w:val="00BF0EF1"/>
    <w:rsid w:val="00BF3669"/>
    <w:rsid w:val="00BF392E"/>
    <w:rsid w:val="00BF6531"/>
    <w:rsid w:val="00C006A3"/>
    <w:rsid w:val="00C00783"/>
    <w:rsid w:val="00C011E7"/>
    <w:rsid w:val="00C03977"/>
    <w:rsid w:val="00C03F5F"/>
    <w:rsid w:val="00C041D2"/>
    <w:rsid w:val="00C04603"/>
    <w:rsid w:val="00C04947"/>
    <w:rsid w:val="00C05654"/>
    <w:rsid w:val="00C067F4"/>
    <w:rsid w:val="00C07619"/>
    <w:rsid w:val="00C1046B"/>
    <w:rsid w:val="00C10BDC"/>
    <w:rsid w:val="00C10F56"/>
    <w:rsid w:val="00C11F92"/>
    <w:rsid w:val="00C136CF"/>
    <w:rsid w:val="00C13B97"/>
    <w:rsid w:val="00C15A44"/>
    <w:rsid w:val="00C15C3F"/>
    <w:rsid w:val="00C163CB"/>
    <w:rsid w:val="00C16D28"/>
    <w:rsid w:val="00C17714"/>
    <w:rsid w:val="00C209EC"/>
    <w:rsid w:val="00C2351E"/>
    <w:rsid w:val="00C241E0"/>
    <w:rsid w:val="00C26F2B"/>
    <w:rsid w:val="00C27CE0"/>
    <w:rsid w:val="00C30E75"/>
    <w:rsid w:val="00C321C6"/>
    <w:rsid w:val="00C32EB0"/>
    <w:rsid w:val="00C3348D"/>
    <w:rsid w:val="00C33F63"/>
    <w:rsid w:val="00C40781"/>
    <w:rsid w:val="00C40F7F"/>
    <w:rsid w:val="00C411D0"/>
    <w:rsid w:val="00C42991"/>
    <w:rsid w:val="00C45873"/>
    <w:rsid w:val="00C45C03"/>
    <w:rsid w:val="00C46A30"/>
    <w:rsid w:val="00C52E07"/>
    <w:rsid w:val="00C5455E"/>
    <w:rsid w:val="00C548A5"/>
    <w:rsid w:val="00C55998"/>
    <w:rsid w:val="00C565DA"/>
    <w:rsid w:val="00C57714"/>
    <w:rsid w:val="00C608AD"/>
    <w:rsid w:val="00C60FA8"/>
    <w:rsid w:val="00C648EC"/>
    <w:rsid w:val="00C664AA"/>
    <w:rsid w:val="00C66B5D"/>
    <w:rsid w:val="00C67598"/>
    <w:rsid w:val="00C67E14"/>
    <w:rsid w:val="00C707B9"/>
    <w:rsid w:val="00C71393"/>
    <w:rsid w:val="00C71658"/>
    <w:rsid w:val="00C71A54"/>
    <w:rsid w:val="00C7369A"/>
    <w:rsid w:val="00C73912"/>
    <w:rsid w:val="00C75E34"/>
    <w:rsid w:val="00C767A8"/>
    <w:rsid w:val="00C77339"/>
    <w:rsid w:val="00C839CB"/>
    <w:rsid w:val="00C86BA9"/>
    <w:rsid w:val="00C86C30"/>
    <w:rsid w:val="00C87018"/>
    <w:rsid w:val="00C958CB"/>
    <w:rsid w:val="00CA0381"/>
    <w:rsid w:val="00CA5074"/>
    <w:rsid w:val="00CA5AB3"/>
    <w:rsid w:val="00CA6C92"/>
    <w:rsid w:val="00CA7135"/>
    <w:rsid w:val="00CB00BB"/>
    <w:rsid w:val="00CB3323"/>
    <w:rsid w:val="00CB3F8C"/>
    <w:rsid w:val="00CB4449"/>
    <w:rsid w:val="00CB56C5"/>
    <w:rsid w:val="00CC198E"/>
    <w:rsid w:val="00CC2630"/>
    <w:rsid w:val="00CC2883"/>
    <w:rsid w:val="00CC29C5"/>
    <w:rsid w:val="00CD0989"/>
    <w:rsid w:val="00CD305F"/>
    <w:rsid w:val="00CD4385"/>
    <w:rsid w:val="00CD470F"/>
    <w:rsid w:val="00CD5867"/>
    <w:rsid w:val="00CD6833"/>
    <w:rsid w:val="00CE0750"/>
    <w:rsid w:val="00CE1977"/>
    <w:rsid w:val="00CE40F1"/>
    <w:rsid w:val="00CE44F4"/>
    <w:rsid w:val="00CE6262"/>
    <w:rsid w:val="00CE6E30"/>
    <w:rsid w:val="00CF0E81"/>
    <w:rsid w:val="00CF2957"/>
    <w:rsid w:val="00CF3E5D"/>
    <w:rsid w:val="00CF4230"/>
    <w:rsid w:val="00CF6EBA"/>
    <w:rsid w:val="00D00FD9"/>
    <w:rsid w:val="00D061B4"/>
    <w:rsid w:val="00D0629A"/>
    <w:rsid w:val="00D06DE8"/>
    <w:rsid w:val="00D1156D"/>
    <w:rsid w:val="00D12BFA"/>
    <w:rsid w:val="00D17E4C"/>
    <w:rsid w:val="00D20D12"/>
    <w:rsid w:val="00D233AB"/>
    <w:rsid w:val="00D261C6"/>
    <w:rsid w:val="00D26CC9"/>
    <w:rsid w:val="00D2707D"/>
    <w:rsid w:val="00D31742"/>
    <w:rsid w:val="00D31F7D"/>
    <w:rsid w:val="00D3236B"/>
    <w:rsid w:val="00D32D5D"/>
    <w:rsid w:val="00D3411C"/>
    <w:rsid w:val="00D355CF"/>
    <w:rsid w:val="00D36F7F"/>
    <w:rsid w:val="00D37422"/>
    <w:rsid w:val="00D3758A"/>
    <w:rsid w:val="00D37DEE"/>
    <w:rsid w:val="00D404D9"/>
    <w:rsid w:val="00D414AC"/>
    <w:rsid w:val="00D42296"/>
    <w:rsid w:val="00D4281D"/>
    <w:rsid w:val="00D436AC"/>
    <w:rsid w:val="00D44FE3"/>
    <w:rsid w:val="00D45755"/>
    <w:rsid w:val="00D46368"/>
    <w:rsid w:val="00D466EF"/>
    <w:rsid w:val="00D46F9C"/>
    <w:rsid w:val="00D51854"/>
    <w:rsid w:val="00D5454E"/>
    <w:rsid w:val="00D57A33"/>
    <w:rsid w:val="00D615D4"/>
    <w:rsid w:val="00D61F1A"/>
    <w:rsid w:val="00D62C27"/>
    <w:rsid w:val="00D63666"/>
    <w:rsid w:val="00D64C34"/>
    <w:rsid w:val="00D7069F"/>
    <w:rsid w:val="00D70976"/>
    <w:rsid w:val="00D70AC6"/>
    <w:rsid w:val="00D711BF"/>
    <w:rsid w:val="00D71EBC"/>
    <w:rsid w:val="00D71EF0"/>
    <w:rsid w:val="00D7226E"/>
    <w:rsid w:val="00D748F3"/>
    <w:rsid w:val="00D7580A"/>
    <w:rsid w:val="00D775B7"/>
    <w:rsid w:val="00D804D5"/>
    <w:rsid w:val="00D81939"/>
    <w:rsid w:val="00D81A63"/>
    <w:rsid w:val="00D84A2C"/>
    <w:rsid w:val="00D8608D"/>
    <w:rsid w:val="00D867EC"/>
    <w:rsid w:val="00D87584"/>
    <w:rsid w:val="00D8789E"/>
    <w:rsid w:val="00D9072F"/>
    <w:rsid w:val="00D9142D"/>
    <w:rsid w:val="00D9174A"/>
    <w:rsid w:val="00D9237F"/>
    <w:rsid w:val="00D926F7"/>
    <w:rsid w:val="00D945CF"/>
    <w:rsid w:val="00D96A42"/>
    <w:rsid w:val="00DA0643"/>
    <w:rsid w:val="00DA10C1"/>
    <w:rsid w:val="00DA16A3"/>
    <w:rsid w:val="00DA17FB"/>
    <w:rsid w:val="00DA53F2"/>
    <w:rsid w:val="00DA5458"/>
    <w:rsid w:val="00DA576D"/>
    <w:rsid w:val="00DA5D62"/>
    <w:rsid w:val="00DA7423"/>
    <w:rsid w:val="00DA7FAF"/>
    <w:rsid w:val="00DB0311"/>
    <w:rsid w:val="00DB06BA"/>
    <w:rsid w:val="00DB08D4"/>
    <w:rsid w:val="00DB0AFA"/>
    <w:rsid w:val="00DB2D40"/>
    <w:rsid w:val="00DB4179"/>
    <w:rsid w:val="00DB4DF5"/>
    <w:rsid w:val="00DB6F88"/>
    <w:rsid w:val="00DB7543"/>
    <w:rsid w:val="00DC18C8"/>
    <w:rsid w:val="00DC1C30"/>
    <w:rsid w:val="00DC1CF7"/>
    <w:rsid w:val="00DC2B82"/>
    <w:rsid w:val="00DC43BC"/>
    <w:rsid w:val="00DC5370"/>
    <w:rsid w:val="00DC5C50"/>
    <w:rsid w:val="00DC5CBB"/>
    <w:rsid w:val="00DD0829"/>
    <w:rsid w:val="00DD235E"/>
    <w:rsid w:val="00DD3950"/>
    <w:rsid w:val="00DD5ABA"/>
    <w:rsid w:val="00DD7EF3"/>
    <w:rsid w:val="00DE1017"/>
    <w:rsid w:val="00DE119D"/>
    <w:rsid w:val="00DE1929"/>
    <w:rsid w:val="00DE2073"/>
    <w:rsid w:val="00DE2419"/>
    <w:rsid w:val="00DE243E"/>
    <w:rsid w:val="00DE78DF"/>
    <w:rsid w:val="00DF0689"/>
    <w:rsid w:val="00DF0EFA"/>
    <w:rsid w:val="00DF15E8"/>
    <w:rsid w:val="00DF198B"/>
    <w:rsid w:val="00DF2F9F"/>
    <w:rsid w:val="00DF6229"/>
    <w:rsid w:val="00DF739B"/>
    <w:rsid w:val="00DF7C2A"/>
    <w:rsid w:val="00E01521"/>
    <w:rsid w:val="00E01C8C"/>
    <w:rsid w:val="00E022FD"/>
    <w:rsid w:val="00E02E94"/>
    <w:rsid w:val="00E0366E"/>
    <w:rsid w:val="00E03A28"/>
    <w:rsid w:val="00E03B67"/>
    <w:rsid w:val="00E05860"/>
    <w:rsid w:val="00E061CE"/>
    <w:rsid w:val="00E07461"/>
    <w:rsid w:val="00E110F7"/>
    <w:rsid w:val="00E1260D"/>
    <w:rsid w:val="00E16E91"/>
    <w:rsid w:val="00E172CB"/>
    <w:rsid w:val="00E200C5"/>
    <w:rsid w:val="00E21EF4"/>
    <w:rsid w:val="00E22955"/>
    <w:rsid w:val="00E2309A"/>
    <w:rsid w:val="00E23B9C"/>
    <w:rsid w:val="00E2447D"/>
    <w:rsid w:val="00E24491"/>
    <w:rsid w:val="00E25C0E"/>
    <w:rsid w:val="00E25CB8"/>
    <w:rsid w:val="00E25F4E"/>
    <w:rsid w:val="00E263AD"/>
    <w:rsid w:val="00E26B85"/>
    <w:rsid w:val="00E301C0"/>
    <w:rsid w:val="00E30517"/>
    <w:rsid w:val="00E30C3F"/>
    <w:rsid w:val="00E31AEB"/>
    <w:rsid w:val="00E33265"/>
    <w:rsid w:val="00E332BD"/>
    <w:rsid w:val="00E334E5"/>
    <w:rsid w:val="00E3408E"/>
    <w:rsid w:val="00E34181"/>
    <w:rsid w:val="00E3431D"/>
    <w:rsid w:val="00E34882"/>
    <w:rsid w:val="00E37658"/>
    <w:rsid w:val="00E376CF"/>
    <w:rsid w:val="00E4026A"/>
    <w:rsid w:val="00E40E3C"/>
    <w:rsid w:val="00E41684"/>
    <w:rsid w:val="00E41CD2"/>
    <w:rsid w:val="00E41DD3"/>
    <w:rsid w:val="00E4342D"/>
    <w:rsid w:val="00E43D1E"/>
    <w:rsid w:val="00E44615"/>
    <w:rsid w:val="00E45D7D"/>
    <w:rsid w:val="00E465BD"/>
    <w:rsid w:val="00E46CA3"/>
    <w:rsid w:val="00E512F7"/>
    <w:rsid w:val="00E518F7"/>
    <w:rsid w:val="00E51AF0"/>
    <w:rsid w:val="00E524D0"/>
    <w:rsid w:val="00E52DFF"/>
    <w:rsid w:val="00E53AC8"/>
    <w:rsid w:val="00E545D6"/>
    <w:rsid w:val="00E55EE8"/>
    <w:rsid w:val="00E5676E"/>
    <w:rsid w:val="00E57FDD"/>
    <w:rsid w:val="00E62865"/>
    <w:rsid w:val="00E62E27"/>
    <w:rsid w:val="00E63E60"/>
    <w:rsid w:val="00E646DC"/>
    <w:rsid w:val="00E6573A"/>
    <w:rsid w:val="00E70316"/>
    <w:rsid w:val="00E710B9"/>
    <w:rsid w:val="00E712F8"/>
    <w:rsid w:val="00E738F6"/>
    <w:rsid w:val="00E73A68"/>
    <w:rsid w:val="00E74CF0"/>
    <w:rsid w:val="00E752FA"/>
    <w:rsid w:val="00E76989"/>
    <w:rsid w:val="00E7767E"/>
    <w:rsid w:val="00E801D6"/>
    <w:rsid w:val="00E81939"/>
    <w:rsid w:val="00E86579"/>
    <w:rsid w:val="00E86958"/>
    <w:rsid w:val="00E87B32"/>
    <w:rsid w:val="00E87C99"/>
    <w:rsid w:val="00E87C9C"/>
    <w:rsid w:val="00E91B65"/>
    <w:rsid w:val="00E91CD3"/>
    <w:rsid w:val="00E9322B"/>
    <w:rsid w:val="00E94242"/>
    <w:rsid w:val="00E946F4"/>
    <w:rsid w:val="00E95052"/>
    <w:rsid w:val="00E96191"/>
    <w:rsid w:val="00E962BE"/>
    <w:rsid w:val="00E97F3B"/>
    <w:rsid w:val="00EA1755"/>
    <w:rsid w:val="00EA1C89"/>
    <w:rsid w:val="00EA2D48"/>
    <w:rsid w:val="00EA3E82"/>
    <w:rsid w:val="00EA5544"/>
    <w:rsid w:val="00EA571E"/>
    <w:rsid w:val="00EA69BF"/>
    <w:rsid w:val="00EA6B29"/>
    <w:rsid w:val="00EB1A2B"/>
    <w:rsid w:val="00EB1CA2"/>
    <w:rsid w:val="00EB5449"/>
    <w:rsid w:val="00EB6A77"/>
    <w:rsid w:val="00EB6D7C"/>
    <w:rsid w:val="00EB7151"/>
    <w:rsid w:val="00EC02C3"/>
    <w:rsid w:val="00EC163B"/>
    <w:rsid w:val="00EC3574"/>
    <w:rsid w:val="00EC3B8E"/>
    <w:rsid w:val="00EC5220"/>
    <w:rsid w:val="00EC6E17"/>
    <w:rsid w:val="00EC7C80"/>
    <w:rsid w:val="00ED089F"/>
    <w:rsid w:val="00ED0B6B"/>
    <w:rsid w:val="00ED19C5"/>
    <w:rsid w:val="00ED22C0"/>
    <w:rsid w:val="00ED2433"/>
    <w:rsid w:val="00ED24CA"/>
    <w:rsid w:val="00ED28FD"/>
    <w:rsid w:val="00ED345C"/>
    <w:rsid w:val="00ED6979"/>
    <w:rsid w:val="00ED6AF3"/>
    <w:rsid w:val="00ED7715"/>
    <w:rsid w:val="00ED79EF"/>
    <w:rsid w:val="00EE1AED"/>
    <w:rsid w:val="00EE2043"/>
    <w:rsid w:val="00EE204B"/>
    <w:rsid w:val="00EE27F1"/>
    <w:rsid w:val="00EE3319"/>
    <w:rsid w:val="00EE3DF3"/>
    <w:rsid w:val="00EE3F16"/>
    <w:rsid w:val="00EE61F6"/>
    <w:rsid w:val="00EE634B"/>
    <w:rsid w:val="00EE6BBE"/>
    <w:rsid w:val="00EE7473"/>
    <w:rsid w:val="00EF051B"/>
    <w:rsid w:val="00EF3DC6"/>
    <w:rsid w:val="00EF483A"/>
    <w:rsid w:val="00EF4F9A"/>
    <w:rsid w:val="00EF6CB9"/>
    <w:rsid w:val="00F00BD6"/>
    <w:rsid w:val="00F0126F"/>
    <w:rsid w:val="00F031A9"/>
    <w:rsid w:val="00F04629"/>
    <w:rsid w:val="00F0474E"/>
    <w:rsid w:val="00F049D4"/>
    <w:rsid w:val="00F04AA8"/>
    <w:rsid w:val="00F0510B"/>
    <w:rsid w:val="00F062B2"/>
    <w:rsid w:val="00F06402"/>
    <w:rsid w:val="00F07E9F"/>
    <w:rsid w:val="00F15A64"/>
    <w:rsid w:val="00F15CFE"/>
    <w:rsid w:val="00F171EE"/>
    <w:rsid w:val="00F20B5B"/>
    <w:rsid w:val="00F21196"/>
    <w:rsid w:val="00F2256A"/>
    <w:rsid w:val="00F22AF1"/>
    <w:rsid w:val="00F22CCF"/>
    <w:rsid w:val="00F23B1D"/>
    <w:rsid w:val="00F24033"/>
    <w:rsid w:val="00F2599A"/>
    <w:rsid w:val="00F26B33"/>
    <w:rsid w:val="00F27243"/>
    <w:rsid w:val="00F3126D"/>
    <w:rsid w:val="00F32AF7"/>
    <w:rsid w:val="00F32F65"/>
    <w:rsid w:val="00F33F79"/>
    <w:rsid w:val="00F352F4"/>
    <w:rsid w:val="00F36AF2"/>
    <w:rsid w:val="00F36F60"/>
    <w:rsid w:val="00F4017A"/>
    <w:rsid w:val="00F408DD"/>
    <w:rsid w:val="00F40AFB"/>
    <w:rsid w:val="00F47B09"/>
    <w:rsid w:val="00F50488"/>
    <w:rsid w:val="00F519CF"/>
    <w:rsid w:val="00F519D2"/>
    <w:rsid w:val="00F52BED"/>
    <w:rsid w:val="00F54261"/>
    <w:rsid w:val="00F5529B"/>
    <w:rsid w:val="00F55CE0"/>
    <w:rsid w:val="00F5682C"/>
    <w:rsid w:val="00F568F5"/>
    <w:rsid w:val="00F56D7E"/>
    <w:rsid w:val="00F57817"/>
    <w:rsid w:val="00F644DC"/>
    <w:rsid w:val="00F64675"/>
    <w:rsid w:val="00F64AD4"/>
    <w:rsid w:val="00F64BFE"/>
    <w:rsid w:val="00F64EE5"/>
    <w:rsid w:val="00F67CCE"/>
    <w:rsid w:val="00F703D8"/>
    <w:rsid w:val="00F73C11"/>
    <w:rsid w:val="00F73F3F"/>
    <w:rsid w:val="00F746BF"/>
    <w:rsid w:val="00F748F2"/>
    <w:rsid w:val="00F74F82"/>
    <w:rsid w:val="00F75447"/>
    <w:rsid w:val="00F75C60"/>
    <w:rsid w:val="00F7672B"/>
    <w:rsid w:val="00F76B02"/>
    <w:rsid w:val="00F779F4"/>
    <w:rsid w:val="00F810FC"/>
    <w:rsid w:val="00F82BE1"/>
    <w:rsid w:val="00F83C53"/>
    <w:rsid w:val="00F83FF5"/>
    <w:rsid w:val="00F8514A"/>
    <w:rsid w:val="00F861DB"/>
    <w:rsid w:val="00F90272"/>
    <w:rsid w:val="00F939D6"/>
    <w:rsid w:val="00F96428"/>
    <w:rsid w:val="00F97AD0"/>
    <w:rsid w:val="00FA060E"/>
    <w:rsid w:val="00FA1174"/>
    <w:rsid w:val="00FA1179"/>
    <w:rsid w:val="00FA1DAE"/>
    <w:rsid w:val="00FA4BBF"/>
    <w:rsid w:val="00FA4CC0"/>
    <w:rsid w:val="00FA5B92"/>
    <w:rsid w:val="00FA615F"/>
    <w:rsid w:val="00FB1589"/>
    <w:rsid w:val="00FB1D9F"/>
    <w:rsid w:val="00FB2892"/>
    <w:rsid w:val="00FB2B03"/>
    <w:rsid w:val="00FB3FC4"/>
    <w:rsid w:val="00FB4558"/>
    <w:rsid w:val="00FB4EC9"/>
    <w:rsid w:val="00FB5594"/>
    <w:rsid w:val="00FB7C47"/>
    <w:rsid w:val="00FC3FC9"/>
    <w:rsid w:val="00FC55B8"/>
    <w:rsid w:val="00FC7E09"/>
    <w:rsid w:val="00FD0AA9"/>
    <w:rsid w:val="00FD1EBA"/>
    <w:rsid w:val="00FD22F4"/>
    <w:rsid w:val="00FD2BD8"/>
    <w:rsid w:val="00FD3553"/>
    <w:rsid w:val="00FD392D"/>
    <w:rsid w:val="00FD689F"/>
    <w:rsid w:val="00FD7326"/>
    <w:rsid w:val="00FE21B9"/>
    <w:rsid w:val="00FE33F2"/>
    <w:rsid w:val="00FE3C34"/>
    <w:rsid w:val="00FE48E3"/>
    <w:rsid w:val="00FE4E2D"/>
    <w:rsid w:val="00FE4E2E"/>
    <w:rsid w:val="00FE54D4"/>
    <w:rsid w:val="00FE7630"/>
    <w:rsid w:val="00FE7764"/>
    <w:rsid w:val="00FE79DF"/>
    <w:rsid w:val="00FE7AD8"/>
    <w:rsid w:val="00FF01E8"/>
    <w:rsid w:val="00FF04A2"/>
    <w:rsid w:val="00FF1514"/>
    <w:rsid w:val="00FF1FCE"/>
    <w:rsid w:val="00FF2548"/>
    <w:rsid w:val="00FF4AFF"/>
    <w:rsid w:val="00FF588B"/>
    <w:rsid w:val="00FF68B4"/>
    <w:rsid w:val="00FF7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31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243"/>
    <w:rPr>
      <w:rFonts w:ascii="Times New Roman" w:eastAsia="Times New Roman" w:hAnsi="Times New Roman" w:cs="Times New Roman"/>
    </w:rPr>
  </w:style>
  <w:style w:type="paragraph" w:styleId="Heading1">
    <w:name w:val="heading 1"/>
    <w:basedOn w:val="Normal"/>
    <w:next w:val="Normal"/>
    <w:link w:val="Heading1Char"/>
    <w:uiPriority w:val="9"/>
    <w:qFormat/>
    <w:rsid w:val="00434616"/>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4616"/>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4616"/>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34616"/>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paragraph" w:styleId="Heading5">
    <w:name w:val="heading 5"/>
    <w:basedOn w:val="Normal"/>
    <w:next w:val="Normal"/>
    <w:link w:val="Heading5Char"/>
    <w:uiPriority w:val="9"/>
    <w:unhideWhenUsed/>
    <w:qFormat/>
    <w:rsid w:val="00434616"/>
    <w:pPr>
      <w:keepNext/>
      <w:keepLines/>
      <w:spacing w:before="40" w:line="259" w:lineRule="auto"/>
      <w:outlineLvl w:val="4"/>
    </w:pPr>
    <w:rPr>
      <w:rFonts w:asciiTheme="majorHAnsi" w:eastAsiaTheme="majorEastAsia" w:hAnsiTheme="majorHAnsi" w:cstheme="majorBidi"/>
      <w:color w:val="2F5496" w:themeColor="accent1" w:themeShade="BF"/>
      <w:sz w:val="22"/>
      <w:szCs w:val="22"/>
    </w:rPr>
  </w:style>
  <w:style w:type="paragraph" w:styleId="Heading6">
    <w:name w:val="heading 6"/>
    <w:basedOn w:val="Normal"/>
    <w:next w:val="Normal"/>
    <w:link w:val="Heading6Char"/>
    <w:uiPriority w:val="9"/>
    <w:unhideWhenUsed/>
    <w:qFormat/>
    <w:rsid w:val="00434616"/>
    <w:pPr>
      <w:keepNext/>
      <w:keepLines/>
      <w:spacing w:before="40" w:line="259" w:lineRule="auto"/>
      <w:outlineLvl w:val="5"/>
    </w:pPr>
    <w:rPr>
      <w:rFonts w:asciiTheme="majorHAnsi" w:eastAsiaTheme="majorEastAsia" w:hAnsiTheme="majorHAnsi" w:cstheme="majorBidi"/>
      <w:color w:val="1F3763" w:themeColor="accent1" w:themeShade="7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6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461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461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43461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rsid w:val="0043461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rsid w:val="00434616"/>
    <w:rPr>
      <w:rFonts w:asciiTheme="majorHAnsi" w:eastAsiaTheme="majorEastAsia" w:hAnsiTheme="majorHAnsi" w:cstheme="majorBidi"/>
      <w:color w:val="1F3763" w:themeColor="accent1" w:themeShade="7F"/>
      <w:sz w:val="22"/>
      <w:szCs w:val="22"/>
      <w:lang w:val="en-GB"/>
    </w:rPr>
  </w:style>
  <w:style w:type="paragraph" w:styleId="FootnoteText">
    <w:name w:val="footnote text"/>
    <w:basedOn w:val="Normal"/>
    <w:link w:val="FootnoteTextChar"/>
    <w:uiPriority w:val="99"/>
    <w:unhideWhenUsed/>
    <w:rsid w:val="00434616"/>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rsid w:val="00434616"/>
    <w:rPr>
      <w:sz w:val="20"/>
      <w:szCs w:val="20"/>
      <w:lang w:val="en-GB"/>
    </w:rPr>
  </w:style>
  <w:style w:type="character" w:styleId="FootnoteReference">
    <w:name w:val="footnote reference"/>
    <w:basedOn w:val="DefaultParagraphFont"/>
    <w:uiPriority w:val="99"/>
    <w:semiHidden/>
    <w:unhideWhenUsed/>
    <w:rsid w:val="00434616"/>
    <w:rPr>
      <w:vertAlign w:val="superscript"/>
    </w:rPr>
  </w:style>
  <w:style w:type="paragraph" w:styleId="ListParagraph">
    <w:name w:val="List Paragraph"/>
    <w:basedOn w:val="Normal"/>
    <w:uiPriority w:val="34"/>
    <w:qFormat/>
    <w:rsid w:val="00434616"/>
    <w:pPr>
      <w:spacing w:after="160" w:line="259" w:lineRule="auto"/>
      <w:ind w:left="720"/>
      <w:contextualSpacing/>
    </w:pPr>
    <w:rPr>
      <w:rFonts w:asciiTheme="minorHAnsi" w:eastAsiaTheme="minorHAnsi" w:hAnsiTheme="minorHAnsi" w:cstheme="minorBidi"/>
      <w:sz w:val="22"/>
      <w:szCs w:val="22"/>
    </w:rPr>
  </w:style>
  <w:style w:type="character" w:customStyle="1" w:styleId="fontstyle01">
    <w:name w:val="fontstyle01"/>
    <w:basedOn w:val="DefaultParagraphFont"/>
    <w:rsid w:val="00434616"/>
    <w:rPr>
      <w:rFonts w:ascii="Times New Roman" w:hAnsi="Times New Roman" w:cs="Times New Roman" w:hint="default"/>
      <w:b w:val="0"/>
      <w:bCs w:val="0"/>
      <w:i w:val="0"/>
      <w:iCs w:val="0"/>
      <w:color w:val="000000"/>
      <w:sz w:val="24"/>
      <w:szCs w:val="24"/>
    </w:rPr>
  </w:style>
  <w:style w:type="paragraph" w:styleId="Caption">
    <w:name w:val="caption"/>
    <w:basedOn w:val="Normal"/>
    <w:next w:val="Normal"/>
    <w:unhideWhenUsed/>
    <w:qFormat/>
    <w:rsid w:val="00434616"/>
    <w:pPr>
      <w:spacing w:after="200"/>
    </w:pPr>
    <w:rPr>
      <w:rFonts w:asciiTheme="minorHAnsi" w:eastAsiaTheme="minorHAnsi" w:hAnsiTheme="minorHAnsi" w:cstheme="minorBidi"/>
      <w:i/>
      <w:iCs/>
      <w:color w:val="44546A" w:themeColor="text2"/>
      <w:sz w:val="18"/>
      <w:szCs w:val="18"/>
      <w:lang w:val="en-GB"/>
    </w:rPr>
  </w:style>
  <w:style w:type="table" w:styleId="TableGrid">
    <w:name w:val="Table Grid"/>
    <w:basedOn w:val="TableNormal"/>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34616"/>
    <w:rPr>
      <w:sz w:val="22"/>
      <w:szCs w:val="22"/>
    </w:rPr>
  </w:style>
  <w:style w:type="paragraph" w:styleId="Footer">
    <w:name w:val="footer"/>
    <w:basedOn w:val="Normal"/>
    <w:link w:val="FooterChar"/>
    <w:uiPriority w:val="99"/>
    <w:unhideWhenUsed/>
    <w:rsid w:val="00434616"/>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34616"/>
    <w:rPr>
      <w:sz w:val="22"/>
      <w:szCs w:val="22"/>
    </w:rPr>
  </w:style>
  <w:style w:type="character" w:styleId="Hyperlink">
    <w:name w:val="Hyperlink"/>
    <w:basedOn w:val="DefaultParagraphFont"/>
    <w:uiPriority w:val="99"/>
    <w:unhideWhenUsed/>
    <w:rsid w:val="00434616"/>
    <w:rPr>
      <w:color w:val="0563C1" w:themeColor="hyperlink"/>
      <w:u w:val="single"/>
    </w:rPr>
  </w:style>
  <w:style w:type="paragraph" w:styleId="BalloonText">
    <w:name w:val="Balloon Text"/>
    <w:basedOn w:val="Normal"/>
    <w:link w:val="BalloonTextChar"/>
    <w:uiPriority w:val="99"/>
    <w:semiHidden/>
    <w:unhideWhenUsed/>
    <w:rsid w:val="00434616"/>
    <w:rPr>
      <w:rFonts w:eastAsiaTheme="minorHAnsi"/>
      <w:sz w:val="18"/>
      <w:szCs w:val="18"/>
    </w:rPr>
  </w:style>
  <w:style w:type="character" w:customStyle="1" w:styleId="BalloonTextChar">
    <w:name w:val="Balloon Text Char"/>
    <w:basedOn w:val="DefaultParagraphFont"/>
    <w:link w:val="BalloonText"/>
    <w:uiPriority w:val="99"/>
    <w:semiHidden/>
    <w:rsid w:val="0043461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434616"/>
    <w:rPr>
      <w:sz w:val="16"/>
      <w:szCs w:val="16"/>
    </w:rPr>
  </w:style>
  <w:style w:type="paragraph" w:styleId="CommentText">
    <w:name w:val="annotation text"/>
    <w:basedOn w:val="Normal"/>
    <w:link w:val="CommentTextChar"/>
    <w:uiPriority w:val="99"/>
    <w:unhideWhenUsed/>
    <w:rsid w:val="00434616"/>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34616"/>
    <w:rPr>
      <w:sz w:val="20"/>
      <w:szCs w:val="20"/>
    </w:rPr>
  </w:style>
  <w:style w:type="paragraph" w:styleId="CommentSubject">
    <w:name w:val="annotation subject"/>
    <w:basedOn w:val="CommentText"/>
    <w:next w:val="CommentText"/>
    <w:link w:val="CommentSubjectChar"/>
    <w:uiPriority w:val="99"/>
    <w:semiHidden/>
    <w:unhideWhenUsed/>
    <w:rsid w:val="00434616"/>
    <w:rPr>
      <w:b/>
      <w:bCs/>
    </w:rPr>
  </w:style>
  <w:style w:type="character" w:customStyle="1" w:styleId="CommentSubjectChar">
    <w:name w:val="Comment Subject Char"/>
    <w:basedOn w:val="CommentTextChar"/>
    <w:link w:val="CommentSubject"/>
    <w:uiPriority w:val="99"/>
    <w:semiHidden/>
    <w:rsid w:val="00434616"/>
    <w:rPr>
      <w:b/>
      <w:bCs/>
      <w:sz w:val="20"/>
      <w:szCs w:val="20"/>
    </w:rPr>
  </w:style>
  <w:style w:type="paragraph" w:styleId="NormalWeb">
    <w:name w:val="Normal (Web)"/>
    <w:basedOn w:val="Normal"/>
    <w:uiPriority w:val="99"/>
    <w:semiHidden/>
    <w:unhideWhenUsed/>
    <w:rsid w:val="00434616"/>
    <w:pPr>
      <w:spacing w:before="100" w:beforeAutospacing="1" w:after="100" w:afterAutospacing="1"/>
    </w:pPr>
    <w:rPr>
      <w:lang w:val="en-GB"/>
    </w:rPr>
  </w:style>
  <w:style w:type="paragraph" w:styleId="Revision">
    <w:name w:val="Revision"/>
    <w:hidden/>
    <w:uiPriority w:val="99"/>
    <w:semiHidden/>
    <w:rsid w:val="00434616"/>
    <w:rPr>
      <w:sz w:val="22"/>
      <w:szCs w:val="22"/>
    </w:rPr>
  </w:style>
  <w:style w:type="table" w:customStyle="1" w:styleId="TableGrid1">
    <w:name w:val="Table Grid1"/>
    <w:basedOn w:val="TableNormal"/>
    <w:next w:val="TableGrid"/>
    <w:uiPriority w:val="39"/>
    <w:rsid w:val="004346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34616"/>
  </w:style>
  <w:style w:type="table" w:customStyle="1" w:styleId="TableGrid2">
    <w:name w:val="Table Grid2"/>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34616"/>
  </w:style>
  <w:style w:type="table" w:customStyle="1" w:styleId="TableGrid4">
    <w:name w:val="Table Grid4"/>
    <w:basedOn w:val="TableNormal"/>
    <w:next w:val="TableGrid"/>
    <w:uiPriority w:val="39"/>
    <w:rsid w:val="00434616"/>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434616"/>
  </w:style>
  <w:style w:type="table" w:customStyle="1" w:styleId="TableGrid12">
    <w:name w:val="Table Grid12"/>
    <w:basedOn w:val="TableNormal"/>
    <w:next w:val="TableGrid"/>
    <w:uiPriority w:val="39"/>
    <w:rsid w:val="00434616"/>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434616"/>
    <w:pPr>
      <w:widowControl w:val="0"/>
      <w:autoSpaceDE w:val="0"/>
      <w:autoSpaceDN w:val="0"/>
    </w:pPr>
    <w:rPr>
      <w:rFonts w:ascii="Gill Sans MT" w:eastAsia="Gill Sans MT" w:hAnsi="Gill Sans MT" w:cs="Gill Sans MT"/>
      <w:sz w:val="40"/>
      <w:szCs w:val="40"/>
      <w:lang w:bidi="en-US"/>
    </w:rPr>
  </w:style>
  <w:style w:type="character" w:customStyle="1" w:styleId="BodyTextChar">
    <w:name w:val="Body Text Char"/>
    <w:basedOn w:val="DefaultParagraphFont"/>
    <w:link w:val="BodyText"/>
    <w:uiPriority w:val="1"/>
    <w:rsid w:val="00434616"/>
    <w:rPr>
      <w:rFonts w:ascii="Gill Sans MT" w:eastAsia="Gill Sans MT" w:hAnsi="Gill Sans MT" w:cs="Gill Sans MT"/>
      <w:sz w:val="40"/>
      <w:szCs w:val="40"/>
      <w:lang w:bidi="en-US"/>
    </w:rPr>
  </w:style>
  <w:style w:type="character" w:customStyle="1" w:styleId="fontstyle21">
    <w:name w:val="fontstyle21"/>
    <w:basedOn w:val="DefaultParagraphFont"/>
    <w:rsid w:val="00434616"/>
    <w:rPr>
      <w:rFonts w:ascii="AdvOTf90d833a.I" w:hAnsi="AdvOTf90d833a.I" w:hint="default"/>
      <w:b w:val="0"/>
      <w:bCs w:val="0"/>
      <w:i w:val="0"/>
      <w:iCs w:val="0"/>
      <w:color w:val="231F20"/>
      <w:sz w:val="18"/>
      <w:szCs w:val="18"/>
    </w:rPr>
  </w:style>
  <w:style w:type="table" w:customStyle="1" w:styleId="LightList-Accent11">
    <w:name w:val="Light List - Accent 11"/>
    <w:basedOn w:val="TableNormal"/>
    <w:next w:val="LightList-Accent1"/>
    <w:uiPriority w:val="61"/>
    <w:rsid w:val="00434616"/>
    <w:rPr>
      <w:rFonts w:eastAsia="MS Mincho"/>
      <w:lang w:val="it-IT" w:eastAsia="ja-JP"/>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semiHidden/>
    <w:unhideWhenUsed/>
    <w:rsid w:val="00434616"/>
    <w:rPr>
      <w:sz w:val="22"/>
      <w:szCs w:val="22"/>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bibliog">
    <w:name w:val="bibliog"/>
    <w:basedOn w:val="Normal"/>
    <w:rsid w:val="00434616"/>
    <w:pPr>
      <w:tabs>
        <w:tab w:val="left" w:pos="709"/>
      </w:tabs>
      <w:overflowPunct w:val="0"/>
      <w:autoSpaceDE w:val="0"/>
      <w:autoSpaceDN w:val="0"/>
      <w:adjustRightInd w:val="0"/>
      <w:spacing w:before="120"/>
      <w:ind w:left="397" w:hanging="397"/>
      <w:textAlignment w:val="baseline"/>
    </w:pPr>
    <w:rPr>
      <w:szCs w:val="20"/>
      <w:lang w:val="it-IT" w:eastAsia="it-IT"/>
    </w:rPr>
  </w:style>
  <w:style w:type="character" w:styleId="FollowedHyperlink">
    <w:name w:val="FollowedHyperlink"/>
    <w:basedOn w:val="DefaultParagraphFont"/>
    <w:uiPriority w:val="99"/>
    <w:semiHidden/>
    <w:unhideWhenUsed/>
    <w:rsid w:val="00434616"/>
    <w:rPr>
      <w:color w:val="954F72" w:themeColor="followedHyperlink"/>
      <w:u w:val="single"/>
    </w:rPr>
  </w:style>
  <w:style w:type="paragraph" w:styleId="TOCHeading">
    <w:name w:val="TOC Heading"/>
    <w:basedOn w:val="Heading1"/>
    <w:next w:val="Normal"/>
    <w:uiPriority w:val="39"/>
    <w:unhideWhenUsed/>
    <w:qFormat/>
    <w:rsid w:val="00434616"/>
    <w:pPr>
      <w:outlineLvl w:val="9"/>
    </w:pPr>
  </w:style>
  <w:style w:type="paragraph" w:styleId="TOC1">
    <w:name w:val="toc 1"/>
    <w:basedOn w:val="Normal"/>
    <w:next w:val="Normal"/>
    <w:autoRedefine/>
    <w:uiPriority w:val="39"/>
    <w:unhideWhenUsed/>
    <w:rsid w:val="00434616"/>
    <w:pPr>
      <w:spacing w:after="100" w:line="259"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434616"/>
    <w:pPr>
      <w:spacing w:after="100" w:line="259" w:lineRule="auto"/>
      <w:ind w:left="220"/>
    </w:pPr>
    <w:rPr>
      <w:rFonts w:asciiTheme="minorHAnsi" w:eastAsiaTheme="minorHAnsi" w:hAnsiTheme="minorHAnsi" w:cstheme="minorBidi"/>
      <w:sz w:val="22"/>
      <w:szCs w:val="22"/>
    </w:rPr>
  </w:style>
  <w:style w:type="paragraph" w:styleId="TOC3">
    <w:name w:val="toc 3"/>
    <w:basedOn w:val="Normal"/>
    <w:next w:val="Normal"/>
    <w:autoRedefine/>
    <w:uiPriority w:val="39"/>
    <w:unhideWhenUsed/>
    <w:rsid w:val="00434616"/>
    <w:pPr>
      <w:spacing w:after="100" w:line="259" w:lineRule="auto"/>
      <w:ind w:left="440"/>
    </w:pPr>
    <w:rPr>
      <w:rFonts w:asciiTheme="minorHAnsi" w:eastAsiaTheme="minorHAnsi" w:hAnsiTheme="minorHAnsi" w:cstheme="minorBidi"/>
      <w:sz w:val="22"/>
      <w:szCs w:val="22"/>
    </w:rPr>
  </w:style>
  <w:style w:type="numbering" w:customStyle="1" w:styleId="WWNum131">
    <w:name w:val="WWNum131"/>
    <w:basedOn w:val="NoList"/>
    <w:rsid w:val="00434616"/>
    <w:pPr>
      <w:numPr>
        <w:numId w:val="1"/>
      </w:numPr>
    </w:pPr>
  </w:style>
  <w:style w:type="numbering" w:customStyle="1" w:styleId="WWNum1311">
    <w:name w:val="WWNum1311"/>
    <w:basedOn w:val="NoList"/>
    <w:rsid w:val="00434616"/>
  </w:style>
  <w:style w:type="character" w:styleId="UnresolvedMention">
    <w:name w:val="Unresolved Mention"/>
    <w:basedOn w:val="DefaultParagraphFont"/>
    <w:uiPriority w:val="99"/>
    <w:semiHidden/>
    <w:unhideWhenUsed/>
    <w:rsid w:val="00434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549178">
      <w:bodyDiv w:val="1"/>
      <w:marLeft w:val="0"/>
      <w:marRight w:val="0"/>
      <w:marTop w:val="0"/>
      <w:marBottom w:val="0"/>
      <w:divBdr>
        <w:top w:val="none" w:sz="0" w:space="0" w:color="auto"/>
        <w:left w:val="none" w:sz="0" w:space="0" w:color="auto"/>
        <w:bottom w:val="none" w:sz="0" w:space="0" w:color="auto"/>
        <w:right w:val="none" w:sz="0" w:space="0" w:color="auto"/>
      </w:divBdr>
      <w:divsChild>
        <w:div w:id="2131119904">
          <w:marLeft w:val="0"/>
          <w:marRight w:val="0"/>
          <w:marTop w:val="0"/>
          <w:marBottom w:val="0"/>
          <w:divBdr>
            <w:top w:val="none" w:sz="0" w:space="0" w:color="auto"/>
            <w:left w:val="none" w:sz="0" w:space="0" w:color="auto"/>
            <w:bottom w:val="none" w:sz="0" w:space="0" w:color="auto"/>
            <w:right w:val="none" w:sz="0" w:space="0" w:color="auto"/>
          </w:divBdr>
        </w:div>
        <w:div w:id="799759812">
          <w:marLeft w:val="0"/>
          <w:marRight w:val="0"/>
          <w:marTop w:val="0"/>
          <w:marBottom w:val="0"/>
          <w:divBdr>
            <w:top w:val="none" w:sz="0" w:space="0" w:color="auto"/>
            <w:left w:val="none" w:sz="0" w:space="0" w:color="auto"/>
            <w:bottom w:val="none" w:sz="0" w:space="0" w:color="auto"/>
            <w:right w:val="none" w:sz="0" w:space="0" w:color="auto"/>
          </w:divBdr>
        </w:div>
      </w:divsChild>
    </w:div>
    <w:div w:id="1207837323">
      <w:bodyDiv w:val="1"/>
      <w:marLeft w:val="0"/>
      <w:marRight w:val="0"/>
      <w:marTop w:val="0"/>
      <w:marBottom w:val="0"/>
      <w:divBdr>
        <w:top w:val="none" w:sz="0" w:space="0" w:color="auto"/>
        <w:left w:val="none" w:sz="0" w:space="0" w:color="auto"/>
        <w:bottom w:val="none" w:sz="0" w:space="0" w:color="auto"/>
        <w:right w:val="none" w:sz="0" w:space="0" w:color="auto"/>
      </w:divBdr>
      <w:divsChild>
        <w:div w:id="1103917719">
          <w:marLeft w:val="0"/>
          <w:marRight w:val="0"/>
          <w:marTop w:val="0"/>
          <w:marBottom w:val="0"/>
          <w:divBdr>
            <w:top w:val="none" w:sz="0" w:space="0" w:color="auto"/>
            <w:left w:val="none" w:sz="0" w:space="0" w:color="auto"/>
            <w:bottom w:val="none" w:sz="0" w:space="0" w:color="auto"/>
            <w:right w:val="none" w:sz="0" w:space="0" w:color="auto"/>
          </w:divBdr>
        </w:div>
      </w:divsChild>
    </w:div>
    <w:div w:id="1232498351">
      <w:bodyDiv w:val="1"/>
      <w:marLeft w:val="0"/>
      <w:marRight w:val="0"/>
      <w:marTop w:val="0"/>
      <w:marBottom w:val="0"/>
      <w:divBdr>
        <w:top w:val="none" w:sz="0" w:space="0" w:color="auto"/>
        <w:left w:val="none" w:sz="0" w:space="0" w:color="auto"/>
        <w:bottom w:val="none" w:sz="0" w:space="0" w:color="auto"/>
        <w:right w:val="none" w:sz="0" w:space="0" w:color="auto"/>
      </w:divBdr>
      <w:divsChild>
        <w:div w:id="223221599">
          <w:marLeft w:val="0"/>
          <w:marRight w:val="0"/>
          <w:marTop w:val="0"/>
          <w:marBottom w:val="0"/>
          <w:divBdr>
            <w:top w:val="none" w:sz="0" w:space="0" w:color="auto"/>
            <w:left w:val="none" w:sz="0" w:space="0" w:color="auto"/>
            <w:bottom w:val="none" w:sz="0" w:space="0" w:color="auto"/>
            <w:right w:val="none" w:sz="0" w:space="0" w:color="auto"/>
          </w:divBdr>
        </w:div>
        <w:div w:id="432865552">
          <w:marLeft w:val="0"/>
          <w:marRight w:val="0"/>
          <w:marTop w:val="0"/>
          <w:marBottom w:val="0"/>
          <w:divBdr>
            <w:top w:val="none" w:sz="0" w:space="0" w:color="auto"/>
            <w:left w:val="none" w:sz="0" w:space="0" w:color="auto"/>
            <w:bottom w:val="none" w:sz="0" w:space="0" w:color="auto"/>
            <w:right w:val="none" w:sz="0" w:space="0" w:color="auto"/>
          </w:divBdr>
        </w:div>
      </w:divsChild>
    </w:div>
    <w:div w:id="1464039170">
      <w:bodyDiv w:val="1"/>
      <w:marLeft w:val="0"/>
      <w:marRight w:val="0"/>
      <w:marTop w:val="0"/>
      <w:marBottom w:val="0"/>
      <w:divBdr>
        <w:top w:val="none" w:sz="0" w:space="0" w:color="auto"/>
        <w:left w:val="none" w:sz="0" w:space="0" w:color="auto"/>
        <w:bottom w:val="none" w:sz="0" w:space="0" w:color="auto"/>
        <w:right w:val="none" w:sz="0" w:space="0" w:color="auto"/>
      </w:divBdr>
      <w:divsChild>
        <w:div w:id="175734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language/sf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4A278-6604-DA40-BE92-44C620F4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24</Pages>
  <Words>9277</Words>
  <Characters>52884</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296</cp:revision>
  <dcterms:created xsi:type="dcterms:W3CDTF">2023-03-03T09:23:00Z</dcterms:created>
  <dcterms:modified xsi:type="dcterms:W3CDTF">2023-03-09T15:03:00Z</dcterms:modified>
</cp:coreProperties>
</file>