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69BC7" w14:textId="5312B2A3" w:rsidR="004F0326" w:rsidRDefault="004F0326" w:rsidP="00462A12">
      <w:pPr>
        <w:spacing w:before="240"/>
        <w:ind w:left="1440" w:right="740"/>
        <w:jc w:val="center"/>
        <w:rPr>
          <w:rFonts w:ascii="Times New Roman" w:hAnsi="Times New Roman" w:cs="Times New Roman"/>
          <w:sz w:val="24"/>
          <w:szCs w:val="24"/>
        </w:rPr>
      </w:pPr>
      <w:r w:rsidRPr="001911DC">
        <w:rPr>
          <w:rFonts w:ascii="Times New Roman" w:eastAsia="Times New Roman" w:hAnsi="Times New Roman" w:cs="Times New Roman"/>
          <w:b/>
          <w:color w:val="222222"/>
          <w:sz w:val="24"/>
          <w:szCs w:val="24"/>
        </w:rPr>
        <w:t xml:space="preserve">REVIEWER’S REPORT ON </w:t>
      </w:r>
      <w:r>
        <w:rPr>
          <w:rFonts w:ascii="Times New Roman" w:eastAsia="Times New Roman" w:hAnsi="Times New Roman" w:cs="Times New Roman"/>
          <w:b/>
          <w:color w:val="222222"/>
          <w:sz w:val="24"/>
          <w:szCs w:val="24"/>
        </w:rPr>
        <w:t>‘</w:t>
      </w:r>
      <w:r>
        <w:rPr>
          <w:rFonts w:ascii="Times New Roman" w:hAnsi="Times New Roman" w:cs="Times New Roman"/>
          <w:sz w:val="24"/>
          <w:szCs w:val="24"/>
        </w:rPr>
        <w:t>Lexical Nominalization in Ewe: A morphosyntactic view</w:t>
      </w:r>
      <w:r>
        <w:rPr>
          <w:rFonts w:ascii="Times New Roman" w:hAnsi="Times New Roman" w:cs="Times New Roman"/>
          <w:sz w:val="24"/>
          <w:szCs w:val="24"/>
        </w:rPr>
        <w:t>’</w:t>
      </w:r>
      <w:r>
        <w:rPr>
          <w:rFonts w:ascii="Times New Roman" w:hAnsi="Times New Roman" w:cs="Times New Roman"/>
          <w:sz w:val="24"/>
          <w:szCs w:val="24"/>
        </w:rPr>
        <w:t xml:space="preserve"> </w:t>
      </w:r>
    </w:p>
    <w:p w14:paraId="26EF6E45" w14:textId="0E1582BF" w:rsidR="001A05C2" w:rsidRPr="001A557B" w:rsidRDefault="000023EA" w:rsidP="00462A12">
      <w:pPr>
        <w:spacing w:before="240" w:after="0"/>
        <w:jc w:val="both"/>
        <w:rPr>
          <w:rFonts w:ascii="Times New Roman" w:hAnsi="Times New Roman" w:cs="Times New Roman"/>
          <w:sz w:val="24"/>
          <w:szCs w:val="24"/>
        </w:rPr>
      </w:pPr>
      <w:r>
        <w:t xml:space="preserve">The paper is an </w:t>
      </w:r>
      <w:r w:rsidRPr="001A557B">
        <w:rPr>
          <w:rFonts w:ascii="Times New Roman" w:hAnsi="Times New Roman" w:cs="Times New Roman"/>
          <w:sz w:val="24"/>
          <w:szCs w:val="24"/>
        </w:rPr>
        <w:t xml:space="preserve">exposition of </w:t>
      </w:r>
      <w:r w:rsidR="001A05C2" w:rsidRPr="001A557B">
        <w:rPr>
          <w:rFonts w:ascii="Times New Roman" w:hAnsi="Times New Roman" w:cs="Times New Roman"/>
          <w:sz w:val="24"/>
          <w:szCs w:val="24"/>
        </w:rPr>
        <w:t xml:space="preserve">lexical nominalization in Ewe in the context of morphosyntax. The study shows that Ewe has different morphological processes by which nominals in the language are formed. Additionally, the author illustrated with examples how the output nominals may encode different semantic attributes including agent, instrument, locative, manner and time. The author did well by providing examples that reveal the underlying forms from which morphological processes are subjected to derive the output nominals with the various semantic attributes. </w:t>
      </w:r>
      <w:proofErr w:type="spellStart"/>
      <w:r w:rsidR="001A05C2" w:rsidRPr="001A557B">
        <w:rPr>
          <w:rFonts w:ascii="Times New Roman" w:hAnsi="Times New Roman" w:cs="Times New Roman"/>
          <w:sz w:val="24"/>
          <w:szCs w:val="24"/>
        </w:rPr>
        <w:t>Formalising</w:t>
      </w:r>
      <w:proofErr w:type="spellEnd"/>
      <w:r w:rsidR="001A05C2" w:rsidRPr="001A557B">
        <w:rPr>
          <w:rFonts w:ascii="Times New Roman" w:hAnsi="Times New Roman" w:cs="Times New Roman"/>
          <w:sz w:val="24"/>
          <w:szCs w:val="24"/>
        </w:rPr>
        <w:t xml:space="preserve"> the argumentation within the framework of </w:t>
      </w:r>
      <w:r w:rsidR="001A05C2" w:rsidRPr="001A557B">
        <w:rPr>
          <w:rFonts w:ascii="Times New Roman" w:hAnsi="Times New Roman" w:cs="Times New Roman"/>
          <w:sz w:val="24"/>
          <w:szCs w:val="24"/>
        </w:rPr>
        <w:t>Comrie and Thompson’s (2007) categorization</w:t>
      </w:r>
      <w:r w:rsidR="001A05C2" w:rsidRPr="001A557B">
        <w:rPr>
          <w:rFonts w:ascii="Times New Roman" w:hAnsi="Times New Roman" w:cs="Times New Roman"/>
          <w:sz w:val="24"/>
          <w:szCs w:val="24"/>
        </w:rPr>
        <w:t xml:space="preserve"> of nominals, the author argued</w:t>
      </w:r>
      <w:r w:rsidR="00462A12">
        <w:rPr>
          <w:rFonts w:ascii="Times New Roman" w:hAnsi="Times New Roman" w:cs="Times New Roman"/>
          <w:sz w:val="24"/>
          <w:szCs w:val="24"/>
        </w:rPr>
        <w:t>,</w:t>
      </w:r>
      <w:r w:rsidR="001A05C2" w:rsidRPr="001A557B">
        <w:rPr>
          <w:rFonts w:ascii="Times New Roman" w:hAnsi="Times New Roman" w:cs="Times New Roman"/>
          <w:sz w:val="24"/>
          <w:szCs w:val="24"/>
        </w:rPr>
        <w:t xml:space="preserve"> with examples</w:t>
      </w:r>
      <w:r w:rsidR="00462A12">
        <w:rPr>
          <w:rFonts w:ascii="Times New Roman" w:hAnsi="Times New Roman" w:cs="Times New Roman"/>
          <w:sz w:val="24"/>
          <w:szCs w:val="24"/>
        </w:rPr>
        <w:t>,</w:t>
      </w:r>
      <w:r w:rsidR="001A05C2" w:rsidRPr="001A557B">
        <w:rPr>
          <w:rFonts w:ascii="Times New Roman" w:hAnsi="Times New Roman" w:cs="Times New Roman"/>
          <w:sz w:val="24"/>
          <w:szCs w:val="24"/>
        </w:rPr>
        <w:t xml:space="preserve"> that the various categories of nominals can be found in Ewe, even though their formation processes are often different. In the end, the author has adequately provided an answer to the research question that underpins the study.</w:t>
      </w:r>
    </w:p>
    <w:p w14:paraId="0443C065" w14:textId="5514FDC7" w:rsidR="001A557B" w:rsidRPr="001A557B" w:rsidRDefault="001A05C2" w:rsidP="00462A12">
      <w:pPr>
        <w:spacing w:before="240" w:after="0"/>
        <w:jc w:val="both"/>
        <w:rPr>
          <w:rFonts w:ascii="Times New Roman" w:eastAsia="Times New Roman" w:hAnsi="Times New Roman" w:cs="Times New Roman"/>
          <w:color w:val="222222"/>
          <w:sz w:val="24"/>
          <w:szCs w:val="24"/>
        </w:rPr>
      </w:pPr>
      <w:r w:rsidRPr="001A557B">
        <w:rPr>
          <w:rFonts w:ascii="Times New Roman" w:hAnsi="Times New Roman" w:cs="Times New Roman"/>
          <w:sz w:val="24"/>
          <w:szCs w:val="24"/>
        </w:rPr>
        <w:t>In spite of these, there are certain issues that the author needs to address</w:t>
      </w:r>
      <w:r w:rsidR="00462A12">
        <w:rPr>
          <w:rFonts w:ascii="Times New Roman" w:hAnsi="Times New Roman" w:cs="Times New Roman"/>
          <w:sz w:val="24"/>
          <w:szCs w:val="24"/>
        </w:rPr>
        <w:t>.</w:t>
      </w:r>
      <w:r w:rsidRPr="001A557B">
        <w:rPr>
          <w:rFonts w:ascii="Times New Roman" w:hAnsi="Times New Roman" w:cs="Times New Roman"/>
          <w:sz w:val="24"/>
          <w:szCs w:val="24"/>
        </w:rPr>
        <w:t xml:space="preserve"> </w:t>
      </w:r>
      <w:r w:rsidR="004F0326" w:rsidRPr="001A557B">
        <w:rPr>
          <w:rFonts w:ascii="Times New Roman" w:eastAsia="Times New Roman" w:hAnsi="Times New Roman" w:cs="Times New Roman"/>
          <w:color w:val="222222"/>
          <w:sz w:val="24"/>
          <w:szCs w:val="24"/>
        </w:rPr>
        <w:t xml:space="preserve">First of all, </w:t>
      </w:r>
      <w:r w:rsidR="004F0326" w:rsidRPr="001A557B">
        <w:rPr>
          <w:rFonts w:ascii="Times New Roman" w:eastAsia="Times New Roman" w:hAnsi="Times New Roman" w:cs="Times New Roman"/>
          <w:color w:val="222222"/>
          <w:sz w:val="24"/>
          <w:szCs w:val="24"/>
        </w:rPr>
        <w:t xml:space="preserve">the researcher did not reveal the source of the data. </w:t>
      </w:r>
      <w:r w:rsidR="00462A12">
        <w:rPr>
          <w:rFonts w:ascii="Times New Roman" w:eastAsia="Times New Roman" w:hAnsi="Times New Roman" w:cs="Times New Roman"/>
          <w:color w:val="222222"/>
          <w:sz w:val="24"/>
          <w:szCs w:val="24"/>
        </w:rPr>
        <w:t xml:space="preserve">There was nothing said on the methodology of the study. </w:t>
      </w:r>
      <w:r w:rsidR="004F0326" w:rsidRPr="001A557B">
        <w:rPr>
          <w:rFonts w:ascii="Times New Roman" w:eastAsia="Times New Roman" w:hAnsi="Times New Roman" w:cs="Times New Roman"/>
          <w:color w:val="222222"/>
          <w:sz w:val="24"/>
          <w:szCs w:val="24"/>
        </w:rPr>
        <w:t>Secondly, Ewe is a tone language</w:t>
      </w:r>
      <w:r w:rsidR="00462A12">
        <w:rPr>
          <w:rFonts w:ascii="Times New Roman" w:eastAsia="Times New Roman" w:hAnsi="Times New Roman" w:cs="Times New Roman"/>
          <w:color w:val="222222"/>
          <w:sz w:val="24"/>
          <w:szCs w:val="24"/>
        </w:rPr>
        <w:t>,</w:t>
      </w:r>
      <w:r w:rsidR="004F0326" w:rsidRPr="001A557B">
        <w:rPr>
          <w:rFonts w:ascii="Times New Roman" w:eastAsia="Times New Roman" w:hAnsi="Times New Roman" w:cs="Times New Roman"/>
          <w:color w:val="222222"/>
          <w:sz w:val="24"/>
          <w:szCs w:val="24"/>
        </w:rPr>
        <w:t xml:space="preserve"> but the writer in his/her exposition on Ewe, did not talk about the types of tones in the language, even though there were observable tonal pattern changes in some of the processes described. </w:t>
      </w:r>
      <w:r w:rsidR="004F0326" w:rsidRPr="001A557B">
        <w:rPr>
          <w:rFonts w:ascii="Times New Roman" w:eastAsia="Times New Roman" w:hAnsi="Times New Roman" w:cs="Times New Roman"/>
          <w:color w:val="222222"/>
          <w:sz w:val="24"/>
          <w:szCs w:val="24"/>
        </w:rPr>
        <w:t xml:space="preserve">Thirdly, the author used some inappropriate </w:t>
      </w:r>
      <w:r w:rsidR="004F0326" w:rsidRPr="001A557B">
        <w:rPr>
          <w:rFonts w:ascii="Times New Roman" w:eastAsia="Times New Roman" w:hAnsi="Times New Roman" w:cs="Times New Roman"/>
          <w:color w:val="222222"/>
          <w:sz w:val="24"/>
          <w:szCs w:val="24"/>
        </w:rPr>
        <w:t>symbols for low and high tones in the data</w:t>
      </w:r>
      <w:r w:rsidR="00462A12">
        <w:rPr>
          <w:rFonts w:ascii="Times New Roman" w:eastAsia="Times New Roman" w:hAnsi="Times New Roman" w:cs="Times New Roman"/>
          <w:color w:val="222222"/>
          <w:sz w:val="24"/>
          <w:szCs w:val="24"/>
        </w:rPr>
        <w:t>; tones were not marked on some of Ewe words in the data</w:t>
      </w:r>
      <w:r w:rsidR="004F0326" w:rsidRPr="001A557B">
        <w:rPr>
          <w:rFonts w:ascii="Times New Roman" w:eastAsia="Times New Roman" w:hAnsi="Times New Roman" w:cs="Times New Roman"/>
          <w:color w:val="222222"/>
          <w:sz w:val="24"/>
          <w:szCs w:val="24"/>
        </w:rPr>
        <w:t xml:space="preserve">. </w:t>
      </w:r>
      <w:r w:rsidR="004F0326" w:rsidRPr="001A557B">
        <w:rPr>
          <w:rFonts w:ascii="Times New Roman" w:eastAsia="Times New Roman" w:hAnsi="Times New Roman" w:cs="Times New Roman"/>
          <w:color w:val="222222"/>
          <w:sz w:val="24"/>
          <w:szCs w:val="24"/>
        </w:rPr>
        <w:t xml:space="preserve">Fourthly, </w:t>
      </w:r>
      <w:r w:rsidR="001A557B" w:rsidRPr="001A557B">
        <w:rPr>
          <w:rFonts w:ascii="Times New Roman" w:eastAsia="Times New Roman" w:hAnsi="Times New Roman" w:cs="Times New Roman"/>
          <w:color w:val="222222"/>
          <w:sz w:val="24"/>
          <w:szCs w:val="24"/>
        </w:rPr>
        <w:t xml:space="preserve">the author </w:t>
      </w:r>
      <w:r w:rsidR="004F0326" w:rsidRPr="001A557B">
        <w:rPr>
          <w:rFonts w:ascii="Times New Roman" w:eastAsia="Times New Roman" w:hAnsi="Times New Roman" w:cs="Times New Roman"/>
          <w:color w:val="222222"/>
          <w:sz w:val="24"/>
          <w:szCs w:val="24"/>
        </w:rPr>
        <w:t xml:space="preserve">exhibited a great challenge regarding interlinear glossing, which makes many of the data difficult to </w:t>
      </w:r>
      <w:proofErr w:type="spellStart"/>
      <w:r w:rsidR="004F0326" w:rsidRPr="001A557B">
        <w:rPr>
          <w:rFonts w:ascii="Times New Roman" w:eastAsia="Times New Roman" w:hAnsi="Times New Roman" w:cs="Times New Roman"/>
          <w:color w:val="222222"/>
          <w:sz w:val="24"/>
          <w:szCs w:val="24"/>
        </w:rPr>
        <w:t>analyse</w:t>
      </w:r>
      <w:proofErr w:type="spellEnd"/>
      <w:r w:rsidR="004F0326" w:rsidRPr="001A557B">
        <w:rPr>
          <w:rFonts w:ascii="Times New Roman" w:eastAsia="Times New Roman" w:hAnsi="Times New Roman" w:cs="Times New Roman"/>
          <w:color w:val="222222"/>
          <w:sz w:val="24"/>
          <w:szCs w:val="24"/>
        </w:rPr>
        <w:t xml:space="preserve"> because the morphemes and their gloss do not properly align. In addition, there </w:t>
      </w:r>
      <w:r w:rsidR="00462A12">
        <w:rPr>
          <w:rFonts w:ascii="Times New Roman" w:eastAsia="Times New Roman" w:hAnsi="Times New Roman" w:cs="Times New Roman"/>
          <w:color w:val="222222"/>
          <w:sz w:val="24"/>
          <w:szCs w:val="24"/>
        </w:rPr>
        <w:t>are</w:t>
      </w:r>
      <w:r w:rsidR="004F0326" w:rsidRPr="001A557B">
        <w:rPr>
          <w:rFonts w:ascii="Times New Roman" w:eastAsia="Times New Roman" w:hAnsi="Times New Roman" w:cs="Times New Roman"/>
          <w:color w:val="222222"/>
          <w:sz w:val="24"/>
          <w:szCs w:val="24"/>
        </w:rPr>
        <w:t xml:space="preserve"> </w:t>
      </w:r>
      <w:r w:rsidR="000023EA" w:rsidRPr="001A557B">
        <w:rPr>
          <w:rFonts w:ascii="Times New Roman" w:eastAsia="Times New Roman" w:hAnsi="Times New Roman" w:cs="Times New Roman"/>
          <w:color w:val="222222"/>
          <w:sz w:val="24"/>
          <w:szCs w:val="24"/>
        </w:rPr>
        <w:t xml:space="preserve">some examples of intext citation where the author exhibited inconsistency </w:t>
      </w:r>
      <w:r w:rsidR="00462A12">
        <w:rPr>
          <w:rFonts w:ascii="Times New Roman" w:eastAsia="Times New Roman" w:hAnsi="Times New Roman" w:cs="Times New Roman"/>
          <w:color w:val="222222"/>
          <w:sz w:val="24"/>
          <w:szCs w:val="24"/>
        </w:rPr>
        <w:t>in</w:t>
      </w:r>
      <w:r w:rsidR="000023EA" w:rsidRPr="001A557B">
        <w:rPr>
          <w:rFonts w:ascii="Times New Roman" w:eastAsia="Times New Roman" w:hAnsi="Times New Roman" w:cs="Times New Roman"/>
          <w:color w:val="222222"/>
          <w:sz w:val="24"/>
          <w:szCs w:val="24"/>
        </w:rPr>
        <w:t xml:space="preserve"> the use of the ASA referencing style. </w:t>
      </w:r>
      <w:r w:rsidR="001A557B" w:rsidRPr="001A557B">
        <w:rPr>
          <w:rFonts w:ascii="Times New Roman" w:eastAsia="Times New Roman" w:hAnsi="Times New Roman" w:cs="Times New Roman"/>
          <w:color w:val="222222"/>
          <w:sz w:val="24"/>
          <w:szCs w:val="24"/>
        </w:rPr>
        <w:t>Issues of grammatical errors and clarity of sentences have also been identified.</w:t>
      </w:r>
      <w:r w:rsidR="001A557B" w:rsidRPr="001A557B">
        <w:rPr>
          <w:rFonts w:ascii="Times New Roman" w:hAnsi="Times New Roman" w:cs="Times New Roman"/>
          <w:sz w:val="24"/>
          <w:szCs w:val="24"/>
        </w:rPr>
        <w:t xml:space="preserve"> Some of these issues </w:t>
      </w:r>
      <w:r w:rsidR="001A557B" w:rsidRPr="001A557B">
        <w:rPr>
          <w:rFonts w:ascii="Times New Roman" w:hAnsi="Times New Roman" w:cs="Times New Roman"/>
          <w:sz w:val="24"/>
          <w:szCs w:val="24"/>
        </w:rPr>
        <w:t xml:space="preserve">have been given </w:t>
      </w:r>
      <w:r w:rsidR="001A557B" w:rsidRPr="001A557B">
        <w:rPr>
          <w:rFonts w:ascii="Times New Roman" w:hAnsi="Times New Roman" w:cs="Times New Roman"/>
          <w:sz w:val="24"/>
          <w:szCs w:val="24"/>
        </w:rPr>
        <w:t xml:space="preserve">in the form of comments, </w:t>
      </w:r>
      <w:r w:rsidR="001A557B" w:rsidRPr="001A557B">
        <w:rPr>
          <w:rFonts w:ascii="Times New Roman" w:hAnsi="Times New Roman" w:cs="Times New Roman"/>
          <w:sz w:val="24"/>
          <w:szCs w:val="24"/>
        </w:rPr>
        <w:t>in great detail</w:t>
      </w:r>
      <w:r w:rsidR="001A557B" w:rsidRPr="001A557B">
        <w:rPr>
          <w:rFonts w:ascii="Times New Roman" w:hAnsi="Times New Roman" w:cs="Times New Roman"/>
          <w:sz w:val="24"/>
          <w:szCs w:val="24"/>
        </w:rPr>
        <w:t>,</w:t>
      </w:r>
      <w:r w:rsidR="001A557B" w:rsidRPr="001A557B">
        <w:rPr>
          <w:rFonts w:ascii="Times New Roman" w:hAnsi="Times New Roman" w:cs="Times New Roman"/>
          <w:sz w:val="24"/>
          <w:szCs w:val="24"/>
        </w:rPr>
        <w:t xml:space="preserve"> on the manuscript.</w:t>
      </w:r>
      <w:r w:rsidR="001A557B" w:rsidRPr="001A557B">
        <w:rPr>
          <w:rFonts w:ascii="Times New Roman" w:hAnsi="Times New Roman" w:cs="Times New Roman"/>
          <w:sz w:val="24"/>
          <w:szCs w:val="24"/>
        </w:rPr>
        <w:t xml:space="preserve"> Changes have been tracked for easy understanding.</w:t>
      </w:r>
      <w:r w:rsidR="001A557B" w:rsidRPr="001A557B">
        <w:rPr>
          <w:rFonts w:ascii="Times New Roman" w:eastAsia="Times New Roman" w:hAnsi="Times New Roman" w:cs="Times New Roman"/>
          <w:color w:val="222222"/>
          <w:sz w:val="24"/>
          <w:szCs w:val="24"/>
        </w:rPr>
        <w:t xml:space="preserve"> </w:t>
      </w:r>
      <w:r w:rsidR="001A557B" w:rsidRPr="001A557B">
        <w:rPr>
          <w:rFonts w:ascii="Times New Roman" w:eastAsia="Times New Roman" w:hAnsi="Times New Roman" w:cs="Times New Roman"/>
          <w:color w:val="222222"/>
          <w:sz w:val="24"/>
          <w:szCs w:val="24"/>
        </w:rPr>
        <w:t xml:space="preserve">The author needs to take time to work on these </w:t>
      </w:r>
      <w:r w:rsidR="00462A12">
        <w:rPr>
          <w:rFonts w:ascii="Times New Roman" w:eastAsia="Times New Roman" w:hAnsi="Times New Roman" w:cs="Times New Roman"/>
          <w:color w:val="222222"/>
          <w:sz w:val="24"/>
          <w:szCs w:val="24"/>
        </w:rPr>
        <w:t>issues</w:t>
      </w:r>
      <w:r w:rsidR="001A557B" w:rsidRPr="001A557B">
        <w:rPr>
          <w:rFonts w:ascii="Times New Roman" w:eastAsia="Times New Roman" w:hAnsi="Times New Roman" w:cs="Times New Roman"/>
          <w:color w:val="222222"/>
          <w:sz w:val="24"/>
          <w:szCs w:val="24"/>
        </w:rPr>
        <w:t>.</w:t>
      </w:r>
    </w:p>
    <w:p w14:paraId="02232085" w14:textId="68EBECC9" w:rsidR="001A557B" w:rsidRPr="001A557B" w:rsidRDefault="001A557B" w:rsidP="00462A12">
      <w:pPr>
        <w:spacing w:before="240"/>
        <w:jc w:val="both"/>
        <w:rPr>
          <w:rFonts w:ascii="Times New Roman" w:hAnsi="Times New Roman" w:cs="Times New Roman"/>
          <w:sz w:val="24"/>
          <w:szCs w:val="24"/>
        </w:rPr>
      </w:pPr>
      <w:r w:rsidRPr="001A557B">
        <w:rPr>
          <w:rFonts w:ascii="Times New Roman" w:hAnsi="Times New Roman" w:cs="Times New Roman"/>
          <w:sz w:val="24"/>
          <w:szCs w:val="24"/>
        </w:rPr>
        <w:t xml:space="preserve">Overall, the paper is well-written and provides a good description and analysis of the phenomenon of </w:t>
      </w:r>
      <w:r w:rsidRPr="001A557B">
        <w:rPr>
          <w:rFonts w:ascii="Times New Roman" w:hAnsi="Times New Roman" w:cs="Times New Roman"/>
          <w:sz w:val="24"/>
          <w:szCs w:val="24"/>
        </w:rPr>
        <w:t xml:space="preserve">nominalization in Ewe, </w:t>
      </w:r>
      <w:r w:rsidRPr="001A557B">
        <w:rPr>
          <w:rFonts w:ascii="Times New Roman" w:hAnsi="Times New Roman" w:cs="Times New Roman"/>
          <w:sz w:val="24"/>
          <w:szCs w:val="24"/>
        </w:rPr>
        <w:t xml:space="preserve">something </w:t>
      </w:r>
      <w:r w:rsidRPr="001A557B">
        <w:rPr>
          <w:rFonts w:ascii="Times New Roman" w:hAnsi="Times New Roman" w:cs="Times New Roman"/>
          <w:sz w:val="24"/>
          <w:szCs w:val="24"/>
        </w:rPr>
        <w:t>that</w:t>
      </w:r>
      <w:r w:rsidRPr="001A557B">
        <w:rPr>
          <w:rFonts w:ascii="Times New Roman" w:hAnsi="Times New Roman" w:cs="Times New Roman"/>
          <w:sz w:val="24"/>
          <w:szCs w:val="24"/>
        </w:rPr>
        <w:t xml:space="preserve"> no other author has done. It makes a needed contribution to the study of </w:t>
      </w:r>
      <w:r w:rsidRPr="001A557B">
        <w:rPr>
          <w:rFonts w:ascii="Times New Roman" w:hAnsi="Times New Roman" w:cs="Times New Roman"/>
          <w:sz w:val="24"/>
          <w:szCs w:val="24"/>
        </w:rPr>
        <w:t>Ewe</w:t>
      </w:r>
      <w:r w:rsidRPr="001A557B">
        <w:rPr>
          <w:rFonts w:ascii="Times New Roman" w:hAnsi="Times New Roman" w:cs="Times New Roman"/>
          <w:sz w:val="24"/>
          <w:szCs w:val="24"/>
        </w:rPr>
        <w:t xml:space="preserve"> morpho</w:t>
      </w:r>
      <w:r w:rsidRPr="001A557B">
        <w:rPr>
          <w:rFonts w:ascii="Times New Roman" w:hAnsi="Times New Roman" w:cs="Times New Roman"/>
          <w:sz w:val="24"/>
          <w:szCs w:val="24"/>
        </w:rPr>
        <w:t>syntax</w:t>
      </w:r>
      <w:r w:rsidRPr="001A557B">
        <w:rPr>
          <w:rFonts w:ascii="Times New Roman" w:hAnsi="Times New Roman" w:cs="Times New Roman"/>
          <w:sz w:val="24"/>
          <w:szCs w:val="24"/>
        </w:rPr>
        <w:t xml:space="preserve">. I therefore recommend that the paper be accepted once the above </w:t>
      </w:r>
      <w:r w:rsidRPr="001A557B">
        <w:rPr>
          <w:rFonts w:ascii="Times New Roman" w:hAnsi="Times New Roman" w:cs="Times New Roman"/>
          <w:sz w:val="24"/>
          <w:szCs w:val="24"/>
        </w:rPr>
        <w:t>issues</w:t>
      </w:r>
      <w:r w:rsidRPr="001A557B">
        <w:rPr>
          <w:rFonts w:ascii="Times New Roman" w:hAnsi="Times New Roman" w:cs="Times New Roman"/>
          <w:sz w:val="24"/>
          <w:szCs w:val="24"/>
        </w:rPr>
        <w:t xml:space="preserve"> as well as others that </w:t>
      </w:r>
      <w:r w:rsidR="00462A12">
        <w:rPr>
          <w:rFonts w:ascii="Times New Roman" w:hAnsi="Times New Roman" w:cs="Times New Roman"/>
          <w:sz w:val="24"/>
          <w:szCs w:val="24"/>
        </w:rPr>
        <w:t>have been</w:t>
      </w:r>
      <w:r w:rsidRPr="001A557B">
        <w:rPr>
          <w:rFonts w:ascii="Times New Roman" w:hAnsi="Times New Roman" w:cs="Times New Roman"/>
          <w:sz w:val="24"/>
          <w:szCs w:val="24"/>
        </w:rPr>
        <w:t xml:space="preserve"> stated in the manuscript are </w:t>
      </w:r>
      <w:r w:rsidRPr="001A557B">
        <w:rPr>
          <w:rFonts w:ascii="Times New Roman" w:hAnsi="Times New Roman" w:cs="Times New Roman"/>
          <w:sz w:val="24"/>
          <w:szCs w:val="24"/>
        </w:rPr>
        <w:t>addressed</w:t>
      </w:r>
      <w:r w:rsidRPr="001A557B">
        <w:rPr>
          <w:rFonts w:ascii="Times New Roman" w:hAnsi="Times New Roman" w:cs="Times New Roman"/>
          <w:sz w:val="24"/>
          <w:szCs w:val="24"/>
        </w:rPr>
        <w:t>.</w:t>
      </w:r>
    </w:p>
    <w:p w14:paraId="410F46FD" w14:textId="77777777" w:rsidR="001A557B" w:rsidRPr="006E1198" w:rsidRDefault="001A557B" w:rsidP="00462A12">
      <w:pPr>
        <w:spacing w:before="240"/>
      </w:pPr>
    </w:p>
    <w:p w14:paraId="25032233" w14:textId="77777777" w:rsidR="001A557B" w:rsidRPr="001A557B" w:rsidRDefault="001A557B" w:rsidP="00462A12">
      <w:pPr>
        <w:spacing w:before="240" w:after="0"/>
      </w:pPr>
    </w:p>
    <w:p w14:paraId="2BCD30C7" w14:textId="77777777" w:rsidR="004F0326" w:rsidRPr="001911DC" w:rsidRDefault="004F0326" w:rsidP="00462A12">
      <w:pPr>
        <w:spacing w:before="240"/>
        <w:jc w:val="both"/>
        <w:rPr>
          <w:rFonts w:ascii="Times New Roman" w:hAnsi="Times New Roman" w:cs="Times New Roman"/>
          <w:sz w:val="24"/>
          <w:szCs w:val="24"/>
        </w:rPr>
      </w:pPr>
    </w:p>
    <w:p w14:paraId="4AE2A5CF" w14:textId="77777777" w:rsidR="004C2676" w:rsidRDefault="004C2676" w:rsidP="00462A12">
      <w:pPr>
        <w:spacing w:before="240"/>
      </w:pPr>
    </w:p>
    <w:sectPr w:rsidR="004C2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A6BEF"/>
    <w:multiLevelType w:val="multilevel"/>
    <w:tmpl w:val="141E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0062C2"/>
    <w:multiLevelType w:val="hybridMultilevel"/>
    <w:tmpl w:val="3420F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1204CA"/>
    <w:multiLevelType w:val="hybridMultilevel"/>
    <w:tmpl w:val="E7E85D8E"/>
    <w:lvl w:ilvl="0" w:tplc="04090001">
      <w:start w:val="1"/>
      <w:numFmt w:val="bullet"/>
      <w:lvlText w:val=""/>
      <w:lvlJc w:val="left"/>
      <w:pPr>
        <w:ind w:left="1497" w:hanging="360"/>
      </w:pPr>
      <w:rPr>
        <w:rFonts w:ascii="Symbol" w:hAnsi="Symbol" w:hint="default"/>
      </w:rPr>
    </w:lvl>
    <w:lvl w:ilvl="1" w:tplc="04090003" w:tentative="1">
      <w:start w:val="1"/>
      <w:numFmt w:val="bullet"/>
      <w:lvlText w:val="o"/>
      <w:lvlJc w:val="left"/>
      <w:pPr>
        <w:ind w:left="2217" w:hanging="360"/>
      </w:pPr>
      <w:rPr>
        <w:rFonts w:ascii="Courier New" w:hAnsi="Courier New" w:cs="Courier New" w:hint="default"/>
      </w:rPr>
    </w:lvl>
    <w:lvl w:ilvl="2" w:tplc="04090005" w:tentative="1">
      <w:start w:val="1"/>
      <w:numFmt w:val="bullet"/>
      <w:lvlText w:val=""/>
      <w:lvlJc w:val="left"/>
      <w:pPr>
        <w:ind w:left="2937" w:hanging="360"/>
      </w:pPr>
      <w:rPr>
        <w:rFonts w:ascii="Wingdings" w:hAnsi="Wingdings" w:hint="default"/>
      </w:rPr>
    </w:lvl>
    <w:lvl w:ilvl="3" w:tplc="04090001" w:tentative="1">
      <w:start w:val="1"/>
      <w:numFmt w:val="bullet"/>
      <w:lvlText w:val=""/>
      <w:lvlJc w:val="left"/>
      <w:pPr>
        <w:ind w:left="3657" w:hanging="360"/>
      </w:pPr>
      <w:rPr>
        <w:rFonts w:ascii="Symbol" w:hAnsi="Symbol" w:hint="default"/>
      </w:rPr>
    </w:lvl>
    <w:lvl w:ilvl="4" w:tplc="04090003" w:tentative="1">
      <w:start w:val="1"/>
      <w:numFmt w:val="bullet"/>
      <w:lvlText w:val="o"/>
      <w:lvlJc w:val="left"/>
      <w:pPr>
        <w:ind w:left="4377" w:hanging="360"/>
      </w:pPr>
      <w:rPr>
        <w:rFonts w:ascii="Courier New" w:hAnsi="Courier New" w:cs="Courier New" w:hint="default"/>
      </w:rPr>
    </w:lvl>
    <w:lvl w:ilvl="5" w:tplc="04090005" w:tentative="1">
      <w:start w:val="1"/>
      <w:numFmt w:val="bullet"/>
      <w:lvlText w:val=""/>
      <w:lvlJc w:val="left"/>
      <w:pPr>
        <w:ind w:left="5097" w:hanging="360"/>
      </w:pPr>
      <w:rPr>
        <w:rFonts w:ascii="Wingdings" w:hAnsi="Wingdings" w:hint="default"/>
      </w:rPr>
    </w:lvl>
    <w:lvl w:ilvl="6" w:tplc="04090001" w:tentative="1">
      <w:start w:val="1"/>
      <w:numFmt w:val="bullet"/>
      <w:lvlText w:val=""/>
      <w:lvlJc w:val="left"/>
      <w:pPr>
        <w:ind w:left="5817" w:hanging="360"/>
      </w:pPr>
      <w:rPr>
        <w:rFonts w:ascii="Symbol" w:hAnsi="Symbol" w:hint="default"/>
      </w:rPr>
    </w:lvl>
    <w:lvl w:ilvl="7" w:tplc="04090003" w:tentative="1">
      <w:start w:val="1"/>
      <w:numFmt w:val="bullet"/>
      <w:lvlText w:val="o"/>
      <w:lvlJc w:val="left"/>
      <w:pPr>
        <w:ind w:left="6537" w:hanging="360"/>
      </w:pPr>
      <w:rPr>
        <w:rFonts w:ascii="Courier New" w:hAnsi="Courier New" w:cs="Courier New" w:hint="default"/>
      </w:rPr>
    </w:lvl>
    <w:lvl w:ilvl="8" w:tplc="04090005" w:tentative="1">
      <w:start w:val="1"/>
      <w:numFmt w:val="bullet"/>
      <w:lvlText w:val=""/>
      <w:lvlJc w:val="left"/>
      <w:pPr>
        <w:ind w:left="7257" w:hanging="360"/>
      </w:pPr>
      <w:rPr>
        <w:rFonts w:ascii="Wingdings" w:hAnsi="Wingdings" w:hint="default"/>
      </w:rPr>
    </w:lvl>
  </w:abstractNum>
  <w:abstractNum w:abstractNumId="3" w15:restartNumberingAfterBreak="0">
    <w:nsid w:val="78761911"/>
    <w:multiLevelType w:val="hybridMultilevel"/>
    <w:tmpl w:val="F28A58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2145400">
    <w:abstractNumId w:val="0"/>
  </w:num>
  <w:num w:numId="2" w16cid:durableId="2100829971">
    <w:abstractNumId w:val="3"/>
  </w:num>
  <w:num w:numId="3" w16cid:durableId="1679305004">
    <w:abstractNumId w:val="2"/>
  </w:num>
  <w:num w:numId="4" w16cid:durableId="488131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326"/>
    <w:rsid w:val="000023EA"/>
    <w:rsid w:val="001A05C2"/>
    <w:rsid w:val="001A557B"/>
    <w:rsid w:val="00462A12"/>
    <w:rsid w:val="004C2676"/>
    <w:rsid w:val="004F0326"/>
    <w:rsid w:val="007C6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10DCF"/>
  <w15:chartTrackingRefBased/>
  <w15:docId w15:val="{917FCECD-B16B-4946-A742-F0FBE4F6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326"/>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3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1</cp:revision>
  <dcterms:created xsi:type="dcterms:W3CDTF">2024-01-07T00:11:00Z</dcterms:created>
  <dcterms:modified xsi:type="dcterms:W3CDTF">2024-01-07T00:57:00Z</dcterms:modified>
</cp:coreProperties>
</file>