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F49" w:rsidRDefault="00E61F49" w:rsidP="00E61F49">
      <w:pPr>
        <w:pStyle w:val="Normal1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Kèdu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̣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Interrogatives in Igbo</w:t>
      </w:r>
    </w:p>
    <w:p w:rsidR="00E61F49" w:rsidRDefault="00E61F49" w:rsidP="00E61F49">
      <w:pPr>
        <w:pStyle w:val="Normal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61F49" w:rsidRPr="00094D1E" w:rsidRDefault="00E61F49" w:rsidP="00E61F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94D1E">
        <w:rPr>
          <w:rFonts w:ascii="Times New Roman" w:hAnsi="Times New Roman" w:cs="Times New Roman"/>
          <w:sz w:val="24"/>
          <w:szCs w:val="24"/>
          <w:lang w:val="en-US"/>
        </w:rPr>
        <w:t xml:space="preserve">Gerald </w:t>
      </w:r>
      <w:proofErr w:type="spellStart"/>
      <w:r w:rsidRPr="00094D1E">
        <w:rPr>
          <w:rFonts w:ascii="Times New Roman" w:hAnsi="Times New Roman" w:cs="Times New Roman"/>
          <w:sz w:val="24"/>
          <w:szCs w:val="24"/>
          <w:lang w:val="en-US"/>
        </w:rPr>
        <w:t>Okey</w:t>
      </w:r>
      <w:proofErr w:type="spellEnd"/>
      <w:r w:rsidRPr="00094D1E">
        <w:rPr>
          <w:rFonts w:ascii="Times New Roman" w:hAnsi="Times New Roman" w:cs="Times New Roman"/>
          <w:sz w:val="24"/>
          <w:szCs w:val="24"/>
          <w:lang w:val="en-US"/>
        </w:rPr>
        <w:t xml:space="preserve"> Nweya</w:t>
      </w:r>
    </w:p>
    <w:p w:rsidR="00E61F49" w:rsidRPr="00094D1E" w:rsidRDefault="00E61F49" w:rsidP="00E61F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94D1E">
        <w:rPr>
          <w:rFonts w:ascii="Times New Roman" w:hAnsi="Times New Roman" w:cs="Times New Roman"/>
          <w:sz w:val="24"/>
          <w:szCs w:val="24"/>
          <w:lang w:val="en-US"/>
        </w:rPr>
        <w:t>University of Ibadan, Ibadan, Nigeria</w:t>
      </w:r>
    </w:p>
    <w:p w:rsidR="00E61F49" w:rsidRPr="00094D1E" w:rsidRDefault="00E61F49" w:rsidP="00E61F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hyperlink r:id="rId4" w:history="1">
        <w:r w:rsidRPr="008F48B1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go.nweya@ui.edu.ng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61F49" w:rsidRPr="00094D1E" w:rsidRDefault="00E61F49" w:rsidP="00E61F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hyperlink r:id="rId5" w:history="1">
        <w:r w:rsidRPr="008F48B1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geraldnweya@gmail.com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61F49" w:rsidRPr="00094D1E" w:rsidRDefault="00E61F49" w:rsidP="00E61F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94D1E">
        <w:rPr>
          <w:rFonts w:ascii="Times New Roman" w:hAnsi="Times New Roman" w:cs="Times New Roman"/>
          <w:sz w:val="24"/>
          <w:szCs w:val="24"/>
          <w:lang w:val="en-US"/>
        </w:rPr>
        <w:t>https://orcid.org/0000-0002-0068-6933</w:t>
      </w:r>
    </w:p>
    <w:p w:rsidR="00E61F49" w:rsidRDefault="00E61F49" w:rsidP="00E61F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94D1E">
        <w:rPr>
          <w:rFonts w:ascii="Times New Roman" w:hAnsi="Times New Roman" w:cs="Times New Roman"/>
          <w:sz w:val="24"/>
          <w:szCs w:val="24"/>
          <w:lang w:val="en-US"/>
        </w:rPr>
        <w:t>+2348032653343</w:t>
      </w:r>
    </w:p>
    <w:p w:rsidR="00E61F49" w:rsidRPr="00E61F49" w:rsidRDefault="00E61F49" w:rsidP="00E61F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61F49" w:rsidRDefault="00E61F49" w:rsidP="00E61F49">
      <w:pPr>
        <w:pStyle w:val="Normal1"/>
        <w:tabs>
          <w:tab w:val="left" w:pos="6465"/>
        </w:tabs>
        <w:spacing w:after="20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and</w:t>
      </w:r>
      <w:proofErr w:type="gramEnd"/>
    </w:p>
    <w:p w:rsidR="00E61F49" w:rsidRDefault="00E61F49" w:rsidP="00E61F49">
      <w:pPr>
        <w:pStyle w:val="Normal1"/>
        <w:tabs>
          <w:tab w:val="left" w:pos="6465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Oyetayo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Bankale</w:t>
      </w:r>
      <w:proofErr w:type="spellEnd"/>
    </w:p>
    <w:p w:rsidR="00E61F49" w:rsidRDefault="00E61F49" w:rsidP="00E61F49">
      <w:pPr>
        <w:pStyle w:val="Normal1"/>
        <w:tabs>
          <w:tab w:val="left" w:pos="6465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University of Ibadan, Ibadan</w:t>
      </w:r>
    </w:p>
    <w:p w:rsidR="00E61F49" w:rsidRPr="007F606D" w:rsidRDefault="00E61F49" w:rsidP="00E61F49">
      <w:pPr>
        <w:pStyle w:val="Normal1"/>
        <w:tabs>
          <w:tab w:val="left" w:pos="6465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7863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bankaleoyetayo@gmail.com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61F49" w:rsidRPr="0014393A" w:rsidRDefault="00E61F49" w:rsidP="00E61F49">
      <w:pPr>
        <w:pStyle w:val="Normal1"/>
        <w:tabs>
          <w:tab w:val="left" w:pos="6465"/>
        </w:tabs>
        <w:spacing w:after="20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61F49" w:rsidRDefault="00E61F49" w:rsidP="00E61F49">
      <w:pPr>
        <w:pStyle w:val="Normal1"/>
        <w:tabs>
          <w:tab w:val="left" w:pos="6465"/>
        </w:tabs>
        <w:spacing w:after="2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1F49" w:rsidRDefault="00E61F49" w:rsidP="00E61F49">
      <w:pPr>
        <w:pStyle w:val="Normal1"/>
        <w:tabs>
          <w:tab w:val="left" w:pos="6465"/>
        </w:tabs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Abstract</w:t>
      </w:r>
    </w:p>
    <w:p w:rsidR="00E61F49" w:rsidRPr="00EB355B" w:rsidRDefault="00E61F49" w:rsidP="00E61F49">
      <w:pPr>
        <w:pStyle w:val="Normal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B355B">
        <w:rPr>
          <w:rFonts w:ascii="Times New Roman" w:eastAsia="Times New Roman" w:hAnsi="Times New Roman" w:cs="Times New Roman"/>
          <w:i/>
          <w:sz w:val="24"/>
          <w:szCs w:val="24"/>
        </w:rPr>
        <w:t>Kèdu</w:t>
      </w:r>
      <w:proofErr w:type="spellEnd"/>
      <w:r w:rsidRPr="00EB355B">
        <w:rPr>
          <w:rFonts w:ascii="Times New Roman" w:eastAsia="Times New Roman" w:hAnsi="Times New Roman" w:cs="Times New Roman"/>
          <w:i/>
          <w:sz w:val="24"/>
          <w:szCs w:val="24"/>
        </w:rPr>
        <w:t>̣</w:t>
      </w:r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 interrogatives are one of the strategies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ployed in Igbo to achieve constituent questions. </w:t>
      </w:r>
      <w:r>
        <w:rPr>
          <w:rFonts w:ascii="Times New Roman" w:eastAsia="Times New Roman" w:hAnsi="Times New Roman" w:cs="Times New Roman"/>
          <w:sz w:val="24"/>
          <w:szCs w:val="24"/>
        </w:rPr>
        <w:t>Although this type of content word question is prevalent in the language, e</w:t>
      </w:r>
      <w:r w:rsidRPr="00EB355B">
        <w:rPr>
          <w:rFonts w:ascii="Times New Roman" w:eastAsia="Times New Roman" w:hAnsi="Times New Roman" w:cs="Times New Roman"/>
          <w:sz w:val="24"/>
          <w:szCs w:val="24"/>
        </w:rPr>
        <w:t>xtant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studies mainly </w:t>
      </w:r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focused on yes-no and </w:t>
      </w:r>
      <w:proofErr w:type="spellStart"/>
      <w:r w:rsidRPr="00EB355B">
        <w:rPr>
          <w:rFonts w:ascii="Times New Roman" w:eastAsia="Times New Roman" w:hAnsi="Times New Roman" w:cs="Times New Roman"/>
          <w:sz w:val="24"/>
          <w:szCs w:val="24"/>
        </w:rPr>
        <w:t>wh</w:t>
      </w:r>
      <w:proofErr w:type="spellEnd"/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-interrogatives with little attention paid to </w:t>
      </w:r>
      <w:proofErr w:type="spellStart"/>
      <w:r w:rsidRPr="00EB355B">
        <w:rPr>
          <w:rFonts w:ascii="Times New Roman" w:eastAsia="Times New Roman" w:hAnsi="Times New Roman" w:cs="Times New Roman"/>
          <w:i/>
          <w:sz w:val="24"/>
          <w:szCs w:val="24"/>
        </w:rPr>
        <w:t>kèdu</w:t>
      </w:r>
      <w:proofErr w:type="spellEnd"/>
      <w:r w:rsidRPr="00EB355B">
        <w:rPr>
          <w:rFonts w:ascii="Times New Roman" w:eastAsia="Times New Roman" w:hAnsi="Times New Roman" w:cs="Times New Roman"/>
          <w:i/>
          <w:sz w:val="24"/>
          <w:szCs w:val="24"/>
        </w:rPr>
        <w:t>̣ interrogatives</w:t>
      </w:r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. This study, therefore, re-examines </w:t>
      </w:r>
      <w:proofErr w:type="spellStart"/>
      <w:r w:rsidRPr="00EB355B">
        <w:rPr>
          <w:rFonts w:ascii="Times New Roman" w:eastAsia="Times New Roman" w:hAnsi="Times New Roman" w:cs="Times New Roman"/>
          <w:i/>
          <w:sz w:val="24"/>
          <w:szCs w:val="24"/>
        </w:rPr>
        <w:t>kèdu</w:t>
      </w:r>
      <w:proofErr w:type="spellEnd"/>
      <w:r w:rsidRPr="00EB355B">
        <w:rPr>
          <w:rFonts w:ascii="Times New Roman" w:eastAsia="Times New Roman" w:hAnsi="Times New Roman" w:cs="Times New Roman"/>
          <w:i/>
          <w:sz w:val="24"/>
          <w:szCs w:val="24"/>
        </w:rPr>
        <w:t>̣</w:t>
      </w:r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 interrogatives with a view to determining their structures based on the split </w:t>
      </w:r>
      <w:proofErr w:type="spellStart"/>
      <w:r w:rsidRPr="00EB355B">
        <w:rPr>
          <w:rFonts w:ascii="Times New Roman" w:eastAsia="Times New Roman" w:hAnsi="Times New Roman" w:cs="Times New Roman"/>
          <w:sz w:val="24"/>
          <w:szCs w:val="24"/>
        </w:rPr>
        <w:t>complementiser</w:t>
      </w:r>
      <w:proofErr w:type="spellEnd"/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 phrase hypothesis. Primary data were collected using observation and introspection while secondary data were gathered from existing relevant li</w:t>
      </w:r>
      <w:r>
        <w:rPr>
          <w:rFonts w:ascii="Times New Roman" w:eastAsia="Times New Roman" w:hAnsi="Times New Roman" w:cs="Times New Roman"/>
          <w:sz w:val="24"/>
          <w:szCs w:val="24"/>
        </w:rPr>
        <w:t>terature. The</w:t>
      </w:r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split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complementiser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phrase</w:t>
      </w:r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 hypothesis was adopted as the framework. The study argues that </w:t>
      </w:r>
      <w:proofErr w:type="spellStart"/>
      <w:r w:rsidRPr="00EB355B">
        <w:rPr>
          <w:rFonts w:ascii="Times New Roman" w:eastAsia="Times New Roman" w:hAnsi="Times New Roman" w:cs="Times New Roman"/>
          <w:i/>
          <w:sz w:val="24"/>
          <w:szCs w:val="24"/>
        </w:rPr>
        <w:t>ke</w:t>
      </w:r>
      <w:proofErr w:type="spellEnd"/>
      <w:r w:rsidRPr="00EB355B">
        <w:rPr>
          <w:rFonts w:ascii="Times New Roman" w:eastAsia="Times New Roman" w:hAnsi="Times New Roman" w:cs="Times New Roman"/>
          <w:i/>
          <w:sz w:val="24"/>
          <w:szCs w:val="24"/>
        </w:rPr>
        <w:t xml:space="preserve">̣̀ </w:t>
      </w:r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Pr="00EB355B">
        <w:rPr>
          <w:rFonts w:ascii="Times New Roman" w:eastAsia="Times New Roman" w:hAnsi="Times New Roman" w:cs="Times New Roman"/>
          <w:i/>
          <w:sz w:val="24"/>
          <w:szCs w:val="24"/>
        </w:rPr>
        <w:t>dụ</w:t>
      </w:r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 have [+</w:t>
      </w:r>
      <w:proofErr w:type="spellStart"/>
      <w:proofErr w:type="gramStart"/>
      <w:r w:rsidRPr="00EB355B">
        <w:rPr>
          <w:rFonts w:ascii="Times New Roman" w:eastAsia="Times New Roman" w:hAnsi="Times New Roman" w:cs="Times New Roman"/>
          <w:sz w:val="24"/>
          <w:szCs w:val="24"/>
        </w:rPr>
        <w:t>wh</w:t>
      </w:r>
      <w:proofErr w:type="spellEnd"/>
      <w:proofErr w:type="gramEnd"/>
      <w:r w:rsidRPr="00EB355B">
        <w:rPr>
          <w:rFonts w:ascii="Times New Roman" w:eastAsia="Times New Roman" w:hAnsi="Times New Roman" w:cs="Times New Roman"/>
          <w:sz w:val="24"/>
          <w:szCs w:val="24"/>
        </w:rPr>
        <w:t>] and [+</w:t>
      </w:r>
      <w:proofErr w:type="spellStart"/>
      <w:r w:rsidRPr="00EB355B">
        <w:rPr>
          <w:rFonts w:ascii="Times New Roman" w:eastAsia="Times New Roman" w:hAnsi="Times New Roman" w:cs="Times New Roman"/>
          <w:sz w:val="24"/>
          <w:szCs w:val="24"/>
        </w:rPr>
        <w:t>Foc</w:t>
      </w:r>
      <w:proofErr w:type="spellEnd"/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] features respectively and project maximally as </w:t>
      </w:r>
      <w:proofErr w:type="spellStart"/>
      <w:r w:rsidRPr="00EB355B">
        <w:rPr>
          <w:rFonts w:ascii="Times New Roman" w:eastAsia="Times New Roman" w:hAnsi="Times New Roman" w:cs="Times New Roman"/>
          <w:i/>
          <w:sz w:val="24"/>
          <w:szCs w:val="24"/>
        </w:rPr>
        <w:t>kè</w:t>
      </w:r>
      <w:r w:rsidRPr="00EB355B"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spellEnd"/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EB355B">
        <w:rPr>
          <w:rFonts w:ascii="Times New Roman" w:eastAsia="Times New Roman" w:hAnsi="Times New Roman" w:cs="Times New Roman"/>
          <w:i/>
          <w:sz w:val="24"/>
          <w:szCs w:val="24"/>
        </w:rPr>
        <w:t>dụ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but lack EPP because </w:t>
      </w:r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they do not require their </w:t>
      </w:r>
      <w:proofErr w:type="spellStart"/>
      <w:r w:rsidRPr="00EB355B">
        <w:rPr>
          <w:rFonts w:ascii="Times New Roman" w:eastAsia="Times New Roman" w:hAnsi="Times New Roman" w:cs="Times New Roman"/>
          <w:sz w:val="24"/>
          <w:szCs w:val="24"/>
        </w:rPr>
        <w:t>specifier</w:t>
      </w:r>
      <w:proofErr w:type="spellEnd"/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 to be filled overtly. The study also show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 that it is not only </w:t>
      </w:r>
      <w:proofErr w:type="spellStart"/>
      <w:r w:rsidRPr="00EB355B">
        <w:rPr>
          <w:rFonts w:ascii="Times New Roman" w:eastAsia="Times New Roman" w:hAnsi="Times New Roman" w:cs="Times New Roman"/>
          <w:sz w:val="24"/>
          <w:szCs w:val="24"/>
        </w:rPr>
        <w:t>wh-suppletives</w:t>
      </w:r>
      <w:proofErr w:type="spellEnd"/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 that undergo displacement to the left periphery in </w:t>
      </w:r>
      <w:proofErr w:type="spellStart"/>
      <w:r w:rsidRPr="00EB355B">
        <w:rPr>
          <w:rFonts w:ascii="Times New Roman" w:eastAsia="Times New Roman" w:hAnsi="Times New Roman" w:cs="Times New Roman"/>
          <w:i/>
          <w:sz w:val="24"/>
          <w:szCs w:val="24"/>
        </w:rPr>
        <w:t>kèdu</w:t>
      </w:r>
      <w:proofErr w:type="spellEnd"/>
      <w:r w:rsidRPr="00EB355B">
        <w:rPr>
          <w:rFonts w:ascii="Times New Roman" w:eastAsia="Times New Roman" w:hAnsi="Times New Roman" w:cs="Times New Roman"/>
          <w:i/>
          <w:sz w:val="24"/>
          <w:szCs w:val="24"/>
        </w:rPr>
        <w:t xml:space="preserve">̣ </w:t>
      </w:r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constructions, rather, other </w:t>
      </w:r>
      <w:r>
        <w:rPr>
          <w:rFonts w:ascii="Times New Roman" w:eastAsia="Times New Roman" w:hAnsi="Times New Roman" w:cs="Times New Roman"/>
          <w:sz w:val="24"/>
          <w:szCs w:val="24"/>
        </w:rPr>
        <w:t>types of determiner phrases</w:t>
      </w:r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including </w:t>
      </w:r>
      <w:proofErr w:type="spellStart"/>
      <w:r w:rsidRPr="00EB355B">
        <w:rPr>
          <w:rFonts w:ascii="Times New Roman" w:eastAsia="Times New Roman" w:hAnsi="Times New Roman" w:cs="Times New Roman"/>
          <w:sz w:val="24"/>
          <w:szCs w:val="24"/>
        </w:rPr>
        <w:t>pronominals</w:t>
      </w:r>
      <w:proofErr w:type="spellEnd"/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 are potential </w:t>
      </w:r>
      <w:proofErr w:type="spellStart"/>
      <w:r w:rsidRPr="00EB355B">
        <w:rPr>
          <w:rFonts w:ascii="Times New Roman" w:eastAsia="Times New Roman" w:hAnsi="Times New Roman" w:cs="Times New Roman"/>
          <w:sz w:val="24"/>
          <w:szCs w:val="24"/>
        </w:rPr>
        <w:t>attractees</w:t>
      </w:r>
      <w:proofErr w:type="spellEnd"/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 as long as t</w:t>
      </w:r>
      <w:r>
        <w:rPr>
          <w:rFonts w:ascii="Times New Roman" w:eastAsia="Times New Roman" w:hAnsi="Times New Roman" w:cs="Times New Roman"/>
          <w:sz w:val="24"/>
          <w:szCs w:val="24"/>
        </w:rPr>
        <w:t>hey are marked [+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] or questioned. </w:t>
      </w:r>
      <w:proofErr w:type="spellStart"/>
      <w:r w:rsidRPr="00EB355B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EB355B">
        <w:rPr>
          <w:rFonts w:ascii="Times New Roman" w:eastAsia="Times New Roman" w:hAnsi="Times New Roman" w:cs="Times New Roman"/>
          <w:i/>
          <w:sz w:val="24"/>
          <w:szCs w:val="24"/>
        </w:rPr>
        <w:t>edu</w:t>
      </w:r>
      <w:proofErr w:type="spellEnd"/>
      <w:r w:rsidRPr="00EB355B">
        <w:rPr>
          <w:rFonts w:ascii="Times New Roman" w:eastAsia="Times New Roman" w:hAnsi="Times New Roman" w:cs="Times New Roman"/>
          <w:i/>
          <w:sz w:val="24"/>
          <w:szCs w:val="24"/>
        </w:rPr>
        <w:t xml:space="preserve">̣ </w:t>
      </w:r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interrogatives manifest the </w:t>
      </w:r>
      <w:r>
        <w:rPr>
          <w:rFonts w:ascii="Times New Roman" w:eastAsia="Times New Roman" w:hAnsi="Times New Roman" w:cs="Times New Roman"/>
          <w:sz w:val="24"/>
          <w:szCs w:val="24"/>
        </w:rPr>
        <w:t>competence of native speakers as an alternative means of achieving content word questions</w:t>
      </w:r>
      <w:r w:rsidRPr="00EB355B">
        <w:rPr>
          <w:rFonts w:ascii="Times New Roman" w:eastAsia="Times New Roman" w:hAnsi="Times New Roman" w:cs="Times New Roman"/>
          <w:sz w:val="24"/>
          <w:szCs w:val="24"/>
        </w:rPr>
        <w:t xml:space="preserve"> in Igbo.</w:t>
      </w:r>
    </w:p>
    <w:p w:rsidR="00E61F49" w:rsidRDefault="00E61F49" w:rsidP="00E61F49">
      <w:pPr>
        <w:pStyle w:val="Normal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1F49" w:rsidRPr="005E49EB" w:rsidRDefault="00E61F49" w:rsidP="00E61F49">
      <w:pPr>
        <w:pStyle w:val="Normal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49EB">
        <w:rPr>
          <w:rFonts w:ascii="Times New Roman" w:eastAsia="Times New Roman" w:hAnsi="Times New Roman" w:cs="Times New Roman"/>
          <w:b/>
          <w:sz w:val="24"/>
          <w:szCs w:val="24"/>
        </w:rPr>
        <w:t xml:space="preserve">Keywords: </w:t>
      </w:r>
      <w:proofErr w:type="spellStart"/>
      <w:r w:rsidRPr="00676732">
        <w:rPr>
          <w:rFonts w:ascii="Times New Roman" w:eastAsia="Times New Roman" w:hAnsi="Times New Roman" w:cs="Times New Roman"/>
          <w:i/>
          <w:sz w:val="24"/>
          <w:szCs w:val="24"/>
        </w:rPr>
        <w:t>Kedu</w:t>
      </w:r>
      <w:proofErr w:type="spellEnd"/>
      <w:r w:rsidRPr="00676732">
        <w:rPr>
          <w:rFonts w:ascii="Times New Roman" w:eastAsia="Times New Roman" w:hAnsi="Times New Roman" w:cs="Times New Roman"/>
          <w:i/>
          <w:sz w:val="24"/>
          <w:szCs w:val="24"/>
        </w:rPr>
        <w:t>̣</w:t>
      </w:r>
      <w:r w:rsidRPr="005E49EB">
        <w:rPr>
          <w:rFonts w:ascii="Times New Roman" w:eastAsia="Times New Roman" w:hAnsi="Times New Roman" w:cs="Times New Roman"/>
          <w:sz w:val="24"/>
          <w:szCs w:val="24"/>
        </w:rPr>
        <w:t xml:space="preserve"> interrogative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E49EB">
        <w:rPr>
          <w:rFonts w:ascii="Times New Roman" w:eastAsia="Times New Roman" w:hAnsi="Times New Roman" w:cs="Times New Roman"/>
          <w:sz w:val="24"/>
          <w:szCs w:val="24"/>
        </w:rPr>
        <w:t>Igbo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Wh-suppletives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Split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complementiser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Phrase</w:t>
      </w:r>
    </w:p>
    <w:p w:rsidR="00CC07C2" w:rsidRDefault="00CC07C2"/>
    <w:sectPr w:rsidR="00CC0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F49"/>
    <w:rsid w:val="001A045F"/>
    <w:rsid w:val="00CC07C2"/>
    <w:rsid w:val="00E6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6EEEFF-74D8-446E-A0F7-BC2EDE2E1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F49"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E61F49"/>
    <w:rPr>
      <w:rFonts w:ascii="Calibri" w:eastAsia="Calibri" w:hAnsi="Calibri" w:cs="Calibri"/>
      <w:lang w:val="en-GB"/>
    </w:rPr>
  </w:style>
  <w:style w:type="character" w:styleId="Hyperlink">
    <w:name w:val="Hyperlink"/>
    <w:uiPriority w:val="99"/>
    <w:unhideWhenUsed/>
    <w:rsid w:val="00E61F4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nkaleoyetayo@gmail.com" TargetMode="External"/><Relationship Id="rId5" Type="http://schemas.openxmlformats.org/officeDocument/2006/relationships/hyperlink" Target="mailto:geraldnweya@gmail.com" TargetMode="External"/><Relationship Id="rId4" Type="http://schemas.openxmlformats.org/officeDocument/2006/relationships/hyperlink" Target="mailto:go.nweya@ui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2024-01-10T18:11:00Z</dcterms:created>
  <dcterms:modified xsi:type="dcterms:W3CDTF">2024-01-10T18:12:00Z</dcterms:modified>
</cp:coreProperties>
</file>