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021C4">
      <w:pPr>
        <w:pStyle w:val="5"/>
        <w:spacing w:line="240" w:lineRule="auto"/>
        <w:jc w:val="center"/>
        <w:rPr>
          <w:rFonts w:ascii="Times New Roman" w:hAnsi="Times New Roman" w:cs="Times New Roman"/>
          <w:b/>
          <w:bCs/>
          <w:lang w:val="en-GB" w:eastAsia="zh-CN"/>
        </w:rPr>
      </w:pPr>
      <w:r>
        <w:rPr>
          <w:rFonts w:ascii="Times New Roman" w:hAnsi="Times New Roman" w:cs="Times New Roman"/>
          <w:b/>
          <w:bCs/>
          <w:lang w:eastAsia="zh-CN"/>
        </w:rPr>
        <w:t xml:space="preserve">Impact of Intonational Cues on </w:t>
      </w:r>
      <w:r>
        <w:rPr>
          <w:rFonts w:ascii="Times New Roman" w:hAnsi="Times New Roman" w:cs="Times New Roman"/>
          <w:b/>
          <w:bCs/>
          <w:lang w:val="en-GB" w:eastAsia="zh-CN"/>
        </w:rPr>
        <w:t xml:space="preserve"> Legal Witnesses' Credibility</w:t>
      </w:r>
      <w:r>
        <w:rPr>
          <w:rFonts w:ascii="Times New Roman" w:hAnsi="Times New Roman" w:cs="Times New Roman"/>
          <w:b/>
          <w:bCs/>
          <w:lang w:eastAsia="zh-CN"/>
        </w:rPr>
        <w:t xml:space="preserve"> in Nigerian C</w:t>
      </w:r>
      <w:r>
        <w:rPr>
          <w:rFonts w:ascii="Times New Roman" w:hAnsi="Times New Roman" w:cs="Times New Roman"/>
          <w:b/>
          <w:bCs/>
          <w:lang w:val="en-GB" w:eastAsia="zh-CN"/>
        </w:rPr>
        <w:t>ourtroom</w:t>
      </w:r>
      <w:r>
        <w:rPr>
          <w:rFonts w:ascii="Times New Roman" w:hAnsi="Times New Roman" w:cs="Times New Roman"/>
          <w:b/>
          <w:bCs/>
          <w:lang w:eastAsia="zh-CN"/>
        </w:rPr>
        <w:t xml:space="preserve"> Trials</w:t>
      </w:r>
      <w:r>
        <w:rPr>
          <w:rFonts w:ascii="Times New Roman" w:hAnsi="Times New Roman" w:cs="Times New Roman"/>
          <w:b/>
          <w:bCs/>
          <w:lang w:val="en-GB" w:eastAsia="zh-CN"/>
        </w:rPr>
        <w:t xml:space="preserve"> </w:t>
      </w:r>
    </w:p>
    <w:p w14:paraId="47DE4C5C">
      <w:pPr>
        <w:pStyle w:val="5"/>
        <w:spacing w:line="240" w:lineRule="auto"/>
        <w:jc w:val="center"/>
        <w:rPr>
          <w:rFonts w:ascii="Times New Roman" w:hAnsi="Times New Roman" w:cs="Times New Roman"/>
          <w:lang w:eastAsia="en-GB"/>
        </w:rPr>
      </w:pPr>
    </w:p>
    <w:p w14:paraId="36243B84">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Abstract</w:t>
      </w:r>
    </w:p>
    <w:p w14:paraId="0025B431">
      <w:pPr>
        <w:spacing w:line="240" w:lineRule="auto"/>
        <w:jc w:val="both"/>
        <w:rPr>
          <w:rFonts w:ascii="Times New Roman" w:hAnsi="Times New Roman" w:cs="Times New Roman"/>
          <w:b/>
          <w:bCs/>
          <w:sz w:val="24"/>
          <w:szCs w:val="24"/>
        </w:rPr>
      </w:pPr>
    </w:p>
    <w:p w14:paraId="0581DE5E">
      <w:pPr>
        <w:widowControl/>
        <w:autoSpaceDE/>
        <w:autoSpaceDN/>
        <w:spacing w:after="200" w:line="240" w:lineRule="auto"/>
        <w:jc w:val="both"/>
        <w:rPr>
          <w:rFonts w:hint="default" w:ascii="Times New Roman" w:hAnsi="Times New Roman" w:eastAsia="SimSun" w:cs="Times New Roman"/>
          <w:sz w:val="24"/>
          <w:szCs w:val="24"/>
          <w:lang w:eastAsia="zh-CN"/>
        </w:rPr>
      </w:pPr>
      <w:r>
        <w:rPr>
          <w:rFonts w:hint="default" w:ascii="Times New Roman" w:hAnsi="Times New Roman" w:eastAsia="SimSun" w:cs="Times New Roman"/>
          <w:sz w:val="24"/>
          <w:szCs w:val="24"/>
          <w:lang w:val="en-US" w:eastAsia="zh-CN"/>
        </w:rPr>
        <w:t>This study examines intonation patterns in Nigerian courtroom trials, focusing on prosecution and defense lawyers, as well as litigants. Grounded in forensic linguistics and prosodic theory, the research investigates how paralinguistic features are strategically manipulated to manage credibility, express emotion, and persuade.</w:t>
      </w:r>
    </w:p>
    <w:p w14:paraId="73D83B5F">
      <w:pPr>
        <w:widowControl/>
        <w:autoSpaceDE/>
        <w:autoSpaceDN/>
        <w:spacing w:after="200" w:line="240" w:lineRule="auto"/>
        <w:jc w:val="both"/>
        <w:rPr>
          <w:rFonts w:hint="default" w:ascii="Times New Roman" w:hAnsi="Times New Roman" w:eastAsia="SimSun" w:cs="Times New Roman"/>
          <w:sz w:val="24"/>
          <w:szCs w:val="24"/>
          <w:lang w:eastAsia="zh-CN"/>
        </w:rPr>
      </w:pPr>
      <w:r>
        <w:rPr>
          <w:rFonts w:hint="default" w:ascii="Times New Roman" w:hAnsi="Times New Roman" w:eastAsia="SimSun" w:cs="Times New Roman"/>
          <w:sz w:val="24"/>
          <w:szCs w:val="24"/>
          <w:lang w:val="en-US" w:eastAsia="zh-CN"/>
        </w:rPr>
        <w:t>Using high-fidelity audio recordings from Magistrate and Federal High Courts in Osun State, the data were analysed using Praat software and qualitative discourse analysis. The findings reveal that legal professionals deploy specific intonation contours to challenge credibility. For example, a rising tone (L* H%) was used to imply an ulterior motive, while a fall-rise intonation (H* L-H%) highlighted a contradiction in testimony.</w:t>
      </w:r>
    </w:p>
    <w:p w14:paraId="3F2BF5A7">
      <w:pPr>
        <w:widowControl/>
        <w:autoSpaceDE/>
        <w:autoSpaceDN/>
        <w:spacing w:after="200" w:line="240" w:lineRule="auto"/>
        <w:jc w:val="both"/>
        <w:rPr>
          <w:rFonts w:hint="default" w:ascii="Times New Roman" w:hAnsi="Times New Roman" w:eastAsia="SimSun" w:cs="Times New Roman"/>
          <w:sz w:val="24"/>
          <w:szCs w:val="24"/>
          <w:lang w:eastAsia="zh-CN"/>
        </w:rPr>
      </w:pPr>
      <w:r>
        <w:rPr>
          <w:rFonts w:hint="default" w:ascii="Times New Roman" w:hAnsi="Times New Roman" w:eastAsia="SimSun" w:cs="Times New Roman"/>
          <w:sz w:val="24"/>
          <w:szCs w:val="24"/>
          <w:lang w:val="en-US" w:eastAsia="zh-CN"/>
        </w:rPr>
        <w:t>The study also demonstrates how litigants use intonation to convey emotional states, impacting their perceived credibility. A petitioner's low falling tune (L_L%) signaled defensiveness, reducing credibility. In contrast, a respondent's rising-falling intonation (L+H_ L-L%) built pathos and moral indignation, strengthening her perceived moral standing.</w:t>
      </w:r>
    </w:p>
    <w:p w14:paraId="2D626218">
      <w:pPr>
        <w:spacing w:line="240" w:lineRule="auto"/>
        <w:jc w:val="both"/>
        <w:rPr>
          <w:rFonts w:ascii="Times New Roman" w:hAnsi="Times New Roman" w:cs="Times New Roman"/>
          <w:b/>
          <w:bCs/>
          <w:sz w:val="24"/>
          <w:szCs w:val="24"/>
        </w:rPr>
      </w:pPr>
      <w:r>
        <w:rPr>
          <w:rFonts w:ascii="Times New Roman" w:hAnsi="Times New Roman" w:cs="Times New Roman"/>
          <w:sz w:val="24"/>
          <w:szCs w:val="24"/>
        </w:rPr>
        <w:t>The study concludes that intonation is a potent, strategic tool in Nigerian courtroom discourse, far exceeding a merely ancillary role. Lawyers align their prosodic patterns with their institutional roles</w:t>
      </w:r>
      <w:r>
        <w:rPr>
          <w:rFonts w:ascii="Times New Roman" w:hAnsi="Times New Roman" w:cs="Times New Roman"/>
          <w:sz w:val="24"/>
          <w:szCs w:val="24"/>
          <w:lang w:val="en-GB"/>
        </w:rPr>
        <w:t xml:space="preserve">, </w:t>
      </w:r>
      <w:r>
        <w:rPr>
          <w:rFonts w:ascii="Times New Roman" w:hAnsi="Times New Roman" w:cs="Times New Roman"/>
          <w:sz w:val="24"/>
          <w:szCs w:val="24"/>
        </w:rPr>
        <w:t>prosecution favouring falling tones for assertion and certainty, and defense utili</w:t>
      </w:r>
      <w:r>
        <w:rPr>
          <w:rFonts w:hint="default" w:ascii="Times New Roman" w:hAnsi="Times New Roman" w:cs="Times New Roman"/>
          <w:sz w:val="24"/>
          <w:szCs w:val="24"/>
          <w:lang w:val="en-GB"/>
        </w:rPr>
        <w:t>s</w:t>
      </w:r>
      <w:r>
        <w:rPr>
          <w:rFonts w:ascii="Times New Roman" w:hAnsi="Times New Roman" w:cs="Times New Roman"/>
          <w:sz w:val="24"/>
          <w:szCs w:val="24"/>
        </w:rPr>
        <w:t>ing a wider range of rising and complex contours to express doubt and empathy. Similarly, litigants’ intonational choices, whether deliberate or not, significantly shape judicial perceptions of their honesty and integrity. This research underscores the critical importance of paralinguistic communication in the pursuit of justice and contributes valuable insights to the field of forensic linguistics in non-Western contexts.</w:t>
      </w:r>
    </w:p>
    <w:p w14:paraId="2DDF44D3">
      <w:pPr>
        <w:spacing w:line="240" w:lineRule="auto"/>
        <w:jc w:val="both"/>
        <w:rPr>
          <w:rFonts w:ascii="Times New Roman" w:hAnsi="Times New Roman" w:cs="Times New Roman"/>
          <w:sz w:val="24"/>
          <w:szCs w:val="24"/>
        </w:rPr>
      </w:pPr>
    </w:p>
    <w:p w14:paraId="499AC436">
      <w:pPr>
        <w:spacing w:line="240" w:lineRule="auto"/>
        <w:jc w:val="both"/>
        <w:rPr>
          <w:rFonts w:ascii="Times New Roman" w:hAnsi="Times New Roman" w:cs="Times New Roman"/>
          <w:sz w:val="24"/>
          <w:szCs w:val="24"/>
        </w:rPr>
      </w:pPr>
      <w:bookmarkStart w:id="0" w:name="_GoBack"/>
      <w:bookmarkEnd w:id="0"/>
      <w:r>
        <w:rPr>
          <w:rFonts w:ascii="Times New Roman" w:hAnsi="Times New Roman" w:cs="Times New Roman"/>
          <w:b/>
          <w:bCs/>
          <w:sz w:val="24"/>
          <w:szCs w:val="24"/>
        </w:rPr>
        <w:t>Keywords:</w:t>
      </w:r>
      <w:r>
        <w:rPr>
          <w:rFonts w:ascii="Times New Roman" w:hAnsi="Times New Roman" w:cs="Times New Roman"/>
          <w:sz w:val="24"/>
          <w:szCs w:val="24"/>
        </w:rPr>
        <w:t xml:space="preserve"> Intonation, Credibility, Nigerian Courtroom, Forensic Linguistics, Prosody, Acoustic Analysis, Persuasion, Legal Discourse.</w:t>
      </w:r>
    </w:p>
    <w:p w14:paraId="7245CA30">
      <w:pPr>
        <w:spacing w:line="240" w:lineRule="auto"/>
        <w:jc w:val="both"/>
        <w:rPr>
          <w:rFonts w:ascii="Times New Roman" w:hAnsi="Times New Roman" w:cs="Times New Roman"/>
          <w:sz w:val="20"/>
          <w:szCs w:val="20"/>
        </w:rPr>
      </w:pPr>
    </w:p>
    <w:p w14:paraId="59472DB0">
      <w:pPr>
        <w:pStyle w:val="5"/>
        <w:spacing w:line="240" w:lineRule="auto"/>
        <w:rPr>
          <w:rFonts w:ascii="Times New Roman" w:hAnsi="Times New Roman" w:cs="Times New Roman"/>
          <w:b/>
          <w:bCs/>
          <w:lang w:val="en-GB" w:eastAsia="zh-CN"/>
        </w:rPr>
      </w:pPr>
      <w:r>
        <w:rPr>
          <w:rFonts w:ascii="Times New Roman" w:hAnsi="Times New Roman" w:cs="Times New Roman"/>
          <w:b/>
          <w:bCs/>
          <w:lang w:val="en-GB" w:eastAsia="zh-CN"/>
        </w:rPr>
        <w:t>1.0</w:t>
      </w:r>
      <w:r>
        <w:rPr>
          <w:rFonts w:ascii="Times New Roman" w:hAnsi="Times New Roman" w:cs="Times New Roman"/>
          <w:b/>
          <w:bCs/>
          <w:lang w:val="en-GB" w:eastAsia="zh-CN"/>
        </w:rPr>
        <w:tab/>
      </w:r>
      <w:r>
        <w:rPr>
          <w:rFonts w:ascii="Times New Roman" w:hAnsi="Times New Roman" w:cs="Times New Roman"/>
          <w:b/>
          <w:bCs/>
          <w:lang w:val="en-GB" w:eastAsia="zh-CN"/>
        </w:rPr>
        <w:t>Introduction</w:t>
      </w:r>
    </w:p>
    <w:p w14:paraId="10938F3C">
      <w:pPr>
        <w:pStyle w:val="5"/>
        <w:spacing w:line="240" w:lineRule="auto"/>
        <w:rPr>
          <w:rFonts w:ascii="Times New Roman" w:hAnsi="Times New Roman" w:cs="Times New Roman"/>
        </w:rPr>
      </w:pPr>
    </w:p>
    <w:p w14:paraId="1AB0A5D0">
      <w:pPr>
        <w:pStyle w:val="5"/>
        <w:spacing w:line="240" w:lineRule="auto"/>
        <w:rPr>
          <w:rFonts w:ascii="Times New Roman" w:hAnsi="Times New Roman" w:cs="Times New Roman"/>
        </w:rPr>
      </w:pPr>
      <w:r>
        <w:rPr>
          <w:rFonts w:ascii="Times New Roman" w:hAnsi="Times New Roman" w:cs="Times New Roman"/>
        </w:rPr>
        <w:t>In the adversarial legal system that characteri</w:t>
      </w:r>
      <w:r>
        <w:rPr>
          <w:rFonts w:ascii="Times New Roman" w:hAnsi="Times New Roman" w:cs="Times New Roman"/>
          <w:lang w:val="en-GB"/>
        </w:rPr>
        <w:t>s</w:t>
      </w:r>
      <w:r>
        <w:rPr>
          <w:rFonts w:ascii="Times New Roman" w:hAnsi="Times New Roman" w:cs="Times New Roman"/>
        </w:rPr>
        <w:t>es Nigerian criminal trials, the roles of the prosecution and defense are fundamentally distinct. The prosecution bears the burden of proving the defendant's guilt beyond a reasonable doubt, while the defense aims to create reasonable doubt and secure an acquittal. These opposing objectives necessitate different persuasive strategies, which are not only reflected in the content of their arguments but also in their linguistic and paralinguistic delivery. Intonation, as a key component of prosody, is a powerful tool for conveying stance, attitude, and emphasis, and it is hypothesi</w:t>
      </w:r>
      <w:r>
        <w:rPr>
          <w:rFonts w:ascii="Times New Roman" w:hAnsi="Times New Roman" w:cs="Times New Roman"/>
          <w:lang w:val="en-GB"/>
        </w:rPr>
        <w:t>s</w:t>
      </w:r>
      <w:r>
        <w:rPr>
          <w:rFonts w:ascii="Times New Roman" w:hAnsi="Times New Roman" w:cs="Times New Roman"/>
        </w:rPr>
        <w:t>ed that prosecution and defense lawyers will exhibit distinct intonation patterns that align with their respective adversarial roles.</w:t>
      </w:r>
      <w:r>
        <w:rPr>
          <w:rFonts w:ascii="Times New Roman" w:hAnsi="Times New Roman" w:cs="Times New Roman"/>
          <w:lang w:val="en-GB"/>
        </w:rPr>
        <w:t xml:space="preserve"> </w:t>
      </w:r>
      <w:r>
        <w:rPr>
          <w:rFonts w:ascii="Times New Roman" w:hAnsi="Times New Roman" w:cs="Times New Roman"/>
        </w:rPr>
        <w:t xml:space="preserve">While the rhetorical strategies of prosecution and defense have been extensively studied, the specific role of intonation in differentiating their communicative styles remains </w:t>
      </w:r>
      <w:r>
        <w:rPr>
          <w:rFonts w:ascii="Times New Roman" w:hAnsi="Times New Roman" w:cs="Times New Roman"/>
          <w:lang w:val="en-GB"/>
        </w:rPr>
        <w:t>under-investigated</w:t>
      </w:r>
      <w:r>
        <w:rPr>
          <w:rFonts w:ascii="Times New Roman" w:hAnsi="Times New Roman" w:cs="Times New Roman"/>
        </w:rPr>
        <w:t xml:space="preserve">, particularly within the Nigerian legal context. This study aims to fill this gap by conducting a comparative acoustic analysis of the intonation patterns employed by prosecution and defense lawyers in Nigerian </w:t>
      </w:r>
      <w:r>
        <w:rPr>
          <w:rFonts w:ascii="Times New Roman" w:hAnsi="Times New Roman" w:cs="Times New Roman"/>
          <w:lang w:val="en-GB"/>
        </w:rPr>
        <w:t>courtroom</w:t>
      </w:r>
      <w:r>
        <w:rPr>
          <w:rFonts w:ascii="Times New Roman" w:hAnsi="Times New Roman" w:cs="Times New Roman"/>
        </w:rPr>
        <w:t xml:space="preserve"> trials. By examining how these legal actors strategically manipulate their vocal delivery, this research will provide valuable insights into the nuanced communicative dynamics of adversarial legal proceedings and contribute to a deeper understanding of forensic linguistics in a non-Western setting.</w:t>
      </w:r>
    </w:p>
    <w:p w14:paraId="7EF97F85">
      <w:pPr>
        <w:pStyle w:val="5"/>
        <w:spacing w:line="240" w:lineRule="auto"/>
        <w:rPr>
          <w:rFonts w:ascii="Times New Roman" w:hAnsi="Times New Roman" w:cs="Times New Roman"/>
        </w:rPr>
      </w:pPr>
    </w:p>
    <w:p w14:paraId="05D5CD1F">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en-GB"/>
        </w:rPr>
        <w:t>1.2</w:t>
      </w:r>
      <w:r>
        <w:rPr>
          <w:rFonts w:ascii="Times New Roman" w:hAnsi="Times New Roman" w:cs="Times New Roman"/>
          <w:b/>
          <w:bCs/>
          <w:sz w:val="24"/>
          <w:szCs w:val="24"/>
          <w:lang w:val="en-GB"/>
        </w:rPr>
        <w:tab/>
      </w:r>
      <w:r>
        <w:rPr>
          <w:rFonts w:ascii="Times New Roman" w:hAnsi="Times New Roman" w:cs="Times New Roman"/>
          <w:b/>
          <w:bCs/>
          <w:sz w:val="24"/>
          <w:szCs w:val="24"/>
        </w:rPr>
        <w:t>Statement of the Problem</w:t>
      </w:r>
    </w:p>
    <w:p w14:paraId="5FF77424">
      <w:pPr>
        <w:spacing w:line="240" w:lineRule="auto"/>
        <w:jc w:val="both"/>
        <w:rPr>
          <w:rFonts w:ascii="Times New Roman" w:hAnsi="Times New Roman" w:cs="Times New Roman"/>
          <w:sz w:val="24"/>
          <w:szCs w:val="24"/>
        </w:rPr>
      </w:pPr>
    </w:p>
    <w:p w14:paraId="762AC658">
      <w:pPr>
        <w:spacing w:line="240" w:lineRule="auto"/>
        <w:jc w:val="both"/>
        <w:rPr>
          <w:rFonts w:hint="default" w:ascii="Times New Roman" w:hAnsi="Times New Roman" w:cs="Times New Roman"/>
          <w:sz w:val="24"/>
          <w:szCs w:val="24"/>
          <w:lang w:val="en-GB"/>
        </w:rPr>
      </w:pPr>
      <w:r>
        <w:rPr>
          <w:rFonts w:ascii="Times New Roman" w:hAnsi="Times New Roman" w:cs="Times New Roman"/>
          <w:sz w:val="24"/>
          <w:szCs w:val="24"/>
        </w:rPr>
        <w:t>The existing body of research on courtroom discourse</w:t>
      </w:r>
      <w:r>
        <w:rPr>
          <w:rFonts w:hint="default" w:ascii="Times New Roman" w:hAnsi="Times New Roman" w:cs="Times New Roman"/>
          <w:sz w:val="24"/>
          <w:szCs w:val="24"/>
          <w:lang w:val="en-GB"/>
        </w:rPr>
        <w:t xml:space="preserve"> and intonational cues</w:t>
      </w:r>
      <w:r>
        <w:rPr>
          <w:rFonts w:ascii="Times New Roman" w:hAnsi="Times New Roman" w:cs="Times New Roman"/>
          <w:sz w:val="24"/>
          <w:szCs w:val="24"/>
        </w:rPr>
        <w:t>, largely situated within Western legal systems</w:t>
      </w:r>
      <w:r>
        <w:rPr>
          <w:rFonts w:hint="default" w:ascii="Times New Roman" w:hAnsi="Times New Roman" w:cs="Times New Roman"/>
          <w:sz w:val="24"/>
          <w:szCs w:val="24"/>
          <w:lang w:val="en-GB"/>
        </w:rPr>
        <w:t xml:space="preserve"> and other fields</w:t>
      </w:r>
      <w:r>
        <w:rPr>
          <w:rFonts w:ascii="Times New Roman" w:hAnsi="Times New Roman" w:cs="Times New Roman"/>
          <w:sz w:val="24"/>
          <w:szCs w:val="24"/>
        </w:rPr>
        <w:t xml:space="preserve"> (e.g., </w:t>
      </w:r>
      <w:r>
        <w:rPr>
          <w:rFonts w:hint="default" w:ascii="Times New Roman" w:hAnsi="Times New Roman"/>
          <w:sz w:val="24"/>
          <w:szCs w:val="24"/>
        </w:rPr>
        <w:t>Akindele</w:t>
      </w:r>
      <w:r>
        <w:rPr>
          <w:rFonts w:hint="default" w:ascii="Times New Roman" w:hAnsi="Times New Roman"/>
          <w:sz w:val="24"/>
          <w:szCs w:val="24"/>
          <w:lang w:val="en-GB"/>
        </w:rPr>
        <w:t xml:space="preserve"> et al. 2024; </w:t>
      </w:r>
      <w:r>
        <w:rPr>
          <w:rFonts w:ascii="Times New Roman" w:hAnsi="Times New Roman" w:cs="Times New Roman"/>
          <w:sz w:val="24"/>
          <w:szCs w:val="24"/>
        </w:rPr>
        <w:t>Supardi, 2016; Pomerantz &amp; Fehr, 2012; Tannen, 2005), has established that intonation is a critical strategic tool for persuasion. However, a significant gap exists in the application of this research to non-Western contexts, particularly Nigeria, where unique sociolinguistic norms, cultural nuances, and legal traditions may influence communicative practices. Within the Nigerian courtroom, the strategic deployment of language is paramount, yet the specific prosodic features</w:t>
      </w:r>
      <w:r>
        <w:rPr>
          <w:rFonts w:ascii="Times New Roman" w:hAnsi="Times New Roman" w:cs="Times New Roman"/>
          <w:sz w:val="24"/>
          <w:szCs w:val="24"/>
          <w:lang w:val="en-GB"/>
        </w:rPr>
        <w:t xml:space="preserve"> </w:t>
      </w:r>
      <w:r>
        <w:rPr>
          <w:rFonts w:ascii="Times New Roman" w:hAnsi="Times New Roman" w:cs="Times New Roman"/>
          <w:sz w:val="24"/>
          <w:szCs w:val="24"/>
        </w:rPr>
        <w:t>namely intonation patterns</w:t>
      </w:r>
      <w:r>
        <w:rPr>
          <w:rFonts w:ascii="Times New Roman" w:hAnsi="Times New Roman" w:cs="Times New Roman"/>
          <w:sz w:val="24"/>
          <w:szCs w:val="24"/>
          <w:lang w:val="en-GB"/>
        </w:rPr>
        <w:t xml:space="preserve"> </w:t>
      </w:r>
      <w:r>
        <w:rPr>
          <w:rFonts w:ascii="Times New Roman" w:hAnsi="Times New Roman" w:cs="Times New Roman"/>
          <w:sz w:val="24"/>
          <w:szCs w:val="24"/>
        </w:rPr>
        <w:t>used by legal professionals to achieve their adversarial goals remain empirically unexamined. It is unclear how Nigerian prosecutors and defense attorneys acoustically modulate pitch, stress and rhythm to assert authority, express skepticism, challenge credibility or invoke empathy. Furthermore, the role of intonation in conveying the emotional states and moral positions of litigants themselves, and how this affects their perceived credibility, is not understood. This lack of locali</w:t>
      </w:r>
      <w:r>
        <w:rPr>
          <w:rFonts w:hint="default" w:ascii="Times New Roman" w:hAnsi="Times New Roman" w:cs="Times New Roman"/>
          <w:sz w:val="24"/>
          <w:szCs w:val="24"/>
          <w:lang w:val="en-GB"/>
        </w:rPr>
        <w:t>s</w:t>
      </w:r>
      <w:r>
        <w:rPr>
          <w:rFonts w:ascii="Times New Roman" w:hAnsi="Times New Roman" w:cs="Times New Roman"/>
          <w:sz w:val="24"/>
          <w:szCs w:val="24"/>
        </w:rPr>
        <w:t>ed research limits a comprehensive understanding of persuasive communication in Nigerian judicial processes. Consequently, this study addresses this problem by investigating the distinctive intonation patterns used by prosecution and defense lawyers, as well as litigants, to determine how these paralinguistic features function as instruments of persuasion, credibility management, and emotional expression in Nigerian criminal trials.</w:t>
      </w:r>
      <w:r>
        <w:rPr>
          <w:rFonts w:hint="default" w:ascii="Times New Roman" w:hAnsi="Times New Roman" w:cs="Times New Roman"/>
          <w:sz w:val="24"/>
          <w:szCs w:val="24"/>
          <w:lang w:val="en-GB"/>
        </w:rPr>
        <w:t xml:space="preserve"> </w:t>
      </w:r>
    </w:p>
    <w:p w14:paraId="61D2237E">
      <w:pPr>
        <w:pStyle w:val="5"/>
        <w:spacing w:line="240" w:lineRule="auto"/>
        <w:rPr>
          <w:rFonts w:ascii="Times New Roman" w:hAnsi="Times New Roman" w:cs="Times New Roman"/>
          <w:b/>
          <w:bCs/>
          <w:lang w:val="en-GB"/>
        </w:rPr>
      </w:pPr>
    </w:p>
    <w:p w14:paraId="620824FD">
      <w:pPr>
        <w:pStyle w:val="5"/>
        <w:spacing w:line="240" w:lineRule="auto"/>
        <w:rPr>
          <w:rFonts w:ascii="Times New Roman" w:hAnsi="Times New Roman" w:cs="Times New Roman"/>
          <w:b/>
          <w:bCs/>
        </w:rPr>
      </w:pPr>
      <w:r>
        <w:rPr>
          <w:rFonts w:ascii="Times New Roman" w:hAnsi="Times New Roman" w:cs="Times New Roman"/>
          <w:b/>
          <w:bCs/>
          <w:lang w:val="en-GB"/>
        </w:rPr>
        <w:t>1.3</w:t>
      </w:r>
      <w:r>
        <w:rPr>
          <w:rFonts w:ascii="Times New Roman" w:hAnsi="Times New Roman" w:cs="Times New Roman"/>
          <w:b/>
          <w:bCs/>
          <w:lang w:val="en-GB"/>
        </w:rPr>
        <w:tab/>
      </w:r>
      <w:r>
        <w:rPr>
          <w:rFonts w:ascii="Times New Roman" w:hAnsi="Times New Roman" w:cs="Times New Roman"/>
          <w:b/>
          <w:bCs/>
        </w:rPr>
        <w:t xml:space="preserve">Aim </w:t>
      </w:r>
      <w:r>
        <w:rPr>
          <w:rFonts w:ascii="Times New Roman" w:hAnsi="Times New Roman" w:cs="Times New Roman"/>
          <w:b/>
          <w:bCs/>
          <w:lang w:val="en-GB"/>
        </w:rPr>
        <w:t>a</w:t>
      </w:r>
      <w:r>
        <w:rPr>
          <w:rFonts w:ascii="Times New Roman" w:hAnsi="Times New Roman" w:cs="Times New Roman"/>
          <w:b/>
          <w:bCs/>
        </w:rPr>
        <w:t>nd Objectives</w:t>
      </w:r>
    </w:p>
    <w:p w14:paraId="4E2B5DBC">
      <w:pPr>
        <w:widowControl/>
        <w:spacing w:line="240" w:lineRule="auto"/>
        <w:jc w:val="both"/>
        <w:rPr>
          <w:rFonts w:ascii="Times New Roman" w:hAnsi="Times New Roman" w:eastAsia="NotoSansCJKsc" w:cs="Times New Roman"/>
          <w:sz w:val="24"/>
          <w:szCs w:val="24"/>
          <w:lang w:eastAsia="zh-CN" w:bidi="ar"/>
        </w:rPr>
      </w:pPr>
    </w:p>
    <w:p w14:paraId="6D7FE409">
      <w:pPr>
        <w:widowControl/>
        <w:spacing w:line="240" w:lineRule="auto"/>
        <w:jc w:val="both"/>
        <w:rPr>
          <w:rFonts w:ascii="Times New Roman" w:hAnsi="Times New Roman" w:cs="Times New Roman"/>
          <w:sz w:val="24"/>
          <w:szCs w:val="24"/>
        </w:rPr>
      </w:pPr>
      <w:r>
        <w:rPr>
          <w:rFonts w:ascii="Times New Roman" w:hAnsi="Times New Roman" w:eastAsia="NotoSansCJKsc" w:cs="Times New Roman"/>
          <w:sz w:val="24"/>
          <w:szCs w:val="24"/>
          <w:lang w:eastAsia="zh-CN" w:bidi="ar"/>
        </w:rPr>
        <w:t xml:space="preserve">This </w:t>
      </w:r>
      <w:r>
        <w:rPr>
          <w:rFonts w:ascii="Times New Roman" w:hAnsi="Times New Roman" w:eastAsia="NotoSansCJKsc" w:cs="Times New Roman"/>
          <w:sz w:val="24"/>
          <w:szCs w:val="24"/>
          <w:lang w:val="en-GB" w:eastAsia="zh-CN" w:bidi="ar"/>
        </w:rPr>
        <w:t>study</w:t>
      </w:r>
      <w:r>
        <w:rPr>
          <w:rFonts w:ascii="Times New Roman" w:hAnsi="Times New Roman" w:eastAsia="NotoSansCJKsc" w:cs="Times New Roman"/>
          <w:sz w:val="24"/>
          <w:szCs w:val="24"/>
          <w:lang w:eastAsia="zh-CN" w:bidi="ar"/>
        </w:rPr>
        <w:t xml:space="preserve"> aims to </w:t>
      </w:r>
      <w:r>
        <w:rPr>
          <w:rFonts w:ascii="Times New Roman" w:hAnsi="Times New Roman" w:cs="Times New Roman"/>
          <w:sz w:val="24"/>
          <w:szCs w:val="24"/>
        </w:rPr>
        <w:t>conduct a comparative acoustic analysis of the intonation patterns employed by prosecution and defense lawyers in Nigerian</w:t>
      </w:r>
      <w:r>
        <w:rPr>
          <w:rFonts w:ascii="Times New Roman" w:hAnsi="Times New Roman" w:cs="Times New Roman"/>
          <w:sz w:val="24"/>
          <w:szCs w:val="24"/>
          <w:lang w:val="en-GB"/>
        </w:rPr>
        <w:t xml:space="preserve"> courtrooms</w:t>
      </w:r>
      <w:r>
        <w:rPr>
          <w:rFonts w:ascii="Times New Roman" w:hAnsi="Times New Roman" w:cs="Times New Roman"/>
          <w:sz w:val="24"/>
          <w:szCs w:val="24"/>
        </w:rPr>
        <w:t xml:space="preserve">. Therefore, the study </w:t>
      </w:r>
      <w:r>
        <w:rPr>
          <w:rFonts w:ascii="Times New Roman" w:hAnsi="Times New Roman" w:cs="Times New Roman"/>
          <w:sz w:val="24"/>
          <w:szCs w:val="24"/>
          <w:lang w:val="en-GB"/>
        </w:rPr>
        <w:t>seeks</w:t>
      </w:r>
      <w:r>
        <w:rPr>
          <w:rFonts w:ascii="Times New Roman" w:hAnsi="Times New Roman" w:cs="Times New Roman"/>
          <w:sz w:val="24"/>
          <w:szCs w:val="24"/>
        </w:rPr>
        <w:t xml:space="preserve"> to achieve the following objectives:</w:t>
      </w:r>
    </w:p>
    <w:p w14:paraId="389D92B5">
      <w:pPr>
        <w:widowControl/>
        <w:spacing w:line="240" w:lineRule="auto"/>
        <w:jc w:val="both"/>
        <w:rPr>
          <w:rFonts w:ascii="Times New Roman" w:hAnsi="Times New Roman" w:cs="Times New Roman"/>
          <w:sz w:val="24"/>
          <w:szCs w:val="24"/>
        </w:rPr>
      </w:pPr>
    </w:p>
    <w:p w14:paraId="5E5C1D36">
      <w:pPr>
        <w:pStyle w:val="5"/>
        <w:numPr>
          <w:ilvl w:val="0"/>
          <w:numId w:val="1"/>
        </w:numPr>
        <w:spacing w:line="240" w:lineRule="auto"/>
        <w:rPr>
          <w:rFonts w:ascii="Times New Roman" w:hAnsi="Times New Roman" w:cs="Times New Roman"/>
        </w:rPr>
      </w:pPr>
      <w:r>
        <w:rPr>
          <w:rFonts w:ascii="Times New Roman" w:hAnsi="Times New Roman" w:eastAsia="Noto Sans CJK SC" w:cs="Times New Roman"/>
          <w:lang w:val="en-GB" w:eastAsia="zh-CN" w:bidi="ar"/>
        </w:rPr>
        <w:t>to</w:t>
      </w:r>
      <w:r>
        <w:rPr>
          <w:rFonts w:ascii="Times New Roman" w:hAnsi="Times New Roman" w:eastAsia="Noto Sans CJK SC" w:cs="Times New Roman"/>
          <w:lang w:eastAsia="zh-CN" w:bidi="ar"/>
        </w:rPr>
        <w:t xml:space="preserve"> identify how intonation patterns are used by</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legal professionals (counsel) to challenge or undermine the credibility</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of opposing parties or witnesses</w:t>
      </w:r>
    </w:p>
    <w:p w14:paraId="0ED988D9">
      <w:pPr>
        <w:pStyle w:val="5"/>
        <w:numPr>
          <w:ilvl w:val="0"/>
          <w:numId w:val="1"/>
        </w:numPr>
        <w:spacing w:line="240" w:lineRule="auto"/>
        <w:rPr>
          <w:rFonts w:ascii="Times New Roman" w:hAnsi="Times New Roman" w:cs="Times New Roman"/>
        </w:rPr>
      </w:pPr>
      <w:r>
        <w:rPr>
          <w:rFonts w:ascii="Times New Roman" w:hAnsi="Times New Roman" w:eastAsia="Noto Sans CJK SC" w:cs="Times New Roman"/>
          <w:lang w:val="en-GB" w:eastAsia="zh-CN" w:bidi="ar"/>
        </w:rPr>
        <w:t>t</w:t>
      </w:r>
      <w:r>
        <w:rPr>
          <w:rFonts w:ascii="Times New Roman" w:hAnsi="Times New Roman" w:eastAsia="Noto Sans CJK SC" w:cs="Times New Roman"/>
          <w:lang w:eastAsia="zh-CN" w:bidi="ar"/>
        </w:rPr>
        <w:t>o explore the use of intonation patterns by</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litigants (Petitioners/Respondents) to express defensiveness or moral</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indignation, and their impact on their perceived credibility</w:t>
      </w:r>
    </w:p>
    <w:p w14:paraId="5FF2C7F6">
      <w:pPr>
        <w:pStyle w:val="5"/>
        <w:numPr>
          <w:ilvl w:val="0"/>
          <w:numId w:val="0"/>
        </w:numPr>
        <w:spacing w:line="240" w:lineRule="auto"/>
        <w:ind w:leftChars="0" w:right="120" w:rightChars="0"/>
        <w:rPr>
          <w:rFonts w:ascii="Times New Roman" w:hAnsi="Times New Roman" w:cs="Times New Roman"/>
        </w:rPr>
      </w:pPr>
    </w:p>
    <w:p w14:paraId="4A639358">
      <w:pPr>
        <w:pStyle w:val="5"/>
        <w:spacing w:line="240" w:lineRule="auto"/>
        <w:rPr>
          <w:rFonts w:ascii="Times New Roman" w:hAnsi="Times New Roman" w:cs="Times New Roman"/>
          <w:b/>
          <w:bCs/>
        </w:rPr>
      </w:pPr>
      <w:r>
        <w:rPr>
          <w:rFonts w:ascii="Times New Roman" w:hAnsi="Times New Roman" w:cs="Times New Roman"/>
          <w:b/>
          <w:bCs/>
          <w:lang w:val="en-GB"/>
        </w:rPr>
        <w:t>2.0</w:t>
      </w:r>
      <w:r>
        <w:rPr>
          <w:rFonts w:ascii="Times New Roman" w:hAnsi="Times New Roman" w:cs="Times New Roman"/>
          <w:b/>
          <w:bCs/>
          <w:lang w:val="en-GB"/>
        </w:rPr>
        <w:tab/>
      </w:r>
      <w:r>
        <w:rPr>
          <w:rFonts w:ascii="Times New Roman" w:hAnsi="Times New Roman" w:cs="Times New Roman"/>
          <w:b/>
          <w:bCs/>
          <w:lang w:val="en-GB"/>
        </w:rPr>
        <w:t>L</w:t>
      </w:r>
      <w:r>
        <w:rPr>
          <w:rFonts w:ascii="Times New Roman" w:hAnsi="Times New Roman" w:cs="Times New Roman"/>
          <w:b/>
          <w:bCs/>
        </w:rPr>
        <w:t>iterature Review</w:t>
      </w:r>
    </w:p>
    <w:p w14:paraId="7C15CC15">
      <w:pPr>
        <w:pStyle w:val="5"/>
        <w:spacing w:line="240" w:lineRule="auto"/>
        <w:rPr>
          <w:rFonts w:ascii="Times New Roman" w:hAnsi="Times New Roman" w:cs="Times New Roman"/>
        </w:rPr>
      </w:pPr>
    </w:p>
    <w:p w14:paraId="69187EBE">
      <w:pPr>
        <w:pStyle w:val="5"/>
        <w:spacing w:line="240" w:lineRule="auto"/>
        <w:rPr>
          <w:rFonts w:ascii="Times New Roman" w:hAnsi="Times New Roman" w:cs="Times New Roman"/>
        </w:rPr>
      </w:pPr>
      <w:r>
        <w:rPr>
          <w:rFonts w:ascii="Times New Roman" w:hAnsi="Times New Roman" w:cs="Times New Roman"/>
        </w:rPr>
        <w:t xml:space="preserve">Institutional roles have a profound impact on linguistic choices and communicative styles. In the courtroom, the roles of prosecutor and defense attorney are clearly defined, and their language use is shaped by the institutional and strategic demands of these roles </w:t>
      </w:r>
      <w:r>
        <w:rPr>
          <w:rFonts w:ascii="Times New Roman" w:hAnsi="Times New Roman" w:cs="Times New Roman"/>
          <w:lang w:val="en-GB"/>
        </w:rPr>
        <w:t>(</w:t>
      </w:r>
      <w:r>
        <w:rPr>
          <w:rFonts w:ascii="Times New Roman" w:hAnsi="Times New Roman" w:cs="Times New Roman"/>
        </w:rPr>
        <w:t>Cotterill</w:t>
      </w:r>
      <w:r>
        <w:rPr>
          <w:rFonts w:ascii="Times New Roman" w:hAnsi="Times New Roman" w:cs="Times New Roman"/>
          <w:lang w:val="en-GB"/>
        </w:rPr>
        <w:t xml:space="preserve">, </w:t>
      </w:r>
      <w:r>
        <w:rPr>
          <w:rFonts w:ascii="Times New Roman" w:hAnsi="Times New Roman" w:cs="Times New Roman"/>
        </w:rPr>
        <w:t>2003). The prosecution, representing the state, is expected to present a narrative of certainty and authority, constructing a case that leads to a conviction. Their language is often characteri</w:t>
      </w:r>
      <w:r>
        <w:rPr>
          <w:rFonts w:hint="default" w:ascii="Times New Roman" w:hAnsi="Times New Roman" w:cs="Times New Roman"/>
          <w:lang w:val="en-GB"/>
        </w:rPr>
        <w:t>s</w:t>
      </w:r>
      <w:r>
        <w:rPr>
          <w:rFonts w:ascii="Times New Roman" w:hAnsi="Times New Roman" w:cs="Times New Roman"/>
        </w:rPr>
        <w:t xml:space="preserve">ed by declarative statements, assertive language, and a focus on factual evidence </w:t>
      </w:r>
      <w:r>
        <w:rPr>
          <w:rFonts w:ascii="Times New Roman" w:hAnsi="Times New Roman" w:cs="Times New Roman"/>
          <w:lang w:val="en-GB"/>
        </w:rPr>
        <w:t>(</w:t>
      </w:r>
      <w:r>
        <w:rPr>
          <w:rFonts w:ascii="Times New Roman" w:hAnsi="Times New Roman" w:cs="Times New Roman"/>
        </w:rPr>
        <w:t>Couper-Kuhlen,</w:t>
      </w:r>
      <w:r>
        <w:rPr>
          <w:rFonts w:ascii="Times New Roman" w:hAnsi="Times New Roman" w:cs="Times New Roman"/>
          <w:lang w:val="en-GB"/>
        </w:rPr>
        <w:t xml:space="preserve"> </w:t>
      </w:r>
      <w:r>
        <w:rPr>
          <w:rFonts w:ascii="Times New Roman" w:hAnsi="Times New Roman" w:cs="Times New Roman"/>
        </w:rPr>
        <w:t xml:space="preserve">1986). In contrast, the defense, representing the accused, often employs a strategy of questioning, challenging, and creating alternative narratives. Their language may be more interrogative, empathetic, or even confrontational, depending on the specific context of the trial </w:t>
      </w:r>
      <w:r>
        <w:rPr>
          <w:rFonts w:ascii="Times New Roman" w:hAnsi="Times New Roman" w:cs="Times New Roman"/>
          <w:lang w:val="en-GB"/>
        </w:rPr>
        <w:t>(</w:t>
      </w:r>
      <w:r>
        <w:rPr>
          <w:rFonts w:ascii="Times New Roman" w:hAnsi="Times New Roman" w:cs="Times New Roman"/>
        </w:rPr>
        <w:t>Couper-Kuhlen, 2014).</w:t>
      </w:r>
      <w:r>
        <w:rPr>
          <w:rFonts w:ascii="Times New Roman" w:hAnsi="Times New Roman" w:cs="Times New Roman"/>
          <w:lang w:val="en-GB"/>
        </w:rPr>
        <w:t xml:space="preserve"> </w:t>
      </w:r>
      <w:r>
        <w:rPr>
          <w:rFonts w:ascii="Times New Roman" w:hAnsi="Times New Roman" w:cs="Times New Roman"/>
        </w:rPr>
        <w:t>This role-based differentiation in communication is not limited to lexical choices but extends to paralinguistic features as well. The intonation patterns used by lawyers can signal their alignment with their institutional roles. For example, a prosecutor might use a consistently falling intonation to convey finality and authority, while a defense lawyer might use more varied intonation to express a range of emotions, from empathy for their client to skepticism towards the prosecution's case.</w:t>
      </w:r>
    </w:p>
    <w:p w14:paraId="6BC32ED0">
      <w:pPr>
        <w:pStyle w:val="5"/>
        <w:spacing w:line="240" w:lineRule="auto"/>
        <w:rPr>
          <w:rFonts w:ascii="Times New Roman" w:hAnsi="Times New Roman" w:cs="Times New Roman"/>
          <w:lang w:val="en-GB"/>
        </w:rPr>
      </w:pPr>
    </w:p>
    <w:p w14:paraId="39E7E211">
      <w:pPr>
        <w:spacing w:line="240" w:lineRule="auto"/>
        <w:jc w:val="both"/>
        <w:rPr>
          <w:rFonts w:ascii="Times New Roman" w:hAnsi="Times New Roman" w:cs="Times New Roman"/>
          <w:sz w:val="24"/>
          <w:szCs w:val="24"/>
        </w:rPr>
      </w:pPr>
      <w:r>
        <w:rPr>
          <w:rFonts w:ascii="Times New Roman" w:hAnsi="Times New Roman" w:cs="Times New Roman"/>
          <w:sz w:val="24"/>
          <w:szCs w:val="24"/>
        </w:rPr>
        <w:t>Supardi's 2016</w:t>
      </w:r>
      <w:r>
        <w:rPr>
          <w:rFonts w:ascii="Times New Roman" w:hAnsi="Times New Roman" w:cs="Times New Roman"/>
          <w:sz w:val="24"/>
          <w:szCs w:val="24"/>
          <w:lang w:val="en-GB"/>
        </w:rPr>
        <w:t xml:space="preserve"> study on </w:t>
      </w:r>
      <w:r>
        <w:rPr>
          <w:rFonts w:ascii="Times New Roman" w:hAnsi="Times New Roman"/>
          <w:sz w:val="24"/>
          <w:szCs w:val="24"/>
          <w:lang w:val="en-GB"/>
        </w:rPr>
        <w:t xml:space="preserve">Language Power in Courtroom: The use of Persuasive Features in Opening Statement </w:t>
      </w:r>
      <w:r>
        <w:rPr>
          <w:rFonts w:ascii="Times New Roman" w:hAnsi="Times New Roman" w:cs="Times New Roman"/>
          <w:sz w:val="24"/>
          <w:szCs w:val="24"/>
          <w:lang w:val="en-GB"/>
        </w:rPr>
        <w:t xml:space="preserve">presents </w:t>
      </w:r>
      <w:r>
        <w:rPr>
          <w:rFonts w:ascii="Times New Roman" w:hAnsi="Times New Roman" w:cs="Times New Roman"/>
          <w:sz w:val="24"/>
          <w:szCs w:val="24"/>
        </w:rPr>
        <w:t xml:space="preserve">language as a powerful instrument of persuasion, particularly within the legal </w:t>
      </w:r>
      <w:r>
        <w:rPr>
          <w:rFonts w:ascii="Times New Roman" w:hAnsi="Times New Roman" w:cs="Times New Roman"/>
          <w:sz w:val="24"/>
          <w:szCs w:val="24"/>
          <w:lang w:val="en-GB"/>
        </w:rPr>
        <w:t>framework</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Although several </w:t>
      </w:r>
      <w:r>
        <w:rPr>
          <w:rFonts w:ascii="Times New Roman" w:hAnsi="Times New Roman" w:cs="Times New Roman"/>
          <w:sz w:val="24"/>
          <w:szCs w:val="24"/>
        </w:rPr>
        <w:t>studies have been dedicated to understanding how language functions within the courtroom, a setting where the strategic use of words can determine the liberty, rights and fate of individuals. A central tenet of this field is the recognition that lawyers employ language not merely to inform but to strategically persuade the jury of their client's position and to secure a favorable verdict.</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However, despite the breadth of scholarship on courtroom discourse, a significant gap persists. </w:t>
      </w:r>
      <w:r>
        <w:rPr>
          <w:rFonts w:ascii="Times New Roman" w:hAnsi="Times New Roman" w:cs="Times New Roman"/>
          <w:sz w:val="24"/>
          <w:szCs w:val="24"/>
          <w:lang w:val="en-GB"/>
        </w:rPr>
        <w:t>This study</w:t>
      </w:r>
      <w:r>
        <w:rPr>
          <w:rFonts w:ascii="Times New Roman" w:hAnsi="Times New Roman" w:cs="Times New Roman"/>
          <w:sz w:val="24"/>
          <w:szCs w:val="24"/>
        </w:rPr>
        <w:t xml:space="preserve"> identifies the specific mechanisms through which language is constructed to achieve power and persuasion during the critical trial opening statement remain under</w:t>
      </w:r>
      <w:r>
        <w:rPr>
          <w:rFonts w:ascii="Times New Roman" w:hAnsi="Times New Roman" w:cs="Times New Roman"/>
          <w:sz w:val="24"/>
          <w:szCs w:val="24"/>
          <w:lang w:val="en-GB"/>
        </w:rPr>
        <w:t>studied</w:t>
      </w:r>
      <w:r>
        <w:rPr>
          <w:rFonts w:ascii="Times New Roman" w:hAnsi="Times New Roman" w:cs="Times New Roman"/>
          <w:sz w:val="24"/>
          <w:szCs w:val="24"/>
        </w:rPr>
        <w:t>. The opening statement represents the first and often most impactful opportunity for legal counsel to frame the narrative of the case for the jury, making its linguistic construction a subject of paramount importance.</w:t>
      </w:r>
      <w:r>
        <w:rPr>
          <w:rFonts w:ascii="Times New Roman" w:hAnsi="Times New Roman" w:cs="Times New Roman"/>
          <w:sz w:val="24"/>
          <w:szCs w:val="24"/>
          <w:lang w:val="en-GB"/>
        </w:rPr>
        <w:t xml:space="preserve"> The</w:t>
      </w:r>
      <w:r>
        <w:rPr>
          <w:rFonts w:ascii="Times New Roman" w:hAnsi="Times New Roman" w:cs="Times New Roman"/>
          <w:sz w:val="24"/>
          <w:szCs w:val="24"/>
        </w:rPr>
        <w:t xml:space="preserve"> study </w:t>
      </w:r>
      <w:r>
        <w:rPr>
          <w:rFonts w:ascii="Times New Roman" w:hAnsi="Times New Roman" w:cs="Times New Roman"/>
          <w:sz w:val="24"/>
          <w:szCs w:val="24"/>
          <w:lang w:val="en-GB"/>
        </w:rPr>
        <w:t xml:space="preserve">uses qualitative research methods to </w:t>
      </w:r>
      <w:r>
        <w:rPr>
          <w:rFonts w:ascii="Times New Roman" w:hAnsi="Times New Roman" w:cs="Times New Roman"/>
          <w:sz w:val="24"/>
          <w:szCs w:val="24"/>
        </w:rPr>
        <w:t>conduct a rigorous textual analysis of the linguistic patterns employed in a landmark opening statement</w:t>
      </w:r>
      <w:r>
        <w:rPr>
          <w:rFonts w:ascii="Times New Roman" w:hAnsi="Times New Roman" w:cs="Times New Roman"/>
          <w:sz w:val="24"/>
          <w:szCs w:val="24"/>
          <w:lang w:val="en-GB"/>
        </w:rPr>
        <w:t xml:space="preserve"> using </w:t>
      </w:r>
      <w:r>
        <w:rPr>
          <w:rFonts w:ascii="Times New Roman" w:hAnsi="Times New Roman" w:cs="Times New Roman"/>
          <w:sz w:val="24"/>
          <w:szCs w:val="24"/>
        </w:rPr>
        <w:t>the defense's opening statement from the O.J. Simpson trial</w:t>
      </w:r>
      <w:r>
        <w:rPr>
          <w:rFonts w:ascii="Times New Roman" w:hAnsi="Times New Roman" w:cs="Times New Roman"/>
          <w:sz w:val="24"/>
          <w:szCs w:val="24"/>
          <w:lang w:val="en-GB"/>
        </w:rPr>
        <w:t>. F</w:t>
      </w:r>
      <w:r>
        <w:rPr>
          <w:rFonts w:ascii="Times New Roman" w:hAnsi="Times New Roman" w:cs="Times New Roman"/>
          <w:sz w:val="24"/>
          <w:szCs w:val="24"/>
        </w:rPr>
        <w:t xml:space="preserve">indings </w:t>
      </w:r>
      <w:r>
        <w:rPr>
          <w:rFonts w:ascii="Times New Roman" w:hAnsi="Times New Roman" w:cs="Times New Roman"/>
          <w:sz w:val="24"/>
          <w:szCs w:val="24"/>
          <w:lang w:val="en-GB"/>
        </w:rPr>
        <w:t>show</w:t>
      </w:r>
      <w:r>
        <w:rPr>
          <w:rFonts w:ascii="Times New Roman" w:hAnsi="Times New Roman" w:cs="Times New Roman"/>
          <w:sz w:val="24"/>
          <w:szCs w:val="24"/>
        </w:rPr>
        <w:t xml:space="preserve"> that the persuasive power of language in this context is materially real</w:t>
      </w:r>
      <w:r>
        <w:rPr>
          <w:rFonts w:ascii="Times New Roman" w:hAnsi="Times New Roman" w:cs="Times New Roman"/>
          <w:sz w:val="24"/>
          <w:szCs w:val="24"/>
          <w:lang w:val="en-GB"/>
        </w:rPr>
        <w:t>ise</w:t>
      </w:r>
      <w:r>
        <w:rPr>
          <w:rFonts w:ascii="Times New Roman" w:hAnsi="Times New Roman" w:cs="Times New Roman"/>
          <w:sz w:val="24"/>
          <w:szCs w:val="24"/>
        </w:rPr>
        <w:t>d through specific literary and rhetorical devices. The analysis reveals that strategic use of metaphor provides relatable narrative frameworks for the jury, repetition (anaphora) is deployed to emphas</w:t>
      </w:r>
      <w:r>
        <w:rPr>
          <w:rFonts w:ascii="Times New Roman" w:hAnsi="Times New Roman" w:cs="Times New Roman"/>
          <w:sz w:val="24"/>
          <w:szCs w:val="24"/>
          <w:lang w:val="en-GB"/>
        </w:rPr>
        <w:t>ise</w:t>
      </w:r>
      <w:r>
        <w:rPr>
          <w:rFonts w:ascii="Times New Roman" w:hAnsi="Times New Roman" w:cs="Times New Roman"/>
          <w:sz w:val="24"/>
          <w:szCs w:val="24"/>
        </w:rPr>
        <w:t xml:space="preserve"> core themes and arguments, and rhetorical questions are employed to implicitly challenge the opposition's case and actively engage the jury's critical thinking.</w:t>
      </w:r>
    </w:p>
    <w:p w14:paraId="0FD86D70">
      <w:pPr>
        <w:pStyle w:val="5"/>
        <w:spacing w:line="240" w:lineRule="auto"/>
        <w:rPr>
          <w:rFonts w:ascii="Times New Roman" w:hAnsi="Times New Roman" w:cs="Times New Roman"/>
        </w:rPr>
      </w:pPr>
    </w:p>
    <w:p w14:paraId="7CEB0B32">
      <w:pPr>
        <w:pStyle w:val="5"/>
        <w:spacing w:line="240" w:lineRule="auto"/>
        <w:rPr>
          <w:rFonts w:ascii="Times New Roman" w:hAnsi="Times New Roman" w:cs="Times New Roman"/>
        </w:rPr>
      </w:pPr>
      <w:r>
        <w:rPr>
          <w:rFonts w:ascii="Times New Roman" w:hAnsi="Times New Roman" w:cs="Times New Roman"/>
        </w:rPr>
        <w:t xml:space="preserve">Pomerantz and Fehr </w:t>
      </w:r>
      <w:r>
        <w:rPr>
          <w:rFonts w:ascii="Times New Roman" w:hAnsi="Times New Roman" w:cs="Times New Roman"/>
          <w:lang w:val="en-GB"/>
        </w:rPr>
        <w:t>(2012)</w:t>
      </w:r>
      <w:r>
        <w:rPr>
          <w:rFonts w:ascii="Times New Roman" w:hAnsi="Times New Roman" w:cs="Times New Roman"/>
        </w:rPr>
        <w:t xml:space="preserve"> employ Conversation Analysis (CA) to dissect the subtle yet powerful role of intonational patterns in managing interactional dynamics within Australian courtroom exchanges. Their analysis focuses on how prosodic cues, especially final rises and falling intonations, contribute to the orchestration of turn-taking mechanisms, speaker alignment</w:t>
      </w:r>
      <w:r>
        <w:rPr>
          <w:rFonts w:ascii="Times New Roman" w:hAnsi="Times New Roman" w:cs="Times New Roman"/>
          <w:lang w:val="en-GB"/>
        </w:rPr>
        <w:t xml:space="preserve"> and</w:t>
      </w:r>
      <w:r>
        <w:rPr>
          <w:rFonts w:ascii="Times New Roman" w:hAnsi="Times New Roman" w:cs="Times New Roman"/>
        </w:rPr>
        <w:t xml:space="preserve"> the negotiation of institutional power relationships. A central finding is that final rises, particularly at the end of declarative statements, are frequently used by legal participants to signal uncertainty, request confirmation, or invite elaboration. These rising contours, while sometimes interpreted as a lack of confidence, also strategically keep conversational turns open, encouraging further dialogue. In contrast, falling intonation is associated with finality, decisiveness</w:t>
      </w:r>
      <w:r>
        <w:rPr>
          <w:rFonts w:ascii="Times New Roman" w:hAnsi="Times New Roman" w:cs="Times New Roman"/>
          <w:lang w:val="en-GB"/>
        </w:rPr>
        <w:t xml:space="preserve"> and</w:t>
      </w:r>
      <w:r>
        <w:rPr>
          <w:rFonts w:ascii="Times New Roman" w:hAnsi="Times New Roman" w:cs="Times New Roman"/>
        </w:rPr>
        <w:t xml:space="preserve"> authoritative stance-taking, often employed by judges and counsel</w:t>
      </w:r>
      <w:r>
        <w:rPr>
          <w:rFonts w:ascii="Times New Roman" w:hAnsi="Times New Roman" w:cs="Times New Roman"/>
          <w:lang w:val="en-GB"/>
        </w:rPr>
        <w:t xml:space="preserve"> </w:t>
      </w:r>
      <w:r>
        <w:rPr>
          <w:rFonts w:ascii="Times New Roman" w:hAnsi="Times New Roman" w:cs="Times New Roman"/>
        </w:rPr>
        <w:t>when asserting control or concluding arguments. They argue that such intonational strategies are fundamentally tied to institutional norms and power asymmetries. For example, lawyers using rising intonation may subtly coerce witnesses into elaborating, while falling tones can signal the end of permissible discourse. This reflects how prosody structures courtroom participation, regulates conversational flow</w:t>
      </w:r>
      <w:r>
        <w:rPr>
          <w:rFonts w:ascii="Times New Roman" w:hAnsi="Times New Roman" w:cs="Times New Roman"/>
          <w:lang w:val="en-GB"/>
        </w:rPr>
        <w:t xml:space="preserve"> and</w:t>
      </w:r>
      <w:r>
        <w:rPr>
          <w:rFonts w:ascii="Times New Roman" w:hAnsi="Times New Roman" w:cs="Times New Roman"/>
        </w:rPr>
        <w:t xml:space="preserve"> reinforces or resists legal hierarchies. Their CA approach underscores how intonation interacts with turn-construction units (TCUs) and transition relevance places (TRPs), influencing when and how participants claim or yield the floor. This management of turn-taking is crucial in adversarial settings where utterance timing, length</w:t>
      </w:r>
      <w:r>
        <w:rPr>
          <w:rFonts w:ascii="Times New Roman" w:hAnsi="Times New Roman" w:cs="Times New Roman"/>
          <w:lang w:val="en-GB"/>
        </w:rPr>
        <w:t xml:space="preserve"> and</w:t>
      </w:r>
      <w:r>
        <w:rPr>
          <w:rFonts w:ascii="Times New Roman" w:hAnsi="Times New Roman" w:cs="Times New Roman"/>
        </w:rPr>
        <w:t xml:space="preserve"> nature significantly affect persuasiveness and perceived legitimacy. While insightful, the focus on Australian courtrooms limits direct transferability to other legal systems, particularly those with different legal traditions and linguistic backgrounds.</w:t>
      </w:r>
    </w:p>
    <w:p w14:paraId="49705632">
      <w:pPr>
        <w:pStyle w:val="5"/>
        <w:spacing w:line="240" w:lineRule="auto"/>
        <w:rPr>
          <w:rFonts w:ascii="Times New Roman" w:hAnsi="Times New Roman" w:cs="Times New Roman"/>
        </w:rPr>
      </w:pPr>
    </w:p>
    <w:p w14:paraId="60196F21">
      <w:pPr>
        <w:pStyle w:val="5"/>
        <w:spacing w:line="240" w:lineRule="auto"/>
        <w:rPr>
          <w:rFonts w:ascii="Times New Roman" w:hAnsi="Times New Roman" w:cs="Times New Roman"/>
        </w:rPr>
      </w:pPr>
      <w:r>
        <w:rPr>
          <w:rFonts w:ascii="Times New Roman" w:hAnsi="Times New Roman" w:cs="Times New Roman"/>
        </w:rPr>
        <w:t xml:space="preserve">Tannen </w:t>
      </w:r>
      <w:r>
        <w:rPr>
          <w:rFonts w:ascii="Times New Roman" w:hAnsi="Times New Roman" w:cs="Times New Roman"/>
          <w:lang w:val="en-GB"/>
        </w:rPr>
        <w:t>(2005)</w:t>
      </w:r>
      <w:r>
        <w:rPr>
          <w:rFonts w:ascii="Times New Roman" w:hAnsi="Times New Roman" w:cs="Times New Roman"/>
        </w:rPr>
        <w:t xml:space="preserve"> offers a compelling discussion on intonational modulation as a persuasive strategy in legal contexts, particularly how lawyers adapt their prosody to establish rapport and credibility with juries. Drawing from her foundational work in discourse analysis and sociolinguistics, Tannen argues that lawyers deliberately manipulate intonation</w:t>
      </w:r>
      <w:r>
        <w:rPr>
          <w:rFonts w:ascii="Times New Roman" w:hAnsi="Times New Roman" w:cs="Times New Roman"/>
          <w:lang w:val="en-GB"/>
        </w:rPr>
        <w:t xml:space="preserve">, </w:t>
      </w:r>
      <w:r>
        <w:rPr>
          <w:rFonts w:ascii="Times New Roman" w:hAnsi="Times New Roman" w:cs="Times New Roman"/>
        </w:rPr>
        <w:t>especially rising and falling contours—not merely for linguistic clarity but to enhance rhetorical effectiveness through appeals to ethos and pathos. According to Tannen, warm, rising tones are often used by attorneys to foster trust, build interpersonal connection</w:t>
      </w:r>
      <w:r>
        <w:rPr>
          <w:rFonts w:ascii="Times New Roman" w:hAnsi="Times New Roman" w:cs="Times New Roman"/>
          <w:lang w:val="en-GB"/>
        </w:rPr>
        <w:t>s and</w:t>
      </w:r>
      <w:r>
        <w:rPr>
          <w:rFonts w:ascii="Times New Roman" w:hAnsi="Times New Roman" w:cs="Times New Roman"/>
        </w:rPr>
        <w:t xml:space="preserve"> project openness, serving a relational function during narrative portions or emotionally sensitive content. Conversely, falling intonation projects certainty, control</w:t>
      </w:r>
      <w:r>
        <w:rPr>
          <w:rFonts w:ascii="Times New Roman" w:hAnsi="Times New Roman" w:cs="Times New Roman"/>
          <w:lang w:val="en-GB"/>
        </w:rPr>
        <w:t xml:space="preserve"> and</w:t>
      </w:r>
      <w:r>
        <w:rPr>
          <w:rFonts w:ascii="Times New Roman" w:hAnsi="Times New Roman" w:cs="Times New Roman"/>
        </w:rPr>
        <w:t xml:space="preserve"> authority, particularly during closing statements or factual aﬃrmations. This strategic use allows lawyers to calibrate their delivery, aligning affective tone with argumentative intent. Her work reveals how prosodic nuance complements verbal content, with intonation reinforcing or softening messages based on rhetorical goals. A statement of fact delivered with a falling tone</w:t>
      </w:r>
      <w:r>
        <w:rPr>
          <w:rFonts w:ascii="Times New Roman" w:hAnsi="Times New Roman" w:cs="Times New Roman"/>
          <w:lang w:val="en-GB"/>
        </w:rPr>
        <w:t xml:space="preserve"> </w:t>
      </w:r>
      <w:r>
        <w:rPr>
          <w:rFonts w:ascii="Times New Roman" w:hAnsi="Times New Roman" w:cs="Times New Roman"/>
        </w:rPr>
        <w:t>asserts finality, while the same statement with a rising tone might invite doubt. This dual function of intonation as both linguistic and affective marker underscores its critical role in persuasive courtroom speech. Tannen situates intonation within narrative framing and performance, observing that lawyers balance advocate and storyteller roles, using vocal modulation to engage jurors logically and emotionally. This resonates with Aristotelian rhetorical theory, strengthening ethos and pathos, making intonation a crucial phonological tool for persuasive impact. However, Tannen</w:t>
      </w:r>
      <w:r>
        <w:rPr>
          <w:rFonts w:ascii="Times New Roman" w:hAnsi="Times New Roman" w:cs="Times New Roman"/>
          <w:lang w:val="en-GB"/>
        </w:rPr>
        <w:t>'</w:t>
      </w:r>
      <w:r>
        <w:rPr>
          <w:rFonts w:ascii="Times New Roman" w:hAnsi="Times New Roman" w:cs="Times New Roman"/>
        </w:rPr>
        <w:t>s analysis, while comprehensive, is largely based on Western communicative norms</w:t>
      </w:r>
      <w:r>
        <w:rPr>
          <w:rFonts w:ascii="Times New Roman" w:hAnsi="Times New Roman" w:cs="Times New Roman"/>
          <w:lang w:val="en-GB"/>
        </w:rPr>
        <w:t xml:space="preserve"> and</w:t>
      </w:r>
      <w:r>
        <w:rPr>
          <w:rFonts w:ascii="Times New Roman" w:hAnsi="Times New Roman" w:cs="Times New Roman"/>
        </w:rPr>
        <w:t xml:space="preserve"> its direct applicability to diverse cultural contexts like Nigeria requires further empirical validation.</w:t>
      </w:r>
    </w:p>
    <w:p w14:paraId="4AC92977">
      <w:pPr>
        <w:pStyle w:val="5"/>
        <w:spacing w:line="240" w:lineRule="auto"/>
        <w:rPr>
          <w:rFonts w:ascii="Times New Roman" w:hAnsi="Times New Roman" w:cs="Times New Roman"/>
        </w:rPr>
      </w:pPr>
    </w:p>
    <w:p w14:paraId="2248AA53">
      <w:pPr>
        <w:pStyle w:val="5"/>
        <w:spacing w:line="240" w:lineRule="auto"/>
        <w:rPr>
          <w:rFonts w:ascii="Times New Roman" w:hAnsi="Times New Roman" w:cs="Times New Roman"/>
        </w:rPr>
      </w:pPr>
      <w:r>
        <w:rPr>
          <w:rFonts w:ascii="Times New Roman" w:hAnsi="Times New Roman" w:cs="Times New Roman"/>
        </w:rPr>
        <w:t>Recent developments in the study of intonation and legal discourse reflect a move toward interdisciplinary methodologies that combine corpus linguistics, prosody</w:t>
      </w:r>
      <w:r>
        <w:rPr>
          <w:rFonts w:ascii="Times New Roman" w:hAnsi="Times New Roman" w:cs="Times New Roman"/>
          <w:lang w:val="en-GB"/>
        </w:rPr>
        <w:t xml:space="preserve"> and</w:t>
      </w:r>
      <w:r>
        <w:rPr>
          <w:rFonts w:ascii="Times New Roman" w:hAnsi="Times New Roman" w:cs="Times New Roman"/>
        </w:rPr>
        <w:t xml:space="preserve"> argumentation theory. Among the most significant contributions are the studies by Gozd́z-Roszkowski </w:t>
      </w:r>
      <w:r>
        <w:rPr>
          <w:rFonts w:ascii="Times New Roman" w:hAnsi="Times New Roman" w:cs="Times New Roman"/>
          <w:lang w:val="en-GB"/>
        </w:rPr>
        <w:t>(2021)</w:t>
      </w:r>
      <w:r>
        <w:rPr>
          <w:rFonts w:ascii="Times New Roman" w:hAnsi="Times New Roman" w:cs="Times New Roman"/>
        </w:rPr>
        <w:t xml:space="preserve"> and Coutinho et al. </w:t>
      </w:r>
      <w:r>
        <w:rPr>
          <w:rFonts w:ascii="Times New Roman" w:hAnsi="Times New Roman" w:cs="Times New Roman"/>
          <w:lang w:val="en-GB"/>
        </w:rPr>
        <w:t>(2023)</w:t>
      </w:r>
      <w:r>
        <w:rPr>
          <w:rFonts w:ascii="Times New Roman" w:hAnsi="Times New Roman" w:cs="Times New Roman"/>
        </w:rPr>
        <w:t>, both of which bring fresh insights into the nuanced use of intonation in legal persuasion, particularly through empirical and technology-assisted approaches.</w:t>
      </w:r>
    </w:p>
    <w:p w14:paraId="58BB01CD">
      <w:pPr>
        <w:pStyle w:val="5"/>
        <w:spacing w:line="240" w:lineRule="auto"/>
        <w:rPr>
          <w:rFonts w:ascii="Times New Roman" w:hAnsi="Times New Roman" w:cs="Times New Roman"/>
        </w:rPr>
      </w:pPr>
      <w:r>
        <w:rPr>
          <w:rFonts w:ascii="Times New Roman" w:hAnsi="Times New Roman" w:cs="Times New Roman"/>
        </w:rPr>
        <w:t xml:space="preserve">Gozd́z-Roszkowski </w:t>
      </w:r>
      <w:r>
        <w:rPr>
          <w:rFonts w:ascii="Times New Roman" w:hAnsi="Times New Roman" w:cs="Times New Roman"/>
          <w:lang w:val="en-GB"/>
        </w:rPr>
        <w:t>(2021)</w:t>
      </w:r>
      <w:r>
        <w:rPr>
          <w:rFonts w:ascii="Times New Roman" w:hAnsi="Times New Roman" w:cs="Times New Roman"/>
        </w:rPr>
        <w:t xml:space="preserve"> examines judicial discourse with a particular focus on evaluation, stance-taking</w:t>
      </w:r>
      <w:r>
        <w:rPr>
          <w:rFonts w:ascii="Times New Roman" w:hAnsi="Times New Roman" w:cs="Times New Roman"/>
          <w:lang w:val="en-GB"/>
        </w:rPr>
        <w:t xml:space="preserve"> and</w:t>
      </w:r>
      <w:r>
        <w:rPr>
          <w:rFonts w:ascii="Times New Roman" w:hAnsi="Times New Roman" w:cs="Times New Roman"/>
        </w:rPr>
        <w:t xml:space="preserve"> persuasive framing, emphasi</w:t>
      </w:r>
      <w:r>
        <w:rPr>
          <w:rFonts w:ascii="Times New Roman" w:hAnsi="Times New Roman" w:cs="Times New Roman"/>
          <w:lang w:val="en-GB"/>
        </w:rPr>
        <w:t>sing</w:t>
      </w:r>
      <w:r>
        <w:rPr>
          <w:rFonts w:ascii="Times New Roman" w:hAnsi="Times New Roman" w:cs="Times New Roman"/>
        </w:rPr>
        <w:t xml:space="preserve"> how prosodic emphasis interacts with discursive patterns in legal argumentation. Building on corpus-assisted discourse studies (CADS), he anal</w:t>
      </w:r>
      <w:r>
        <w:rPr>
          <w:rFonts w:ascii="Times New Roman" w:hAnsi="Times New Roman" w:cs="Times New Roman"/>
          <w:lang w:val="en-GB"/>
        </w:rPr>
        <w:t>yse</w:t>
      </w:r>
      <w:r>
        <w:rPr>
          <w:rFonts w:ascii="Times New Roman" w:hAnsi="Times New Roman" w:cs="Times New Roman"/>
        </w:rPr>
        <w:t>s courtroom speech for modal expressions, evidentiality markers</w:t>
      </w:r>
      <w:r>
        <w:rPr>
          <w:rFonts w:ascii="Times New Roman" w:hAnsi="Times New Roman" w:cs="Times New Roman"/>
          <w:lang w:val="en-GB"/>
        </w:rPr>
        <w:t xml:space="preserve"> and</w:t>
      </w:r>
      <w:r>
        <w:rPr>
          <w:rFonts w:ascii="Times New Roman" w:hAnsi="Times New Roman" w:cs="Times New Roman"/>
        </w:rPr>
        <w:t xml:space="preserve"> prosodic cues that enhance persuasive impact. Although the study focuses largely on the lexicogrammatical dimension,  it</w:t>
      </w:r>
      <w:r>
        <w:rPr>
          <w:rFonts w:ascii="Times New Roman" w:hAnsi="Times New Roman" w:cs="Times New Roman"/>
          <w:lang w:val="en-GB"/>
        </w:rPr>
        <w:t xml:space="preserve"> </w:t>
      </w:r>
      <w:r>
        <w:rPr>
          <w:rFonts w:ascii="Times New Roman" w:hAnsi="Times New Roman" w:cs="Times New Roman"/>
        </w:rPr>
        <w:t>acknowledges the role of intonation in guiding interpretation, especially in judicial summations and legal instructions, where pitch movement may signal authority, mitigate face-threatening acts, or foreground legal reasoning. This work provides a valuable methodological approach for analy</w:t>
      </w:r>
      <w:r>
        <w:rPr>
          <w:rFonts w:ascii="Times New Roman" w:hAnsi="Times New Roman" w:cs="Times New Roman"/>
          <w:lang w:val="en-GB"/>
        </w:rPr>
        <w:t>sing</w:t>
      </w:r>
      <w:r>
        <w:rPr>
          <w:rFonts w:ascii="Times New Roman" w:hAnsi="Times New Roman" w:cs="Times New Roman"/>
        </w:rPr>
        <w:t xml:space="preserve"> large datasets of legal discourse, which could be adapted for the Nigerian context.</w:t>
      </w:r>
    </w:p>
    <w:p w14:paraId="1940F289">
      <w:pPr>
        <w:pStyle w:val="5"/>
        <w:spacing w:line="240" w:lineRule="auto"/>
        <w:rPr>
          <w:rFonts w:ascii="Times New Roman" w:hAnsi="Times New Roman" w:cs="Times New Roman"/>
        </w:rPr>
      </w:pPr>
    </w:p>
    <w:p w14:paraId="167D9269">
      <w:pPr>
        <w:pStyle w:val="5"/>
        <w:spacing w:line="240" w:lineRule="auto"/>
        <w:rPr>
          <w:rFonts w:ascii="Times New Roman" w:hAnsi="Times New Roman" w:cs="Times New Roman"/>
        </w:rPr>
      </w:pPr>
      <w:r>
        <w:rPr>
          <w:rFonts w:ascii="Times New Roman" w:hAnsi="Times New Roman" w:cs="Times New Roman"/>
        </w:rPr>
        <w:t xml:space="preserve">Complementing this, Coutinho et al. </w:t>
      </w:r>
      <w:r>
        <w:rPr>
          <w:rFonts w:ascii="Times New Roman" w:hAnsi="Times New Roman" w:cs="Times New Roman"/>
          <w:lang w:val="en-GB"/>
        </w:rPr>
        <w:t xml:space="preserve">(2023) </w:t>
      </w:r>
      <w:r>
        <w:rPr>
          <w:rFonts w:ascii="Times New Roman" w:hAnsi="Times New Roman" w:cs="Times New Roman"/>
        </w:rPr>
        <w:t>offer a more technologically grounded phonetic and acoustic analysis of legal speech, using speech signal processing tools to anal</w:t>
      </w:r>
      <w:r>
        <w:rPr>
          <w:rFonts w:ascii="Times New Roman" w:hAnsi="Times New Roman" w:cs="Times New Roman"/>
          <w:lang w:val="en-GB"/>
        </w:rPr>
        <w:t>yse</w:t>
      </w:r>
      <w:r>
        <w:rPr>
          <w:rFonts w:ascii="Times New Roman" w:hAnsi="Times New Roman" w:cs="Times New Roman"/>
        </w:rPr>
        <w:t xml:space="preserve"> how intonational contours function in legal questioning and defense strategies. Their study reveals that pitch accents and boundary tones are systematically employed by legal actors to mark information structure, emphas</w:t>
      </w:r>
      <w:r>
        <w:rPr>
          <w:rFonts w:ascii="Times New Roman" w:hAnsi="Times New Roman" w:cs="Times New Roman"/>
          <w:lang w:val="en-GB"/>
        </w:rPr>
        <w:t>ise</w:t>
      </w:r>
      <w:r>
        <w:rPr>
          <w:rFonts w:ascii="Times New Roman" w:hAnsi="Times New Roman" w:cs="Times New Roman"/>
        </w:rPr>
        <w:t xml:space="preserve"> contradictions</w:t>
      </w:r>
      <w:r>
        <w:rPr>
          <w:rFonts w:ascii="Times New Roman" w:hAnsi="Times New Roman" w:cs="Times New Roman"/>
          <w:lang w:val="en-GB"/>
        </w:rPr>
        <w:t xml:space="preserve"> and</w:t>
      </w:r>
      <w:r>
        <w:rPr>
          <w:rFonts w:ascii="Times New Roman" w:hAnsi="Times New Roman" w:cs="Times New Roman"/>
        </w:rPr>
        <w:t xml:space="preserve"> manage turn-taking. Notably, they identify that high-rising terminals (HRTs) in cross-examinations often co-occur with strategic challenges or invitations to elaborate, reinforcing prior findings from interactional prosody literature. This empirical approach, leveraging advanced acoustic analysis, provides a robust model for investigating the precise phonetic real</w:t>
      </w:r>
      <w:r>
        <w:rPr>
          <w:rFonts w:ascii="Times New Roman" w:hAnsi="Times New Roman" w:cs="Times New Roman"/>
          <w:lang w:val="en-GB"/>
        </w:rPr>
        <w:t>isa</w:t>
      </w:r>
      <w:r>
        <w:rPr>
          <w:rFonts w:ascii="Times New Roman" w:hAnsi="Times New Roman" w:cs="Times New Roman"/>
        </w:rPr>
        <w:t xml:space="preserve">tions of intonation patterns in courtroom settings, which is directly relevant to the proposed </w:t>
      </w:r>
    </w:p>
    <w:p w14:paraId="6BA53C2C">
      <w:pPr>
        <w:pStyle w:val="5"/>
        <w:spacing w:line="240" w:lineRule="auto"/>
        <w:rPr>
          <w:rFonts w:ascii="Times New Roman" w:hAnsi="Times New Roman" w:cs="Times New Roman"/>
          <w:lang w:val="en-GB"/>
        </w:rPr>
      </w:pPr>
      <w:r>
        <w:rPr>
          <w:rFonts w:ascii="Times New Roman" w:hAnsi="Times New Roman" w:cs="Times New Roman"/>
        </w:rPr>
        <w:t>study in Nigeria.</w:t>
      </w:r>
      <w:r>
        <w:rPr>
          <w:rFonts w:ascii="Times New Roman" w:hAnsi="Times New Roman" w:cs="Times New Roman"/>
          <w:lang w:val="en-GB"/>
        </w:rPr>
        <w:t xml:space="preserve"> </w:t>
      </w:r>
    </w:p>
    <w:p w14:paraId="3896CAC4">
      <w:pPr>
        <w:spacing w:line="240" w:lineRule="auto"/>
        <w:rPr>
          <w:rFonts w:ascii="Times New Roman" w:hAnsi="Times New Roman" w:cs="Times New Roman"/>
          <w:b/>
          <w:bCs/>
          <w:spacing w:val="-2"/>
          <w:sz w:val="24"/>
          <w:szCs w:val="24"/>
          <w:lang w:val="en-GB"/>
        </w:rPr>
      </w:pPr>
    </w:p>
    <w:p w14:paraId="3D024BFC">
      <w:pPr>
        <w:spacing w:line="240" w:lineRule="auto"/>
        <w:rPr>
          <w:rFonts w:ascii="Times New Roman" w:hAnsi="Times New Roman" w:cs="Times New Roman"/>
          <w:b/>
          <w:bCs/>
          <w:spacing w:val="-2"/>
          <w:sz w:val="24"/>
          <w:szCs w:val="24"/>
        </w:rPr>
      </w:pPr>
      <w:r>
        <w:rPr>
          <w:rFonts w:ascii="Times New Roman" w:hAnsi="Times New Roman" w:cs="Times New Roman"/>
          <w:b/>
          <w:bCs/>
          <w:spacing w:val="-2"/>
          <w:sz w:val="24"/>
          <w:szCs w:val="24"/>
          <w:lang w:val="en-GB"/>
        </w:rPr>
        <w:t>3.0</w:t>
      </w:r>
      <w:r>
        <w:rPr>
          <w:rFonts w:ascii="Times New Roman" w:hAnsi="Times New Roman" w:cs="Times New Roman"/>
          <w:b/>
          <w:bCs/>
          <w:spacing w:val="-2"/>
          <w:sz w:val="24"/>
          <w:szCs w:val="24"/>
          <w:lang w:val="en-GB"/>
        </w:rPr>
        <w:tab/>
      </w:r>
      <w:r>
        <w:rPr>
          <w:rFonts w:ascii="Times New Roman" w:hAnsi="Times New Roman" w:cs="Times New Roman"/>
          <w:b/>
          <w:bCs/>
          <w:spacing w:val="-2"/>
          <w:sz w:val="24"/>
          <w:szCs w:val="24"/>
        </w:rPr>
        <w:t>Methodology</w:t>
      </w:r>
    </w:p>
    <w:p w14:paraId="0DA50BE1">
      <w:pPr>
        <w:pStyle w:val="5"/>
        <w:spacing w:line="240" w:lineRule="auto"/>
        <w:rPr>
          <w:rFonts w:ascii="Times New Roman" w:hAnsi="Times New Roman" w:cs="Times New Roman"/>
          <w:b/>
          <w:bCs/>
        </w:rPr>
      </w:pPr>
      <w:r>
        <w:rPr>
          <w:rFonts w:ascii="Times New Roman" w:hAnsi="Times New Roman" w:cs="Times New Roman"/>
          <w:b/>
          <w:bCs/>
          <w:lang w:val="en-GB"/>
        </w:rPr>
        <w:t>3.1</w:t>
      </w:r>
      <w:r>
        <w:rPr>
          <w:rFonts w:ascii="Times New Roman" w:hAnsi="Times New Roman" w:cs="Times New Roman"/>
          <w:b/>
          <w:bCs/>
          <w:lang w:val="en-GB"/>
        </w:rPr>
        <w:tab/>
      </w:r>
      <w:r>
        <w:rPr>
          <w:rFonts w:ascii="Times New Roman" w:hAnsi="Times New Roman" w:cs="Times New Roman"/>
          <w:b/>
          <w:bCs/>
        </w:rPr>
        <w:t>Method of D</w:t>
      </w:r>
      <w:r>
        <w:rPr>
          <w:rFonts w:ascii="Times New Roman" w:hAnsi="Times New Roman" w:cs="Times New Roman"/>
          <w:b/>
          <w:bCs/>
          <w:lang w:val="en-GB"/>
        </w:rPr>
        <w:t>ata</w:t>
      </w:r>
      <w:r>
        <w:rPr>
          <w:rFonts w:ascii="Times New Roman" w:hAnsi="Times New Roman" w:cs="Times New Roman"/>
          <w:b/>
          <w:bCs/>
        </w:rPr>
        <w:t xml:space="preserve"> Collection</w:t>
      </w:r>
    </w:p>
    <w:p w14:paraId="0FC57F0C">
      <w:pPr>
        <w:pStyle w:val="5"/>
        <w:spacing w:line="240" w:lineRule="auto"/>
        <w:rPr>
          <w:rFonts w:ascii="Times New Roman" w:hAnsi="Times New Roman" w:cs="Times New Roman"/>
        </w:rPr>
      </w:pPr>
      <w:r>
        <w:rPr>
          <w:rFonts w:ascii="Times New Roman" w:hAnsi="Times New Roman" w:cs="Times New Roman"/>
        </w:rPr>
        <w:t>The primary source of data will be high-fidelity audio recordings of spoken interactions between lawyers, judges</w:t>
      </w:r>
      <w:r>
        <w:rPr>
          <w:rFonts w:ascii="Times New Roman" w:hAnsi="Times New Roman" w:cs="Times New Roman"/>
          <w:lang w:val="en-GB"/>
        </w:rPr>
        <w:t xml:space="preserve"> and</w:t>
      </w:r>
      <w:r>
        <w:rPr>
          <w:rFonts w:ascii="Times New Roman" w:hAnsi="Times New Roman" w:cs="Times New Roman"/>
        </w:rPr>
        <w:t xml:space="preserve"> witnesses</w:t>
      </w:r>
      <w:r>
        <w:rPr>
          <w:rFonts w:ascii="Times New Roman" w:hAnsi="Times New Roman" w:cs="Times New Roman"/>
          <w:lang w:val="en-GB"/>
        </w:rPr>
        <w:t xml:space="preserve"> in the courtroom</w:t>
      </w:r>
      <w:r>
        <w:rPr>
          <w:rFonts w:ascii="Times New Roman" w:hAnsi="Times New Roman" w:cs="Times New Roman"/>
        </w:rPr>
        <w:t xml:space="preserve">. To ensure a diverse and representative sample of legal disputes, the study will examine </w:t>
      </w:r>
      <w:r>
        <w:rPr>
          <w:rFonts w:ascii="Times New Roman" w:hAnsi="Times New Roman" w:cs="Times New Roman"/>
          <w:lang w:val="en-GB"/>
        </w:rPr>
        <w:t>two</w:t>
      </w:r>
      <w:r>
        <w:rPr>
          <w:rFonts w:ascii="Times New Roman" w:hAnsi="Times New Roman" w:cs="Times New Roman"/>
        </w:rPr>
        <w:t xml:space="preserve"> d</w:t>
      </w:r>
      <w:r>
        <w:rPr>
          <w:rFonts w:ascii="Times New Roman" w:hAnsi="Times New Roman" w:cs="Times New Roman"/>
          <w:lang w:val="en-GB"/>
        </w:rPr>
        <w:t>ifferent</w:t>
      </w:r>
      <w:r>
        <w:rPr>
          <w:rFonts w:ascii="Times New Roman" w:hAnsi="Times New Roman" w:cs="Times New Roman"/>
        </w:rPr>
        <w:t xml:space="preserve"> courtroom cases. These specific case types were chosen due to their inherent adversarial nature and the high stakes involved, which are conducive to the strategic deployment of persuasive intonation patterns. The recordings will be obtained from the Magistrate and Federal High Courts in Osun State, Nigeria, providing a local</w:t>
      </w:r>
      <w:r>
        <w:rPr>
          <w:rFonts w:ascii="Times New Roman" w:hAnsi="Times New Roman" w:cs="Times New Roman"/>
          <w:lang w:val="en-GB"/>
        </w:rPr>
        <w:t>ise</w:t>
      </w:r>
      <w:r>
        <w:rPr>
          <w:rFonts w:ascii="Times New Roman" w:hAnsi="Times New Roman" w:cs="Times New Roman"/>
        </w:rPr>
        <w:t>d and culturally specific context for the study.</w:t>
      </w:r>
      <w:r>
        <w:rPr>
          <w:rFonts w:ascii="Times New Roman" w:hAnsi="Times New Roman" w:cs="Times New Roman"/>
          <w:lang w:val="en-GB"/>
        </w:rPr>
        <w:t xml:space="preserve"> </w:t>
      </w:r>
      <w:r>
        <w:rPr>
          <w:rFonts w:ascii="Times New Roman" w:hAnsi="Times New Roman" w:cs="Times New Roman"/>
        </w:rPr>
        <w:t>This approach is essential for accurate acoustic analysis, particularly for capturing subtle nuances of intonation, such as pitch variation, stress placement</w:t>
      </w:r>
      <w:r>
        <w:rPr>
          <w:rFonts w:ascii="Times New Roman" w:hAnsi="Times New Roman" w:cs="Times New Roman"/>
          <w:lang w:val="en-GB"/>
        </w:rPr>
        <w:t xml:space="preserve"> and</w:t>
      </w:r>
      <w:r>
        <w:rPr>
          <w:rFonts w:ascii="Times New Roman" w:hAnsi="Times New Roman" w:cs="Times New Roman"/>
        </w:rPr>
        <w:t xml:space="preserve"> rhythmic patterns. Ethical considerations will be strictly adhered to throughout the data collection process. Prior permission will be obtained from the relevant judicial authorities to record courtroom proceedings. All participants, including lawyers, judges, witnesses</w:t>
      </w:r>
      <w:r>
        <w:rPr>
          <w:rFonts w:ascii="Times New Roman" w:hAnsi="Times New Roman" w:cs="Times New Roman"/>
          <w:lang w:val="en-GB"/>
        </w:rPr>
        <w:t xml:space="preserve"> and</w:t>
      </w:r>
      <w:r>
        <w:rPr>
          <w:rFonts w:ascii="Times New Roman" w:hAnsi="Times New Roman" w:cs="Times New Roman"/>
        </w:rPr>
        <w:t xml:space="preserve"> jurors, will be fully informed of the study</w:t>
      </w:r>
      <w:r>
        <w:rPr>
          <w:rFonts w:ascii="Times New Roman" w:hAnsi="Times New Roman" w:cs="Times New Roman"/>
          <w:lang w:val="en-GB"/>
        </w:rPr>
        <w:t>'</w:t>
      </w:r>
      <w:r>
        <w:rPr>
          <w:rFonts w:ascii="Times New Roman" w:hAnsi="Times New Roman" w:cs="Times New Roman"/>
        </w:rPr>
        <w:t>s purpose and procedures</w:t>
      </w:r>
      <w:r>
        <w:rPr>
          <w:rFonts w:ascii="Times New Roman" w:hAnsi="Times New Roman" w:cs="Times New Roman"/>
          <w:lang w:val="en-GB"/>
        </w:rPr>
        <w:t xml:space="preserve"> and</w:t>
      </w:r>
      <w:r>
        <w:rPr>
          <w:rFonts w:ascii="Times New Roman" w:hAnsi="Times New Roman" w:cs="Times New Roman"/>
        </w:rPr>
        <w:t xml:space="preserve"> their informed consent will be secured. The recordings will be stored securely</w:t>
      </w:r>
      <w:r>
        <w:rPr>
          <w:rFonts w:ascii="Times New Roman" w:hAnsi="Times New Roman" w:cs="Times New Roman"/>
          <w:lang w:val="en-GB"/>
        </w:rPr>
        <w:t xml:space="preserve"> and</w:t>
      </w:r>
      <w:r>
        <w:rPr>
          <w:rFonts w:ascii="Times New Roman" w:hAnsi="Times New Roman" w:cs="Times New Roman"/>
        </w:rPr>
        <w:t xml:space="preserve"> any identifying information will be meticulously removed from the transcripts to protect the privacy and anonymity of all participants.</w:t>
      </w:r>
    </w:p>
    <w:p w14:paraId="5E7D5533">
      <w:pPr>
        <w:spacing w:line="240" w:lineRule="auto"/>
        <w:rPr>
          <w:rFonts w:ascii="Times New Roman" w:hAnsi="Times New Roman" w:cs="Times New Roman"/>
          <w:b/>
          <w:bCs/>
          <w:sz w:val="24"/>
          <w:szCs w:val="24"/>
          <w:lang w:val="en-GB"/>
        </w:rPr>
      </w:pPr>
    </w:p>
    <w:p w14:paraId="26A7ADB4">
      <w:pPr>
        <w:spacing w:line="240" w:lineRule="auto"/>
        <w:rPr>
          <w:rFonts w:ascii="Times New Roman" w:hAnsi="Times New Roman" w:cs="Times New Roman"/>
          <w:b/>
          <w:bCs/>
          <w:sz w:val="24"/>
          <w:szCs w:val="24"/>
        </w:rPr>
      </w:pPr>
      <w:r>
        <w:rPr>
          <w:rFonts w:ascii="Times New Roman" w:hAnsi="Times New Roman" w:cs="Times New Roman"/>
          <w:b/>
          <w:bCs/>
          <w:sz w:val="24"/>
          <w:szCs w:val="24"/>
          <w:lang w:val="en-GB"/>
        </w:rPr>
        <w:t>3.2</w:t>
      </w:r>
      <w:r>
        <w:rPr>
          <w:rFonts w:ascii="Times New Roman" w:hAnsi="Times New Roman" w:cs="Times New Roman"/>
          <w:b/>
          <w:bCs/>
          <w:sz w:val="24"/>
          <w:szCs w:val="24"/>
          <w:lang w:val="en-GB"/>
        </w:rPr>
        <w:tab/>
      </w:r>
      <w:r>
        <w:rPr>
          <w:rFonts w:ascii="Times New Roman" w:hAnsi="Times New Roman" w:cs="Times New Roman"/>
          <w:b/>
          <w:bCs/>
          <w:sz w:val="24"/>
          <w:szCs w:val="24"/>
        </w:rPr>
        <w:t>Research Design</w:t>
      </w:r>
    </w:p>
    <w:p w14:paraId="09BF8AAA">
      <w:pPr>
        <w:pStyle w:val="5"/>
        <w:spacing w:before="316" w:line="240" w:lineRule="auto"/>
        <w:rPr>
          <w:rFonts w:ascii="Times New Roman" w:hAnsi="Times New Roman" w:cs="Times New Roman"/>
          <w:w w:val="110"/>
        </w:rPr>
      </w:pPr>
      <w:r>
        <w:rPr>
          <w:rFonts w:ascii="Times New Roman" w:hAnsi="Times New Roman" w:cs="Times New Roman"/>
          <w:w w:val="110"/>
        </w:rPr>
        <w:t>The research design will be a comparative study</w:t>
      </w:r>
      <w:r>
        <w:rPr>
          <w:rFonts w:ascii="Times New Roman" w:hAnsi="Times New Roman" w:cs="Times New Roman"/>
          <w:w w:val="110"/>
          <w:lang w:val="en-GB"/>
        </w:rPr>
        <w:t xml:space="preserve"> using 2 </w:t>
      </w:r>
      <w:r>
        <w:rPr>
          <w:rFonts w:ascii="Times New Roman" w:hAnsi="Times New Roman" w:cs="Times New Roman"/>
          <w:w w:val="110"/>
        </w:rPr>
        <w:t xml:space="preserve">audio recordings from Nigerian criminal trials will be compiled, and the speeches of </w:t>
      </w:r>
      <w:r>
        <w:rPr>
          <w:rFonts w:ascii="Times New Roman" w:hAnsi="Times New Roman" w:cs="Times New Roman"/>
        </w:rPr>
        <w:t>prosecution and defense lawyers will be systematically analy</w:t>
      </w:r>
      <w:r>
        <w:rPr>
          <w:rFonts w:ascii="Times New Roman" w:hAnsi="Times New Roman" w:cs="Times New Roman"/>
          <w:lang w:val="en-GB"/>
        </w:rPr>
        <w:t>se</w:t>
      </w:r>
      <w:r>
        <w:rPr>
          <w:rFonts w:ascii="Times New Roman" w:hAnsi="Times New Roman" w:cs="Times New Roman"/>
        </w:rPr>
        <w:t>d and compared. The</w:t>
      </w:r>
      <w:r>
        <w:rPr>
          <w:rFonts w:ascii="Times New Roman" w:hAnsi="Times New Roman" w:cs="Times New Roman"/>
          <w:spacing w:val="40"/>
          <w:w w:val="110"/>
        </w:rPr>
        <w:t xml:space="preserve"> </w:t>
      </w:r>
      <w:r>
        <w:rPr>
          <w:rFonts w:ascii="Times New Roman" w:hAnsi="Times New Roman" w:cs="Times New Roman"/>
          <w:w w:val="110"/>
        </w:rPr>
        <w:t>focus</w:t>
      </w:r>
      <w:r>
        <w:rPr>
          <w:rFonts w:ascii="Times New Roman" w:hAnsi="Times New Roman" w:cs="Times New Roman"/>
          <w:spacing w:val="-1"/>
          <w:w w:val="110"/>
        </w:rPr>
        <w:t xml:space="preserve"> </w:t>
      </w:r>
      <w:r>
        <w:rPr>
          <w:rFonts w:ascii="Times New Roman" w:hAnsi="Times New Roman" w:cs="Times New Roman"/>
          <w:w w:val="110"/>
        </w:rPr>
        <w:t>will</w:t>
      </w:r>
      <w:r>
        <w:rPr>
          <w:rFonts w:ascii="Times New Roman" w:hAnsi="Times New Roman" w:cs="Times New Roman"/>
          <w:spacing w:val="-1"/>
          <w:w w:val="110"/>
        </w:rPr>
        <w:t xml:space="preserve"> </w:t>
      </w:r>
      <w:r>
        <w:rPr>
          <w:rFonts w:ascii="Times New Roman" w:hAnsi="Times New Roman" w:cs="Times New Roman"/>
          <w:w w:val="110"/>
        </w:rPr>
        <w:t>be</w:t>
      </w:r>
      <w:r>
        <w:rPr>
          <w:rFonts w:ascii="Times New Roman" w:hAnsi="Times New Roman" w:cs="Times New Roman"/>
          <w:spacing w:val="-1"/>
          <w:w w:val="110"/>
        </w:rPr>
        <w:t xml:space="preserve"> </w:t>
      </w:r>
      <w:r>
        <w:rPr>
          <w:rFonts w:ascii="Times New Roman" w:hAnsi="Times New Roman" w:cs="Times New Roman"/>
          <w:w w:val="110"/>
        </w:rPr>
        <w:t>on</w:t>
      </w:r>
      <w:r>
        <w:rPr>
          <w:rFonts w:ascii="Times New Roman" w:hAnsi="Times New Roman" w:cs="Times New Roman"/>
          <w:spacing w:val="-1"/>
          <w:w w:val="110"/>
        </w:rPr>
        <w:t xml:space="preserve"> </w:t>
      </w:r>
      <w:r>
        <w:rPr>
          <w:rFonts w:ascii="Times New Roman" w:hAnsi="Times New Roman" w:cs="Times New Roman"/>
          <w:w w:val="110"/>
        </w:rPr>
        <w:t>identifying</w:t>
      </w:r>
      <w:r>
        <w:rPr>
          <w:rFonts w:ascii="Times New Roman" w:hAnsi="Times New Roman" w:cs="Times New Roman"/>
          <w:spacing w:val="-1"/>
          <w:w w:val="110"/>
        </w:rPr>
        <w:t xml:space="preserve"> </w:t>
      </w:r>
      <w:r>
        <w:rPr>
          <w:rFonts w:ascii="Times New Roman" w:hAnsi="Times New Roman" w:cs="Times New Roman"/>
          <w:w w:val="110"/>
        </w:rPr>
        <w:t>statistically</w:t>
      </w:r>
      <w:r>
        <w:rPr>
          <w:rFonts w:ascii="Times New Roman" w:hAnsi="Times New Roman" w:cs="Times New Roman"/>
          <w:spacing w:val="-1"/>
          <w:w w:val="110"/>
        </w:rPr>
        <w:t xml:space="preserve"> </w:t>
      </w:r>
      <w:r>
        <w:rPr>
          <w:rFonts w:ascii="Times New Roman" w:hAnsi="Times New Roman" w:cs="Times New Roman"/>
          <w:w w:val="110"/>
        </w:rPr>
        <w:t>significant</w:t>
      </w:r>
      <w:r>
        <w:rPr>
          <w:rFonts w:ascii="Times New Roman" w:hAnsi="Times New Roman" w:cs="Times New Roman"/>
          <w:spacing w:val="-1"/>
          <w:w w:val="110"/>
        </w:rPr>
        <w:t xml:space="preserve"> </w:t>
      </w:r>
      <w:r>
        <w:rPr>
          <w:rFonts w:ascii="Times New Roman" w:hAnsi="Times New Roman" w:cs="Times New Roman"/>
          <w:w w:val="110"/>
        </w:rPr>
        <w:t>differences</w:t>
      </w:r>
      <w:r>
        <w:rPr>
          <w:rFonts w:ascii="Times New Roman" w:hAnsi="Times New Roman" w:cs="Times New Roman"/>
          <w:spacing w:val="-1"/>
          <w:w w:val="110"/>
        </w:rPr>
        <w:t xml:space="preserve"> </w:t>
      </w:r>
      <w:r>
        <w:rPr>
          <w:rFonts w:ascii="Times New Roman" w:hAnsi="Times New Roman" w:cs="Times New Roman"/>
          <w:w w:val="110"/>
        </w:rPr>
        <w:t>in</w:t>
      </w:r>
      <w:r>
        <w:rPr>
          <w:rFonts w:ascii="Times New Roman" w:hAnsi="Times New Roman" w:cs="Times New Roman"/>
          <w:spacing w:val="-1"/>
          <w:w w:val="110"/>
        </w:rPr>
        <w:t xml:space="preserve"> </w:t>
      </w:r>
      <w:r>
        <w:rPr>
          <w:rFonts w:ascii="Times New Roman" w:hAnsi="Times New Roman" w:cs="Times New Roman"/>
          <w:w w:val="110"/>
        </w:rPr>
        <w:t>their</w:t>
      </w:r>
      <w:r>
        <w:rPr>
          <w:rFonts w:ascii="Times New Roman" w:hAnsi="Times New Roman" w:cs="Times New Roman"/>
          <w:spacing w:val="-1"/>
          <w:w w:val="110"/>
        </w:rPr>
        <w:t xml:space="preserve"> </w:t>
      </w:r>
      <w:r>
        <w:rPr>
          <w:rFonts w:ascii="Times New Roman" w:hAnsi="Times New Roman" w:cs="Times New Roman"/>
          <w:w w:val="110"/>
        </w:rPr>
        <w:t>use</w:t>
      </w:r>
      <w:r>
        <w:rPr>
          <w:rFonts w:ascii="Times New Roman" w:hAnsi="Times New Roman" w:cs="Times New Roman"/>
          <w:spacing w:val="-1"/>
          <w:w w:val="110"/>
        </w:rPr>
        <w:t xml:space="preserve"> </w:t>
      </w:r>
      <w:r>
        <w:rPr>
          <w:rFonts w:ascii="Times New Roman" w:hAnsi="Times New Roman" w:cs="Times New Roman"/>
          <w:w w:val="110"/>
        </w:rPr>
        <w:t>of</w:t>
      </w:r>
      <w:r>
        <w:rPr>
          <w:rFonts w:ascii="Times New Roman" w:hAnsi="Times New Roman" w:cs="Times New Roman"/>
          <w:spacing w:val="-1"/>
          <w:w w:val="110"/>
        </w:rPr>
        <w:t xml:space="preserve"> </w:t>
      </w:r>
      <w:r>
        <w:rPr>
          <w:rFonts w:ascii="Times New Roman" w:hAnsi="Times New Roman" w:cs="Times New Roman"/>
          <w:w w:val="110"/>
        </w:rPr>
        <w:t>various intonational</w:t>
      </w:r>
      <w:r>
        <w:rPr>
          <w:rFonts w:ascii="Times New Roman" w:hAnsi="Times New Roman" w:cs="Times New Roman"/>
          <w:spacing w:val="-7"/>
          <w:w w:val="110"/>
        </w:rPr>
        <w:t xml:space="preserve"> </w:t>
      </w:r>
      <w:r>
        <w:rPr>
          <w:rFonts w:ascii="Times New Roman" w:hAnsi="Times New Roman" w:cs="Times New Roman"/>
          <w:w w:val="110"/>
        </w:rPr>
        <w:t>features.</w:t>
      </w:r>
    </w:p>
    <w:p w14:paraId="14375F0C">
      <w:pPr>
        <w:pStyle w:val="5"/>
        <w:spacing w:before="316" w:line="240" w:lineRule="auto"/>
        <w:rPr>
          <w:rFonts w:ascii="Times New Roman" w:hAnsi="Times New Roman" w:cs="Times New Roman"/>
          <w:b/>
          <w:bCs/>
          <w:w w:val="110"/>
          <w:lang w:val="en-GB"/>
        </w:rPr>
      </w:pPr>
      <w:r>
        <w:rPr>
          <w:rFonts w:ascii="Times New Roman" w:hAnsi="Times New Roman" w:cs="Times New Roman"/>
          <w:b/>
          <w:bCs/>
          <w:w w:val="110"/>
          <w:lang w:val="en-GB"/>
        </w:rPr>
        <w:t>3.3</w:t>
      </w:r>
      <w:r>
        <w:rPr>
          <w:rFonts w:ascii="Times New Roman" w:hAnsi="Times New Roman" w:cs="Times New Roman"/>
          <w:b/>
          <w:bCs/>
          <w:w w:val="110"/>
          <w:lang w:val="en-GB"/>
        </w:rPr>
        <w:tab/>
      </w:r>
      <w:r>
        <w:rPr>
          <w:rFonts w:ascii="Times New Roman" w:hAnsi="Times New Roman" w:cs="Times New Roman"/>
          <w:b/>
          <w:bCs/>
          <w:w w:val="110"/>
          <w:lang w:val="en-GB"/>
        </w:rPr>
        <w:t>Participants</w:t>
      </w:r>
    </w:p>
    <w:p w14:paraId="2B46072F">
      <w:pPr>
        <w:pStyle w:val="5"/>
        <w:spacing w:before="316" w:line="240" w:lineRule="auto"/>
        <w:rPr>
          <w:rFonts w:ascii="Times New Roman" w:hAnsi="Times New Roman" w:cs="Times New Roman"/>
          <w:w w:val="110"/>
        </w:rPr>
      </w:pPr>
      <w:r>
        <w:rPr>
          <w:rFonts w:ascii="Times New Roman" w:hAnsi="Times New Roman" w:cs="Times New Roman"/>
        </w:rPr>
        <w:t>The</w:t>
      </w:r>
      <w:r>
        <w:rPr>
          <w:rFonts w:ascii="Times New Roman" w:hAnsi="Times New Roman" w:cs="Times New Roman"/>
          <w:spacing w:val="40"/>
        </w:rPr>
        <w:t xml:space="preserve"> </w:t>
      </w:r>
      <w:r>
        <w:rPr>
          <w:rFonts w:ascii="Times New Roman" w:hAnsi="Times New Roman" w:cs="Times New Roman"/>
        </w:rPr>
        <w:t>participants</w:t>
      </w:r>
      <w:r>
        <w:rPr>
          <w:rFonts w:ascii="Times New Roman" w:hAnsi="Times New Roman" w:cs="Times New Roman"/>
          <w:spacing w:val="40"/>
        </w:rPr>
        <w:t xml:space="preserve"> </w:t>
      </w:r>
      <w:r>
        <w:rPr>
          <w:rFonts w:ascii="Times New Roman" w:hAnsi="Times New Roman" w:cs="Times New Roman"/>
        </w:rPr>
        <w:t>for</w:t>
      </w:r>
      <w:r>
        <w:rPr>
          <w:rFonts w:ascii="Times New Roman" w:hAnsi="Times New Roman" w:cs="Times New Roman"/>
          <w:spacing w:val="40"/>
        </w:rPr>
        <w:t xml:space="preserve"> </w:t>
      </w:r>
      <w:r>
        <w:rPr>
          <w:rFonts w:ascii="Times New Roman" w:hAnsi="Times New Roman" w:cs="Times New Roman"/>
        </w:rPr>
        <w:t>this</w:t>
      </w:r>
      <w:r>
        <w:rPr>
          <w:rFonts w:ascii="Times New Roman" w:hAnsi="Times New Roman" w:cs="Times New Roman"/>
          <w:spacing w:val="40"/>
        </w:rPr>
        <w:t xml:space="preserve"> </w:t>
      </w:r>
      <w:r>
        <w:rPr>
          <w:rFonts w:ascii="Times New Roman" w:hAnsi="Times New Roman" w:cs="Times New Roman"/>
        </w:rPr>
        <w:t>study</w:t>
      </w:r>
      <w:r>
        <w:rPr>
          <w:rFonts w:ascii="Times New Roman" w:hAnsi="Times New Roman" w:cs="Times New Roman"/>
          <w:spacing w:val="40"/>
        </w:rPr>
        <w:t xml:space="preserve"> </w:t>
      </w:r>
      <w:r>
        <w:rPr>
          <w:rFonts w:ascii="Times New Roman" w:hAnsi="Times New Roman" w:cs="Times New Roman"/>
        </w:rPr>
        <w:t>will</w:t>
      </w:r>
      <w:r>
        <w:rPr>
          <w:rFonts w:ascii="Times New Roman" w:hAnsi="Times New Roman" w:cs="Times New Roman"/>
          <w:spacing w:val="40"/>
        </w:rPr>
        <w:t xml:space="preserve"> </w:t>
      </w:r>
      <w:r>
        <w:rPr>
          <w:rFonts w:ascii="Times New Roman" w:hAnsi="Times New Roman" w:cs="Times New Roman"/>
        </w:rPr>
        <w:t>be</w:t>
      </w:r>
      <w:r>
        <w:rPr>
          <w:rFonts w:ascii="Times New Roman" w:hAnsi="Times New Roman" w:cs="Times New Roman"/>
          <w:spacing w:val="40"/>
        </w:rPr>
        <w:t xml:space="preserve"> </w:t>
      </w:r>
      <w:r>
        <w:rPr>
          <w:rFonts w:ascii="Times New Roman" w:hAnsi="Times New Roman" w:cs="Times New Roman"/>
        </w:rPr>
        <w:t>prosecution</w:t>
      </w:r>
      <w:r>
        <w:rPr>
          <w:rFonts w:ascii="Times New Roman" w:hAnsi="Times New Roman" w:cs="Times New Roman"/>
          <w:spacing w:val="40"/>
        </w:rPr>
        <w:t xml:space="preserve"> </w:t>
      </w:r>
      <w:r>
        <w:rPr>
          <w:rFonts w:ascii="Times New Roman" w:hAnsi="Times New Roman" w:cs="Times New Roman"/>
        </w:rPr>
        <w:t>and</w:t>
      </w:r>
      <w:r>
        <w:rPr>
          <w:rFonts w:ascii="Times New Roman" w:hAnsi="Times New Roman" w:cs="Times New Roman"/>
          <w:spacing w:val="40"/>
        </w:rPr>
        <w:t xml:space="preserve"> </w:t>
      </w:r>
      <w:r>
        <w:rPr>
          <w:rFonts w:ascii="Times New Roman" w:hAnsi="Times New Roman" w:cs="Times New Roman"/>
        </w:rPr>
        <w:t>defense</w:t>
      </w:r>
      <w:r>
        <w:rPr>
          <w:rFonts w:ascii="Times New Roman" w:hAnsi="Times New Roman" w:cs="Times New Roman"/>
          <w:spacing w:val="40"/>
        </w:rPr>
        <w:t xml:space="preserve"> </w:t>
      </w:r>
      <w:r>
        <w:rPr>
          <w:rFonts w:ascii="Times New Roman" w:hAnsi="Times New Roman" w:cs="Times New Roman"/>
        </w:rPr>
        <w:t>lawyers</w:t>
      </w:r>
      <w:r>
        <w:rPr>
          <w:rFonts w:ascii="Times New Roman" w:hAnsi="Times New Roman" w:cs="Times New Roman"/>
          <w:spacing w:val="40"/>
        </w:rPr>
        <w:t xml:space="preserve"> </w:t>
      </w:r>
      <w:r>
        <w:rPr>
          <w:rFonts w:ascii="Times New Roman" w:hAnsi="Times New Roman" w:cs="Times New Roman"/>
        </w:rPr>
        <w:t>whose</w:t>
      </w:r>
      <w:r>
        <w:rPr>
          <w:rFonts w:ascii="Times New Roman" w:hAnsi="Times New Roman" w:cs="Times New Roman"/>
          <w:spacing w:val="40"/>
        </w:rPr>
        <w:t xml:space="preserve"> </w:t>
      </w:r>
      <w:r>
        <w:rPr>
          <w:rFonts w:ascii="Times New Roman" w:hAnsi="Times New Roman" w:cs="Times New Roman"/>
        </w:rPr>
        <w:t xml:space="preserve">speech </w:t>
      </w:r>
      <w:r>
        <w:rPr>
          <w:rFonts w:ascii="Times New Roman" w:hAnsi="Times New Roman" w:cs="Times New Roman"/>
          <w:w w:val="110"/>
        </w:rPr>
        <w:t>is</w:t>
      </w:r>
      <w:r>
        <w:rPr>
          <w:rFonts w:ascii="Times New Roman" w:hAnsi="Times New Roman" w:cs="Times New Roman"/>
          <w:spacing w:val="-13"/>
          <w:w w:val="110"/>
        </w:rPr>
        <w:t xml:space="preserve"> </w:t>
      </w:r>
      <w:r>
        <w:rPr>
          <w:rFonts w:ascii="Times New Roman" w:hAnsi="Times New Roman" w:cs="Times New Roman"/>
          <w:w w:val="110"/>
        </w:rPr>
        <w:t>captured</w:t>
      </w:r>
      <w:r>
        <w:rPr>
          <w:rFonts w:ascii="Times New Roman" w:hAnsi="Times New Roman" w:cs="Times New Roman"/>
          <w:spacing w:val="-13"/>
          <w:w w:val="110"/>
        </w:rPr>
        <w:t xml:space="preserve"> </w:t>
      </w:r>
      <w:r>
        <w:rPr>
          <w:rFonts w:ascii="Times New Roman" w:hAnsi="Times New Roman" w:cs="Times New Roman"/>
          <w:w w:val="110"/>
        </w:rPr>
        <w:t>in</w:t>
      </w:r>
      <w:r>
        <w:rPr>
          <w:rFonts w:ascii="Times New Roman" w:hAnsi="Times New Roman" w:cs="Times New Roman"/>
          <w:spacing w:val="-13"/>
          <w:w w:val="110"/>
        </w:rPr>
        <w:t xml:space="preserve"> </w:t>
      </w:r>
      <w:r>
        <w:rPr>
          <w:rFonts w:ascii="Times New Roman" w:hAnsi="Times New Roman" w:cs="Times New Roman"/>
          <w:w w:val="110"/>
        </w:rPr>
        <w:t>the</w:t>
      </w:r>
      <w:r>
        <w:rPr>
          <w:rFonts w:ascii="Times New Roman" w:hAnsi="Times New Roman" w:cs="Times New Roman"/>
          <w:spacing w:val="-13"/>
          <w:w w:val="110"/>
        </w:rPr>
        <w:t xml:space="preserve"> </w:t>
      </w:r>
      <w:r>
        <w:rPr>
          <w:rFonts w:ascii="Times New Roman" w:hAnsi="Times New Roman" w:cs="Times New Roman"/>
          <w:w w:val="110"/>
        </w:rPr>
        <w:t>audio</w:t>
      </w:r>
      <w:r>
        <w:rPr>
          <w:rFonts w:ascii="Times New Roman" w:hAnsi="Times New Roman" w:cs="Times New Roman"/>
          <w:spacing w:val="-13"/>
          <w:w w:val="110"/>
        </w:rPr>
        <w:t xml:space="preserve"> </w:t>
      </w:r>
      <w:r>
        <w:rPr>
          <w:rFonts w:ascii="Times New Roman" w:hAnsi="Times New Roman" w:cs="Times New Roman"/>
          <w:w w:val="110"/>
        </w:rPr>
        <w:t>recordings</w:t>
      </w:r>
      <w:r>
        <w:rPr>
          <w:rFonts w:ascii="Times New Roman" w:hAnsi="Times New Roman" w:cs="Times New Roman"/>
          <w:spacing w:val="-13"/>
          <w:w w:val="110"/>
        </w:rPr>
        <w:t xml:space="preserve"> </w:t>
      </w:r>
      <w:r>
        <w:rPr>
          <w:rFonts w:ascii="Times New Roman" w:hAnsi="Times New Roman" w:cs="Times New Roman"/>
          <w:w w:val="110"/>
        </w:rPr>
        <w:t>of</w:t>
      </w:r>
      <w:r>
        <w:rPr>
          <w:rFonts w:ascii="Times New Roman" w:hAnsi="Times New Roman" w:cs="Times New Roman"/>
          <w:spacing w:val="-13"/>
          <w:w w:val="110"/>
        </w:rPr>
        <w:t xml:space="preserve"> </w:t>
      </w:r>
      <w:r>
        <w:rPr>
          <w:rFonts w:ascii="Times New Roman" w:hAnsi="Times New Roman" w:cs="Times New Roman"/>
          <w:w w:val="110"/>
        </w:rPr>
        <w:t>Nigerian</w:t>
      </w:r>
      <w:r>
        <w:rPr>
          <w:rFonts w:ascii="Times New Roman" w:hAnsi="Times New Roman" w:cs="Times New Roman"/>
          <w:spacing w:val="-13"/>
          <w:w w:val="110"/>
        </w:rPr>
        <w:t xml:space="preserve"> </w:t>
      </w:r>
      <w:r>
        <w:rPr>
          <w:rFonts w:ascii="Times New Roman" w:hAnsi="Times New Roman" w:cs="Times New Roman"/>
          <w:w w:val="110"/>
        </w:rPr>
        <w:t>criminal</w:t>
      </w:r>
      <w:r>
        <w:rPr>
          <w:rFonts w:ascii="Times New Roman" w:hAnsi="Times New Roman" w:cs="Times New Roman"/>
          <w:spacing w:val="-13"/>
          <w:w w:val="110"/>
        </w:rPr>
        <w:t xml:space="preserve"> </w:t>
      </w:r>
      <w:r>
        <w:rPr>
          <w:rFonts w:ascii="Times New Roman" w:hAnsi="Times New Roman" w:cs="Times New Roman"/>
          <w:w w:val="110"/>
        </w:rPr>
        <w:t>trials.</w:t>
      </w:r>
      <w:r>
        <w:rPr>
          <w:rFonts w:ascii="Times New Roman" w:hAnsi="Times New Roman" w:cs="Times New Roman"/>
          <w:spacing w:val="-13"/>
          <w:w w:val="110"/>
        </w:rPr>
        <w:t xml:space="preserve"> </w:t>
      </w:r>
      <w:r>
        <w:rPr>
          <w:rFonts w:ascii="Times New Roman" w:hAnsi="Times New Roman" w:cs="Times New Roman"/>
        </w:rPr>
        <w:t xml:space="preserve">The study will examine </w:t>
      </w:r>
      <w:r>
        <w:rPr>
          <w:rFonts w:ascii="Times New Roman" w:hAnsi="Times New Roman" w:cs="Times New Roman"/>
          <w:lang w:val="en-GB"/>
        </w:rPr>
        <w:t>two</w:t>
      </w:r>
      <w:r>
        <w:rPr>
          <w:rFonts w:ascii="Times New Roman" w:hAnsi="Times New Roman" w:cs="Times New Roman"/>
        </w:rPr>
        <w:t xml:space="preserve"> d</w:t>
      </w:r>
      <w:r>
        <w:rPr>
          <w:rFonts w:ascii="Times New Roman" w:hAnsi="Times New Roman" w:cs="Times New Roman"/>
          <w:lang w:val="en-GB"/>
        </w:rPr>
        <w:t>ifferent</w:t>
      </w:r>
      <w:r>
        <w:rPr>
          <w:rFonts w:ascii="Times New Roman" w:hAnsi="Times New Roman" w:cs="Times New Roman"/>
        </w:rPr>
        <w:t xml:space="preserve"> courtroom cases. These specific case types were chosen due to their inherent adversarial nature and the high stakes involved, which are conducive to the strategic deployment of persuasive intonation patterns.</w:t>
      </w:r>
      <w:r>
        <w:rPr>
          <w:rFonts w:ascii="Times New Roman" w:hAnsi="Times New Roman" w:cs="Times New Roman"/>
          <w:spacing w:val="-11"/>
          <w:w w:val="110"/>
        </w:rPr>
        <w:t xml:space="preserve"> </w:t>
      </w:r>
    </w:p>
    <w:p w14:paraId="6F54E906">
      <w:pPr>
        <w:pStyle w:val="5"/>
        <w:spacing w:line="240" w:lineRule="auto"/>
        <w:rPr>
          <w:rFonts w:ascii="Times New Roman" w:hAnsi="Times New Roman" w:cs="Times New Roman"/>
          <w:b/>
          <w:bCs/>
          <w:lang w:val="en-GB"/>
        </w:rPr>
      </w:pPr>
    </w:p>
    <w:p w14:paraId="388E55EA">
      <w:pPr>
        <w:pStyle w:val="5"/>
        <w:spacing w:line="240" w:lineRule="auto"/>
        <w:rPr>
          <w:rFonts w:ascii="Times New Roman" w:hAnsi="Times New Roman" w:cs="Times New Roman"/>
          <w:b/>
          <w:bCs/>
        </w:rPr>
      </w:pPr>
      <w:r>
        <w:rPr>
          <w:rFonts w:ascii="Times New Roman" w:hAnsi="Times New Roman" w:cs="Times New Roman"/>
          <w:b/>
          <w:bCs/>
          <w:lang w:val="en-GB"/>
        </w:rPr>
        <w:t>3.4</w:t>
      </w:r>
      <w:r>
        <w:rPr>
          <w:rFonts w:ascii="Times New Roman" w:hAnsi="Times New Roman" w:cs="Times New Roman"/>
          <w:b/>
          <w:bCs/>
          <w:lang w:val="en-GB"/>
        </w:rPr>
        <w:tab/>
      </w:r>
      <w:r>
        <w:rPr>
          <w:rFonts w:ascii="Times New Roman" w:hAnsi="Times New Roman" w:cs="Times New Roman"/>
          <w:b/>
          <w:bCs/>
        </w:rPr>
        <w:t>Method of D</w:t>
      </w:r>
      <w:r>
        <w:rPr>
          <w:rFonts w:ascii="Times New Roman" w:hAnsi="Times New Roman" w:cs="Times New Roman"/>
          <w:b/>
          <w:bCs/>
          <w:lang w:val="en-GB"/>
        </w:rPr>
        <w:t xml:space="preserve">ata </w:t>
      </w:r>
      <w:r>
        <w:rPr>
          <w:rFonts w:ascii="Times New Roman" w:hAnsi="Times New Roman" w:cs="Times New Roman"/>
          <w:b/>
          <w:bCs/>
        </w:rPr>
        <w:t>An</w:t>
      </w:r>
      <w:r>
        <w:rPr>
          <w:rFonts w:ascii="Times New Roman" w:hAnsi="Times New Roman" w:cs="Times New Roman"/>
          <w:b/>
          <w:bCs/>
          <w:lang w:val="en-GB"/>
        </w:rPr>
        <w:t>a</w:t>
      </w:r>
      <w:r>
        <w:rPr>
          <w:rFonts w:ascii="Times New Roman" w:hAnsi="Times New Roman" w:cs="Times New Roman"/>
          <w:b/>
          <w:bCs/>
        </w:rPr>
        <w:t>lysis</w:t>
      </w:r>
    </w:p>
    <w:p w14:paraId="1DA614E4">
      <w:pPr>
        <w:pStyle w:val="5"/>
        <w:spacing w:line="240" w:lineRule="auto"/>
        <w:ind w:left="0"/>
        <w:rPr>
          <w:rFonts w:ascii="Times New Roman" w:hAnsi="Times New Roman" w:cs="Times New Roman"/>
        </w:rPr>
      </w:pPr>
    </w:p>
    <w:p w14:paraId="4782C28E">
      <w:pPr>
        <w:pStyle w:val="5"/>
        <w:spacing w:line="240" w:lineRule="auto"/>
        <w:ind w:left="0"/>
        <w:rPr>
          <w:rFonts w:ascii="Times New Roman" w:hAnsi="Times New Roman" w:cs="Times New Roman"/>
        </w:rPr>
      </w:pPr>
      <w:r>
        <w:rPr>
          <w:rFonts w:ascii="Times New Roman" w:hAnsi="Times New Roman" w:cs="Times New Roman"/>
        </w:rPr>
        <w:t>The audio recordings will be subjected to a rigorous acoustic analysis using the special</w:t>
      </w:r>
      <w:r>
        <w:rPr>
          <w:rFonts w:ascii="Times New Roman" w:hAnsi="Times New Roman" w:cs="Times New Roman"/>
          <w:lang w:val="en-GB"/>
        </w:rPr>
        <w:t>ise</w:t>
      </w:r>
      <w:r>
        <w:rPr>
          <w:rFonts w:ascii="Times New Roman" w:hAnsi="Times New Roman" w:cs="Times New Roman"/>
        </w:rPr>
        <w:t xml:space="preserve">d software Praat </w:t>
      </w:r>
      <w:r>
        <w:rPr>
          <w:rFonts w:ascii="Times New Roman" w:hAnsi="Times New Roman" w:cs="Times New Roman"/>
          <w:lang w:val="en-GB"/>
        </w:rPr>
        <w:t>(</w:t>
      </w:r>
      <w:r>
        <w:rPr>
          <w:rFonts w:ascii="Times New Roman" w:hAnsi="Times New Roman" w:eastAsia="NotoSansCJKsc" w:cs="Times New Roman"/>
          <w:lang w:eastAsia="zh-CN" w:bidi="ar"/>
        </w:rPr>
        <w:t>Boersma</w:t>
      </w:r>
      <w:r>
        <w:rPr>
          <w:rFonts w:ascii="Times New Roman" w:hAnsi="Times New Roman" w:eastAsia="NotoSansCJKsc" w:cs="Times New Roman"/>
          <w:lang w:val="en-GB" w:eastAsia="zh-CN" w:bidi="ar"/>
        </w:rPr>
        <w:t xml:space="preserve"> </w:t>
      </w:r>
      <w:r>
        <w:rPr>
          <w:rFonts w:ascii="Times New Roman" w:hAnsi="Times New Roman" w:eastAsia="NotoSansCJKsc" w:cs="Times New Roman"/>
          <w:lang w:eastAsia="zh-CN" w:bidi="ar"/>
        </w:rPr>
        <w:t>&amp; Weenink</w:t>
      </w:r>
      <w:r>
        <w:rPr>
          <w:rFonts w:ascii="Times New Roman" w:hAnsi="Times New Roman" w:eastAsia="NotoSansCJKsc" w:cs="Times New Roman"/>
          <w:lang w:val="en-GB" w:eastAsia="zh-CN" w:bidi="ar"/>
        </w:rPr>
        <w:t xml:space="preserve">, </w:t>
      </w:r>
      <w:r>
        <w:rPr>
          <w:rFonts w:ascii="Times New Roman" w:hAnsi="Times New Roman" w:eastAsia="NotoSansCJKsc" w:cs="Times New Roman"/>
          <w:lang w:eastAsia="zh-CN" w:bidi="ar"/>
        </w:rPr>
        <w:t>2</w:t>
      </w:r>
      <w:r>
        <w:rPr>
          <w:rFonts w:ascii="Times New Roman" w:hAnsi="Times New Roman" w:eastAsia="NotoSansCJKsc" w:cs="Times New Roman"/>
          <w:lang w:val="en-GB" w:eastAsia="zh-CN" w:bidi="ar"/>
        </w:rPr>
        <w:t>023</w:t>
      </w:r>
      <w:r>
        <w:rPr>
          <w:rFonts w:hint="default" w:ascii="Times New Roman" w:hAnsi="Times New Roman" w:eastAsia="NotoSansCJKsc" w:cs="Times New Roman"/>
          <w:lang w:val="en-GB" w:eastAsia="zh-CN" w:bidi="ar"/>
        </w:rPr>
        <w:t xml:space="preserve"> and </w:t>
      </w:r>
      <w:r>
        <w:rPr>
          <w:rFonts w:hint="default" w:ascii="Times New Roman" w:hAnsi="Times New Roman" w:eastAsia="SimSun" w:cs="Times New Roman"/>
          <w:color w:val="000000"/>
          <w:kern w:val="0"/>
          <w:sz w:val="24"/>
          <w:szCs w:val="24"/>
          <w:lang w:val="en-US" w:eastAsia="zh-CN" w:bidi="ar"/>
        </w:rPr>
        <w:t>Akindele</w:t>
      </w:r>
      <w:r>
        <w:rPr>
          <w:rFonts w:hint="default" w:ascii="Times New Roman" w:hAnsi="Times New Roman" w:eastAsia="SimSun" w:cs="Times New Roman"/>
          <w:color w:val="000000"/>
          <w:kern w:val="0"/>
          <w:sz w:val="24"/>
          <w:szCs w:val="24"/>
          <w:lang w:val="en-GB" w:eastAsia="zh-CN" w:bidi="ar"/>
        </w:rPr>
        <w:t xml:space="preserve"> </w:t>
      </w:r>
      <w:r>
        <w:rPr>
          <w:rFonts w:hint="default" w:ascii="Times New Roman" w:hAnsi="Times New Roman" w:eastAsia="SimSun" w:cs="Times New Roman"/>
          <w:color w:val="000000"/>
          <w:kern w:val="0"/>
          <w:sz w:val="24"/>
          <w:szCs w:val="24"/>
          <w:lang w:val="en-US" w:eastAsia="zh-CN" w:bidi="ar"/>
        </w:rPr>
        <w:t>&amp; Fabunmi</w:t>
      </w:r>
      <w:r>
        <w:rPr>
          <w:rFonts w:hint="default" w:ascii="Times New Roman" w:hAnsi="Times New Roman" w:eastAsia="SimSun" w:cs="Times New Roman"/>
          <w:color w:val="000000"/>
          <w:kern w:val="0"/>
          <w:sz w:val="24"/>
          <w:szCs w:val="24"/>
          <w:lang w:val="en-GB" w:eastAsia="zh-CN" w:bidi="ar"/>
        </w:rPr>
        <w:t xml:space="preserve">, </w:t>
      </w:r>
      <w:r>
        <w:rPr>
          <w:rFonts w:hint="default" w:ascii="Times New Roman" w:hAnsi="Times New Roman" w:eastAsia="SimSun" w:cs="Times New Roman"/>
          <w:color w:val="000000"/>
          <w:kern w:val="0"/>
          <w:sz w:val="24"/>
          <w:szCs w:val="24"/>
          <w:lang w:val="en-US" w:eastAsia="zh-CN" w:bidi="ar"/>
        </w:rPr>
        <w:t>2023</w:t>
      </w:r>
      <w:r>
        <w:rPr>
          <w:rFonts w:ascii="Times New Roman" w:hAnsi="Times New Roman" w:eastAsia="NotoSansCJKsc" w:cs="Times New Roman"/>
          <w:lang w:eastAsia="zh-CN" w:bidi="ar"/>
        </w:rPr>
        <w:t>)</w:t>
      </w:r>
      <w:r>
        <w:rPr>
          <w:rFonts w:ascii="Times New Roman" w:hAnsi="Times New Roman" w:cs="Times New Roman"/>
        </w:rPr>
        <w:t>. This analysis will focus on several key prosodic elements</w:t>
      </w:r>
      <w:r>
        <w:rPr>
          <w:rFonts w:ascii="Times New Roman" w:hAnsi="Times New Roman" w:cs="Times New Roman"/>
          <w:lang w:val="en-GB"/>
        </w:rPr>
        <w:t xml:space="preserve">: </w:t>
      </w:r>
      <w:r>
        <w:rPr>
          <w:rFonts w:ascii="Times New Roman" w:hAnsi="Times New Roman" w:cs="Times New Roman"/>
        </w:rPr>
        <w:t>Pitch V</w:t>
      </w:r>
      <w:r>
        <w:rPr>
          <w:rFonts w:ascii="Times New Roman" w:hAnsi="Times New Roman" w:cs="Times New Roman"/>
          <w:lang w:val="en-GB"/>
        </w:rPr>
        <w:t xml:space="preserve">ariation, i.e </w:t>
      </w:r>
      <w:r>
        <w:rPr>
          <w:rFonts w:ascii="Times New Roman" w:hAnsi="Times New Roman" w:cs="Times New Roman"/>
        </w:rPr>
        <w:t>Examination of pitch contours of speech to identify patterns of intonation</w:t>
      </w:r>
      <w:r>
        <w:rPr>
          <w:rFonts w:ascii="Times New Roman" w:hAnsi="Times New Roman" w:cs="Times New Roman"/>
          <w:lang w:val="en-GB"/>
        </w:rPr>
        <w:t xml:space="preserve"> (</w:t>
      </w:r>
      <w:r>
        <w:rPr>
          <w:rFonts w:ascii="Times New Roman" w:hAnsi="Times New Roman" w:cs="Times New Roman"/>
        </w:rPr>
        <w:t>rising</w:t>
      </w:r>
      <w:r>
        <w:rPr>
          <w:rFonts w:ascii="Times New Roman" w:hAnsi="Times New Roman" w:cs="Times New Roman"/>
          <w:lang w:val="en-GB"/>
        </w:rPr>
        <w:t xml:space="preserve"> and</w:t>
      </w:r>
      <w:r>
        <w:rPr>
          <w:rFonts w:ascii="Times New Roman" w:hAnsi="Times New Roman" w:cs="Times New Roman"/>
        </w:rPr>
        <w:t xml:space="preserve"> falling</w:t>
      </w:r>
      <w:r>
        <w:rPr>
          <w:rFonts w:ascii="Times New Roman" w:hAnsi="Times New Roman" w:cs="Times New Roman"/>
          <w:lang w:val="en-GB"/>
        </w:rPr>
        <w:t>)</w:t>
      </w:r>
      <w:r>
        <w:rPr>
          <w:rFonts w:ascii="Times New Roman" w:hAnsi="Times New Roman" w:cs="Times New Roman"/>
        </w:rPr>
        <w:t xml:space="preserve">, which are </w:t>
      </w:r>
      <w:r>
        <w:rPr>
          <w:rFonts w:ascii="Times New Roman" w:hAnsi="Times New Roman" w:cs="Times New Roman"/>
          <w:lang w:val="en-GB"/>
        </w:rPr>
        <w:t>necessary</w:t>
      </w:r>
      <w:r>
        <w:rPr>
          <w:rFonts w:ascii="Times New Roman" w:hAnsi="Times New Roman" w:cs="Times New Roman"/>
        </w:rPr>
        <w:t xml:space="preserve"> for conveying emphasis,</w:t>
      </w:r>
      <w:r>
        <w:rPr>
          <w:rFonts w:ascii="Times New Roman" w:hAnsi="Times New Roman" w:cs="Times New Roman"/>
          <w:lang w:val="en-GB"/>
        </w:rPr>
        <w:t xml:space="preserve"> </w:t>
      </w:r>
      <w:r>
        <w:rPr>
          <w:rFonts w:ascii="Times New Roman" w:hAnsi="Times New Roman" w:cs="Times New Roman"/>
        </w:rPr>
        <w:t>emotion</w:t>
      </w:r>
      <w:r>
        <w:rPr>
          <w:rFonts w:ascii="Times New Roman" w:hAnsi="Times New Roman" w:cs="Times New Roman"/>
          <w:lang w:val="en-GB"/>
        </w:rPr>
        <w:t xml:space="preserve"> and</w:t>
      </w:r>
      <w:r>
        <w:rPr>
          <w:rFonts w:ascii="Times New Roman" w:hAnsi="Times New Roman" w:cs="Times New Roman"/>
        </w:rPr>
        <w:t xml:space="preserve"> authority </w:t>
      </w:r>
      <w:r>
        <w:rPr>
          <w:rFonts w:ascii="Times New Roman" w:hAnsi="Times New Roman" w:cs="Times New Roman"/>
          <w:lang w:val="en-GB"/>
        </w:rPr>
        <w:t>(</w:t>
      </w:r>
      <w:r>
        <w:rPr>
          <w:rFonts w:ascii="Times New Roman" w:hAnsi="Times New Roman" w:eastAsia="NotoSansCJKsc" w:cs="Times New Roman"/>
          <w:lang w:eastAsia="zh-CN" w:bidi="ar"/>
        </w:rPr>
        <w:t>Couper-Kuhlen</w:t>
      </w:r>
      <w:r>
        <w:rPr>
          <w:rFonts w:ascii="Times New Roman" w:hAnsi="Times New Roman" w:eastAsia="NotoSansCJKsc" w:cs="Times New Roman"/>
          <w:lang w:val="en-GB" w:eastAsia="zh-CN" w:bidi="ar"/>
        </w:rPr>
        <w:t xml:space="preserve"> </w:t>
      </w:r>
      <w:r>
        <w:rPr>
          <w:rFonts w:ascii="Times New Roman" w:hAnsi="Times New Roman" w:eastAsia="NotoSansCJKsc" w:cs="Times New Roman"/>
          <w:lang w:eastAsia="zh-CN" w:bidi="ar"/>
        </w:rPr>
        <w:t>1986)</w:t>
      </w:r>
      <w:r>
        <w:rPr>
          <w:rFonts w:ascii="Times New Roman" w:hAnsi="Times New Roman" w:cs="Times New Roman"/>
        </w:rPr>
        <w:t>. This will involve measuring fundamental frequency (F0) movements over time.</w:t>
      </w:r>
      <w:r>
        <w:rPr>
          <w:rFonts w:ascii="Times New Roman" w:hAnsi="Times New Roman" w:cs="Times New Roman"/>
          <w:lang w:val="en-GB"/>
        </w:rPr>
        <w:t xml:space="preserve"> This includes s</w:t>
      </w:r>
      <w:r>
        <w:rPr>
          <w:rFonts w:ascii="Times New Roman" w:hAnsi="Times New Roman" w:cs="Times New Roman"/>
        </w:rPr>
        <w:t>tress Pl</w:t>
      </w:r>
      <w:r>
        <w:rPr>
          <w:rFonts w:ascii="Times New Roman" w:hAnsi="Times New Roman" w:cs="Times New Roman"/>
          <w:lang w:val="en-GB"/>
        </w:rPr>
        <w:t>a</w:t>
      </w:r>
      <w:r>
        <w:rPr>
          <w:rFonts w:ascii="Times New Roman" w:hAnsi="Times New Roman" w:cs="Times New Roman"/>
        </w:rPr>
        <w:t>cement</w:t>
      </w:r>
      <w:r>
        <w:rPr>
          <w:rFonts w:ascii="Times New Roman" w:hAnsi="Times New Roman" w:cs="Times New Roman"/>
          <w:lang w:val="en-GB"/>
        </w:rPr>
        <w:t xml:space="preserve"> (a</w:t>
      </w:r>
      <w:r>
        <w:rPr>
          <w:rFonts w:ascii="Times New Roman" w:hAnsi="Times New Roman" w:cs="Times New Roman"/>
        </w:rPr>
        <w:t>nalysis of the prominence given to certain syllables or words within utterances</w:t>
      </w:r>
      <w:r>
        <w:rPr>
          <w:rFonts w:ascii="Times New Roman" w:hAnsi="Times New Roman" w:cs="Times New Roman"/>
          <w:lang w:val="en-GB"/>
        </w:rPr>
        <w:t xml:space="preserve"> and</w:t>
      </w:r>
      <w:r>
        <w:rPr>
          <w:rFonts w:ascii="Times New Roman" w:hAnsi="Times New Roman" w:cs="Times New Roman"/>
        </w:rPr>
        <w:t xml:space="preserve"> how this contributes to the persuasive power of legal arguments</w:t>
      </w:r>
      <w:r>
        <w:rPr>
          <w:rFonts w:ascii="Times New Roman" w:hAnsi="Times New Roman" w:cs="Times New Roman"/>
          <w:lang w:val="en-GB"/>
        </w:rPr>
        <w:t>)</w:t>
      </w:r>
      <w:r>
        <w:rPr>
          <w:rFonts w:ascii="Times New Roman" w:hAnsi="Times New Roman" w:cs="Times New Roman"/>
        </w:rPr>
        <w:t>.</w:t>
      </w:r>
    </w:p>
    <w:p w14:paraId="7E6EA589">
      <w:pPr>
        <w:pStyle w:val="5"/>
        <w:spacing w:before="316" w:line="240" w:lineRule="auto"/>
        <w:ind w:left="0"/>
        <w:rPr>
          <w:rFonts w:ascii="Times New Roman" w:hAnsi="Times New Roman" w:cs="Times New Roman"/>
        </w:rPr>
      </w:pPr>
      <w:r>
        <w:rPr>
          <w:rFonts w:ascii="Times New Roman" w:hAnsi="Times New Roman" w:cs="Times New Roman"/>
        </w:rPr>
        <w:t>Furthermore, a detailed transcription of the audio recordings will be performed</w:t>
      </w:r>
      <w:r>
        <w:rPr>
          <w:rFonts w:ascii="Times New Roman" w:hAnsi="Times New Roman" w:cs="Times New Roman"/>
          <w:lang w:val="en-GB"/>
        </w:rPr>
        <w:t>.</w:t>
      </w:r>
      <w:r>
        <w:rPr>
          <w:rFonts w:ascii="Times New Roman" w:hAnsi="Times New Roman" w:cs="Times New Roman"/>
        </w:rPr>
        <w:t xml:space="preserve"> The transcription process will involve segmentation of utterances into intonational phrases and prosodic units to facilitate the analysis of intonation patterns. Subsequently, the transcribed data will be meticulously annotated to identify key prosodic features such as pitch accents (e.g., H, L), boundary tones (e.g., L%, H%)</w:t>
      </w:r>
      <w:r>
        <w:rPr>
          <w:rFonts w:ascii="Times New Roman" w:hAnsi="Times New Roman" w:cs="Times New Roman"/>
          <w:lang w:val="en-GB"/>
        </w:rPr>
        <w:t xml:space="preserve"> and</w:t>
      </w:r>
      <w:r>
        <w:rPr>
          <w:rFonts w:ascii="Times New Roman" w:hAnsi="Times New Roman" w:cs="Times New Roman"/>
        </w:rPr>
        <w:t xml:space="preserve"> stress patterns, which are fundamental to understanding the role of intonation in persuasion </w:t>
      </w:r>
      <w:r>
        <w:rPr>
          <w:rFonts w:ascii="Times New Roman" w:hAnsi="Times New Roman" w:cs="Times New Roman"/>
          <w:lang w:val="en-GB"/>
        </w:rPr>
        <w:t>(</w:t>
      </w:r>
      <w:r>
        <w:rPr>
          <w:rFonts w:ascii="Times New Roman" w:hAnsi="Times New Roman" w:eastAsia="NotoSansCJKsc" w:cs="Times New Roman"/>
          <w:lang w:eastAsia="zh-CN" w:bidi="ar"/>
        </w:rPr>
        <w:t>Ladd</w:t>
      </w:r>
      <w:r>
        <w:rPr>
          <w:rFonts w:ascii="Times New Roman" w:hAnsi="Times New Roman" w:eastAsia="NotoSansCJKsc" w:cs="Times New Roman"/>
          <w:lang w:val="en-GB" w:eastAsia="zh-CN" w:bidi="ar"/>
        </w:rPr>
        <w:t xml:space="preserve"> </w:t>
      </w:r>
      <w:r>
        <w:rPr>
          <w:rFonts w:ascii="Times New Roman" w:hAnsi="Times New Roman" w:eastAsia="NotoSansCJKsc" w:cs="Times New Roman"/>
          <w:lang w:eastAsia="zh-CN" w:bidi="ar"/>
        </w:rPr>
        <w:t>1996)</w:t>
      </w:r>
      <w:r>
        <w:rPr>
          <w:rFonts w:ascii="Times New Roman" w:hAnsi="Times New Roman" w:cs="Times New Roman"/>
        </w:rPr>
        <w:t xml:space="preserve">. The qualitative analysis will complement the acoustic analysis by focusing on the contextual use and interpretation of intonation patterns in courtroom discourse. This analysis will employ discourse analysis techniques to examine how intonation patterns interact with other linguistic and rhetorical strategies to create persuasive effects </w:t>
      </w:r>
      <w:r>
        <w:rPr>
          <w:rFonts w:ascii="Times New Roman" w:hAnsi="Times New Roman" w:cs="Times New Roman"/>
          <w:lang w:val="en-GB"/>
        </w:rPr>
        <w:t>(</w:t>
      </w:r>
      <w:r>
        <w:rPr>
          <w:rFonts w:ascii="Times New Roman" w:hAnsi="Times New Roman" w:eastAsia="NotoSansCJKsc" w:cs="Times New Roman"/>
          <w:lang w:eastAsia="zh-CN" w:bidi="ar"/>
        </w:rPr>
        <w:t>Atkinson</w:t>
      </w:r>
      <w:r>
        <w:rPr>
          <w:rFonts w:ascii="Times New Roman" w:hAnsi="Times New Roman" w:eastAsia="NotoSansCJKsc" w:cs="Times New Roman"/>
          <w:lang w:val="en-GB" w:eastAsia="zh-CN" w:bidi="ar"/>
        </w:rPr>
        <w:t xml:space="preserve"> </w:t>
      </w:r>
      <w:r>
        <w:rPr>
          <w:rFonts w:ascii="Times New Roman" w:hAnsi="Times New Roman" w:eastAsia="NotoSansCJKsc" w:cs="Times New Roman"/>
          <w:lang w:eastAsia="zh-CN" w:bidi="ar"/>
        </w:rPr>
        <w:t>1984)</w:t>
      </w:r>
      <w:r>
        <w:rPr>
          <w:rFonts w:ascii="Times New Roman" w:hAnsi="Times New Roman" w:cs="Times New Roman"/>
        </w:rPr>
        <w:t>. Additionally, the study will draw on Interactional Sociolinguistics to anal</w:t>
      </w:r>
      <w:r>
        <w:rPr>
          <w:rFonts w:ascii="Times New Roman" w:hAnsi="Times New Roman" w:cs="Times New Roman"/>
          <w:lang w:val="en-GB"/>
        </w:rPr>
        <w:t>yse</w:t>
      </w:r>
      <w:r>
        <w:rPr>
          <w:rFonts w:ascii="Times New Roman" w:hAnsi="Times New Roman" w:cs="Times New Roman"/>
        </w:rPr>
        <w:t xml:space="preserve"> the role of intonation in signaling contextuali</w:t>
      </w:r>
      <w:r>
        <w:rPr>
          <w:rFonts w:ascii="Times New Roman" w:hAnsi="Times New Roman" w:cs="Times New Roman"/>
          <w:lang w:val="en-GB"/>
        </w:rPr>
        <w:t>s</w:t>
      </w:r>
      <w:r>
        <w:rPr>
          <w:rFonts w:ascii="Times New Roman" w:hAnsi="Times New Roman" w:cs="Times New Roman"/>
        </w:rPr>
        <w:t>ation cues and guiding listener interpretation</w:t>
      </w:r>
      <w:r>
        <w:rPr>
          <w:rFonts w:ascii="Times New Roman" w:hAnsi="Times New Roman" w:cs="Times New Roman"/>
          <w:lang w:val="en-GB"/>
        </w:rPr>
        <w:t xml:space="preserve"> (</w:t>
      </w:r>
      <w:r>
        <w:rPr>
          <w:rFonts w:ascii="Times New Roman" w:hAnsi="Times New Roman" w:eastAsia="NotoSansCJKsc" w:cs="Times New Roman"/>
          <w:lang w:eastAsia="zh-CN" w:bidi="ar"/>
        </w:rPr>
        <w:t>Gumperz</w:t>
      </w:r>
      <w:r>
        <w:rPr>
          <w:rFonts w:ascii="Times New Roman" w:hAnsi="Times New Roman" w:eastAsia="NotoSansCJKsc" w:cs="Times New Roman"/>
          <w:lang w:val="en-GB" w:eastAsia="zh-CN" w:bidi="ar"/>
        </w:rPr>
        <w:t xml:space="preserve"> </w:t>
      </w:r>
      <w:r>
        <w:rPr>
          <w:rFonts w:ascii="Times New Roman" w:hAnsi="Times New Roman" w:eastAsia="NotoSansCJKsc" w:cs="Times New Roman"/>
          <w:lang w:eastAsia="zh-CN" w:bidi="ar"/>
        </w:rPr>
        <w:t>1982)</w:t>
      </w:r>
      <w:r>
        <w:rPr>
          <w:rFonts w:ascii="Times New Roman" w:hAnsi="Times New Roman" w:cs="Times New Roman"/>
        </w:rPr>
        <w:t>. The integration of quantitative acoustic analysis with qualitative discourse analysis will provide a comprehensive and nuanced</w:t>
      </w:r>
      <w:r>
        <w:rPr>
          <w:rFonts w:ascii="Times New Roman" w:hAnsi="Times New Roman" w:cs="Times New Roman"/>
          <w:lang w:val="en-GB"/>
        </w:rPr>
        <w:t xml:space="preserve"> </w:t>
      </w:r>
      <w:r>
        <w:rPr>
          <w:rFonts w:ascii="Times New Roman" w:hAnsi="Times New Roman" w:cs="Times New Roman"/>
        </w:rPr>
        <w:t>understanding of the complex interplay between intonation, persuasion</w:t>
      </w:r>
      <w:r>
        <w:rPr>
          <w:rFonts w:ascii="Times New Roman" w:hAnsi="Times New Roman" w:cs="Times New Roman"/>
          <w:lang w:val="en-GB"/>
        </w:rPr>
        <w:t xml:space="preserve"> and</w:t>
      </w:r>
      <w:r>
        <w:rPr>
          <w:rFonts w:ascii="Times New Roman" w:hAnsi="Times New Roman" w:cs="Times New Roman"/>
        </w:rPr>
        <w:t xml:space="preserve"> interactional dynamics in the Nigerian courtroom. Potential discrepancies between acoustic measurements and perceived functions will be explored through careful qualitative interpretation, ensuring a holistic understanding of the data.</w:t>
      </w:r>
    </w:p>
    <w:p w14:paraId="263D6782">
      <w:pPr>
        <w:pStyle w:val="5"/>
        <w:spacing w:line="240" w:lineRule="auto"/>
        <w:rPr>
          <w:rFonts w:ascii="Times New Roman" w:hAnsi="Times New Roman" w:cs="Times New Roman"/>
          <w:b/>
          <w:bCs/>
          <w:lang w:val="en-GB"/>
        </w:rPr>
      </w:pPr>
    </w:p>
    <w:p w14:paraId="75D184CF">
      <w:pPr>
        <w:pStyle w:val="5"/>
        <w:spacing w:line="240" w:lineRule="auto"/>
        <w:rPr>
          <w:rFonts w:ascii="Times New Roman" w:hAnsi="Times New Roman" w:cs="Times New Roman"/>
          <w:b/>
          <w:bCs/>
          <w:lang w:val="en-GB"/>
        </w:rPr>
      </w:pPr>
      <w:r>
        <w:rPr>
          <w:rFonts w:ascii="Times New Roman" w:hAnsi="Times New Roman" w:cs="Times New Roman"/>
          <w:b/>
          <w:bCs/>
          <w:lang w:val="en-GB"/>
        </w:rPr>
        <w:t>4.1</w:t>
      </w:r>
      <w:r>
        <w:rPr>
          <w:rFonts w:ascii="Times New Roman" w:hAnsi="Times New Roman" w:cs="Times New Roman"/>
          <w:b/>
          <w:bCs/>
          <w:lang w:val="en-GB"/>
        </w:rPr>
        <w:tab/>
      </w:r>
      <w:r>
        <w:rPr>
          <w:rFonts w:ascii="Times New Roman" w:hAnsi="Times New Roman" w:cs="Times New Roman"/>
          <w:b/>
          <w:bCs/>
          <w:lang w:val="en-GB"/>
        </w:rPr>
        <w:t>Data Analysis</w:t>
      </w:r>
    </w:p>
    <w:p w14:paraId="01E0E5C6">
      <w:pPr>
        <w:pStyle w:val="5"/>
        <w:spacing w:line="240" w:lineRule="auto"/>
        <w:rPr>
          <w:rFonts w:ascii="Times New Roman" w:hAnsi="Times New Roman" w:cs="Times New Roman"/>
          <w:b/>
          <w:bCs/>
          <w:lang w:val="en-GB"/>
        </w:rPr>
      </w:pPr>
      <w:r>
        <w:rPr>
          <w:rFonts w:ascii="Times New Roman" w:hAnsi="Times New Roman" w:cs="Times New Roman"/>
          <w:b/>
          <w:bCs/>
          <w:lang w:val="en-GB"/>
        </w:rPr>
        <w:t>4.2</w:t>
      </w:r>
      <w:r>
        <w:rPr>
          <w:rFonts w:ascii="Times New Roman" w:hAnsi="Times New Roman" w:cs="Times New Roman"/>
          <w:b/>
          <w:bCs/>
          <w:lang w:val="en-GB"/>
        </w:rPr>
        <w:tab/>
      </w:r>
      <w:r>
        <w:rPr>
          <w:rFonts w:ascii="Times New Roman" w:hAnsi="Times New Roman" w:cs="Times New Roman"/>
          <w:b/>
          <w:bCs/>
          <w:lang w:val="en-GB"/>
        </w:rPr>
        <w:t>Discussion of Findings</w:t>
      </w:r>
    </w:p>
    <w:p w14:paraId="2BDB980D">
      <w:pPr>
        <w:pStyle w:val="5"/>
        <w:spacing w:line="240" w:lineRule="auto"/>
        <w:rPr>
          <w:rFonts w:ascii="Times New Roman" w:hAnsi="Times New Roman" w:cs="Times New Roman"/>
          <w:b/>
          <w:bCs/>
          <w:lang w:val="en-GB"/>
        </w:rPr>
      </w:pPr>
      <w:r>
        <w:rPr>
          <w:rFonts w:ascii="Times New Roman" w:hAnsi="Times New Roman" w:cs="Times New Roman"/>
          <w:b/>
          <w:bCs/>
          <w:lang w:val="en-GB"/>
        </w:rPr>
        <w:t>Trial 1</w:t>
      </w:r>
      <w:r>
        <w:rPr>
          <w:rFonts w:ascii="Times New Roman" w:hAnsi="Times New Roman" w:cs="Times New Roman"/>
          <w:b/>
          <w:bCs/>
        </w:rPr>
        <w:t xml:space="preserve">: </w:t>
      </w:r>
      <w:r>
        <w:rPr>
          <w:rFonts w:ascii="Times New Roman" w:hAnsi="Times New Roman" w:cs="Times New Roman"/>
          <w:b/>
          <w:bCs/>
          <w:lang w:val="en-GB"/>
        </w:rPr>
        <w:t xml:space="preserve"> Comparison of I</w:t>
      </w:r>
      <w:r>
        <w:rPr>
          <w:rFonts w:ascii="Times New Roman" w:hAnsi="Times New Roman" w:cs="Times New Roman"/>
          <w:b/>
          <w:bCs/>
        </w:rPr>
        <w:t>nton</w:t>
      </w:r>
      <w:r>
        <w:rPr>
          <w:rFonts w:ascii="Times New Roman" w:hAnsi="Times New Roman" w:cs="Times New Roman"/>
          <w:b/>
          <w:bCs/>
          <w:lang w:val="en-GB"/>
        </w:rPr>
        <w:t>a</w:t>
      </w:r>
      <w:r>
        <w:rPr>
          <w:rFonts w:ascii="Times New Roman" w:hAnsi="Times New Roman" w:cs="Times New Roman"/>
          <w:b/>
          <w:bCs/>
        </w:rPr>
        <w:t>tion P</w:t>
      </w:r>
      <w:r>
        <w:rPr>
          <w:rFonts w:ascii="Times New Roman" w:hAnsi="Times New Roman" w:cs="Times New Roman"/>
          <w:b/>
          <w:bCs/>
          <w:lang w:val="en-GB"/>
        </w:rPr>
        <w:t>a</w:t>
      </w:r>
      <w:r>
        <w:rPr>
          <w:rFonts w:ascii="Times New Roman" w:hAnsi="Times New Roman" w:cs="Times New Roman"/>
          <w:b/>
          <w:bCs/>
        </w:rPr>
        <w:t xml:space="preserve">tterns in </w:t>
      </w:r>
      <w:r>
        <w:rPr>
          <w:rFonts w:ascii="Times New Roman" w:hAnsi="Times New Roman" w:cs="Times New Roman"/>
          <w:b/>
          <w:bCs/>
          <w:lang w:val="en-GB"/>
        </w:rPr>
        <w:t>a</w:t>
      </w:r>
      <w:r>
        <w:rPr>
          <w:rFonts w:ascii="Times New Roman" w:hAnsi="Times New Roman" w:cs="Times New Roman"/>
          <w:b/>
          <w:bCs/>
        </w:rPr>
        <w:t xml:space="preserve"> Divorce</w:t>
      </w:r>
      <w:r>
        <w:rPr>
          <w:rFonts w:ascii="Times New Roman" w:hAnsi="Times New Roman" w:cs="Times New Roman"/>
          <w:b/>
          <w:bCs/>
          <w:lang w:val="en-GB"/>
        </w:rPr>
        <w:t xml:space="preserve"> hearing</w:t>
      </w:r>
    </w:p>
    <w:p w14:paraId="5014045C">
      <w:pPr>
        <w:pStyle w:val="5"/>
        <w:spacing w:line="240" w:lineRule="auto"/>
        <w:rPr>
          <w:rFonts w:ascii="Times New Roman" w:hAnsi="Times New Roman" w:cs="Times New Roman"/>
        </w:rPr>
      </w:pPr>
    </w:p>
    <w:p w14:paraId="2264EA44">
      <w:pPr>
        <w:pStyle w:val="5"/>
        <w:spacing w:line="240" w:lineRule="auto"/>
        <w:rPr>
          <w:rFonts w:ascii="Times New Roman" w:hAnsi="Times New Roman" w:cs="Times New Roman"/>
          <w:b/>
          <w:bCs/>
          <w:lang w:val="en-GB"/>
        </w:rPr>
      </w:pPr>
      <w:r>
        <w:rPr>
          <w:rFonts w:ascii="Times New Roman" w:hAnsi="Times New Roman" w:cs="Times New Roman"/>
        </w:rPr>
        <w:t xml:space="preserve">This section </w:t>
      </w:r>
      <w:r>
        <w:rPr>
          <w:rFonts w:ascii="Times New Roman" w:hAnsi="Times New Roman" w:cs="Times New Roman"/>
          <w:lang w:val="en-GB"/>
        </w:rPr>
        <w:t>presents</w:t>
      </w:r>
      <w:r>
        <w:rPr>
          <w:rFonts w:ascii="Times New Roman" w:hAnsi="Times New Roman" w:cs="Times New Roman"/>
        </w:rPr>
        <w:t xml:space="preserve"> a divorce proceeding heard at the State High Court of Osun State, in Town X, between </w:t>
      </w:r>
      <w:r>
        <w:rPr>
          <w:rFonts w:ascii="Times New Roman" w:hAnsi="Times New Roman" w:cs="Times New Roman"/>
          <w:b/>
        </w:rPr>
        <w:t>Mr. A (Petitioner)</w:t>
      </w:r>
      <w:r>
        <w:rPr>
          <w:rFonts w:ascii="Times New Roman" w:hAnsi="Times New Roman" w:cs="Times New Roman"/>
        </w:rPr>
        <w:t xml:space="preserve"> and </w:t>
      </w:r>
      <w:r>
        <w:rPr>
          <w:rFonts w:ascii="Times New Roman" w:hAnsi="Times New Roman" w:cs="Times New Roman"/>
          <w:b/>
        </w:rPr>
        <w:t>Mrs. M (Respondent).</w:t>
      </w:r>
      <w:r>
        <w:rPr>
          <w:rFonts w:ascii="Times New Roman" w:hAnsi="Times New Roman" w:cs="Times New Roman"/>
        </w:rPr>
        <w:t xml:space="preserve"> The case involves allegations of emotional cruelty, abandonment and disputes over property ownership following the breakdown of a 30-years marriage between the couple. The analysis of the interaction below represents how intonation patterns are used by different actors involved in the case.</w:t>
      </w:r>
    </w:p>
    <w:tbl>
      <w:tblPr>
        <w:tblStyle w:val="4"/>
        <w:tblW w:w="0" w:type="auto"/>
        <w:tblInd w:w="21" w:type="dxa"/>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Layout w:type="fixed"/>
        <w:tblCellMar>
          <w:top w:w="0" w:type="dxa"/>
          <w:left w:w="0" w:type="dxa"/>
          <w:bottom w:w="0" w:type="dxa"/>
          <w:right w:w="0" w:type="dxa"/>
        </w:tblCellMar>
      </w:tblPr>
      <w:tblGrid>
        <w:gridCol w:w="1485"/>
        <w:gridCol w:w="2370"/>
        <w:gridCol w:w="2145"/>
        <w:gridCol w:w="1785"/>
        <w:gridCol w:w="1842"/>
      </w:tblGrid>
      <w:tr w14:paraId="6DE96F57">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929" w:hRule="atLeast"/>
        </w:trPr>
        <w:tc>
          <w:tcPr>
            <w:tcW w:w="1485" w:type="dxa"/>
            <w:tcBorders>
              <w:top w:val="single" w:color="000000" w:sz="8" w:space="0"/>
              <w:left w:val="dotted" w:color="auto" w:sz="8" w:space="0"/>
              <w:bottom w:val="single" w:color="000000" w:sz="8" w:space="0"/>
              <w:right w:val="dotted" w:color="auto" w:sz="8" w:space="0"/>
            </w:tcBorders>
            <w:shd w:val="clear" w:color="auto" w:fill="FFFFFF"/>
          </w:tcPr>
          <w:p w14:paraId="147BFE62">
            <w:pPr>
              <w:pStyle w:val="5"/>
              <w:spacing w:line="240" w:lineRule="auto"/>
              <w:ind w:left="0"/>
              <w:jc w:val="center"/>
              <w:rPr>
                <w:rFonts w:ascii="Times New Roman" w:hAnsi="Times New Roman" w:cs="Times New Roman"/>
                <w:b/>
                <w:bCs/>
              </w:rPr>
            </w:pPr>
          </w:p>
          <w:p w14:paraId="73DABA9C">
            <w:pPr>
              <w:pStyle w:val="5"/>
              <w:spacing w:line="240" w:lineRule="auto"/>
              <w:jc w:val="center"/>
              <w:rPr>
                <w:rFonts w:ascii="Times New Roman" w:hAnsi="Times New Roman" w:cs="Times New Roman"/>
                <w:b/>
                <w:bCs/>
              </w:rPr>
            </w:pPr>
            <w:r>
              <w:rPr>
                <w:rFonts w:ascii="Times New Roman" w:hAnsi="Times New Roman" w:cs="Times New Roman"/>
                <w:b/>
                <w:bCs/>
              </w:rPr>
              <w:t>SPE</w:t>
            </w:r>
            <w:r>
              <w:rPr>
                <w:rFonts w:ascii="Times New Roman" w:hAnsi="Times New Roman" w:cs="Times New Roman"/>
                <w:b/>
                <w:bCs/>
                <w:lang w:val="en-GB"/>
              </w:rPr>
              <w:t>A</w:t>
            </w:r>
            <w:r>
              <w:rPr>
                <w:rFonts w:ascii="Times New Roman" w:hAnsi="Times New Roman" w:cs="Times New Roman"/>
                <w:b/>
                <w:bCs/>
              </w:rPr>
              <w:t>KER</w:t>
            </w:r>
          </w:p>
        </w:tc>
        <w:tc>
          <w:tcPr>
            <w:tcW w:w="2370" w:type="dxa"/>
            <w:tcBorders>
              <w:top w:val="single" w:color="000000" w:sz="8" w:space="0"/>
              <w:left w:val="dotted" w:color="auto" w:sz="8" w:space="0"/>
              <w:bottom w:val="single" w:color="000000" w:sz="8" w:space="0"/>
              <w:right w:val="dotted" w:color="auto" w:sz="8" w:space="0"/>
            </w:tcBorders>
            <w:shd w:val="clear" w:color="auto" w:fill="FFFFFF"/>
          </w:tcPr>
          <w:p w14:paraId="2935D7AD">
            <w:pPr>
              <w:pStyle w:val="5"/>
              <w:spacing w:line="240" w:lineRule="auto"/>
              <w:jc w:val="center"/>
              <w:rPr>
                <w:rFonts w:ascii="Times New Roman" w:hAnsi="Times New Roman" w:cs="Times New Roman"/>
                <w:b/>
                <w:bCs/>
              </w:rPr>
            </w:pPr>
          </w:p>
          <w:p w14:paraId="119FDBFF">
            <w:pPr>
              <w:pStyle w:val="5"/>
              <w:spacing w:line="240" w:lineRule="auto"/>
              <w:jc w:val="center"/>
              <w:rPr>
                <w:rFonts w:ascii="Times New Roman" w:hAnsi="Times New Roman" w:cs="Times New Roman"/>
                <w:b/>
                <w:bCs/>
              </w:rPr>
            </w:pPr>
            <w:r>
              <w:rPr>
                <w:rFonts w:ascii="Times New Roman" w:hAnsi="Times New Roman" w:cs="Times New Roman"/>
                <w:b/>
                <w:bCs/>
              </w:rPr>
              <w:t>EXCERPT</w:t>
            </w:r>
          </w:p>
        </w:tc>
        <w:tc>
          <w:tcPr>
            <w:tcW w:w="2145" w:type="dxa"/>
            <w:tcBorders>
              <w:top w:val="single" w:color="000000" w:sz="8" w:space="0"/>
              <w:left w:val="dotted" w:color="auto" w:sz="8" w:space="0"/>
              <w:bottom w:val="single" w:color="000000" w:sz="8" w:space="0"/>
              <w:right w:val="dotted" w:color="auto" w:sz="8" w:space="0"/>
            </w:tcBorders>
            <w:shd w:val="clear" w:color="auto" w:fill="FFFFFF"/>
          </w:tcPr>
          <w:p w14:paraId="3CC77870">
            <w:pPr>
              <w:pStyle w:val="5"/>
              <w:spacing w:line="240" w:lineRule="auto"/>
              <w:jc w:val="center"/>
              <w:rPr>
                <w:rFonts w:ascii="Times New Roman" w:hAnsi="Times New Roman" w:cs="Times New Roman"/>
                <w:b/>
                <w:bCs/>
              </w:rPr>
            </w:pPr>
            <w:r>
              <w:rPr>
                <w:rFonts w:ascii="Times New Roman" w:hAnsi="Times New Roman" w:cs="Times New Roman"/>
                <w:b/>
                <w:bCs/>
              </w:rPr>
              <w:t>INTON</w:t>
            </w:r>
            <w:r>
              <w:rPr>
                <w:rFonts w:ascii="Times New Roman" w:hAnsi="Times New Roman" w:cs="Times New Roman"/>
                <w:b/>
                <w:bCs/>
                <w:lang w:val="en-GB"/>
              </w:rPr>
              <w:t>A</w:t>
            </w:r>
            <w:r>
              <w:rPr>
                <w:rFonts w:ascii="Times New Roman" w:hAnsi="Times New Roman" w:cs="Times New Roman"/>
                <w:b/>
                <w:bCs/>
              </w:rPr>
              <w:t>TION P</w:t>
            </w:r>
            <w:r>
              <w:rPr>
                <w:rFonts w:ascii="Times New Roman" w:hAnsi="Times New Roman" w:cs="Times New Roman"/>
                <w:b/>
                <w:bCs/>
                <w:lang w:val="en-GB"/>
              </w:rPr>
              <w:t>A</w:t>
            </w:r>
            <w:r>
              <w:rPr>
                <w:rFonts w:ascii="Times New Roman" w:hAnsi="Times New Roman" w:cs="Times New Roman"/>
                <w:b/>
                <w:bCs/>
              </w:rPr>
              <w:t>TTERN</w:t>
            </w:r>
          </w:p>
        </w:tc>
        <w:tc>
          <w:tcPr>
            <w:tcW w:w="1785" w:type="dxa"/>
            <w:tcBorders>
              <w:top w:val="single" w:color="000000" w:sz="8" w:space="0"/>
              <w:left w:val="dotted" w:color="auto" w:sz="8" w:space="0"/>
              <w:bottom w:val="single" w:color="000000" w:sz="8" w:space="0"/>
              <w:right w:val="dotted" w:color="auto" w:sz="8" w:space="0"/>
            </w:tcBorders>
            <w:shd w:val="clear" w:color="auto" w:fill="FFFFFF"/>
          </w:tcPr>
          <w:p w14:paraId="4B64405F">
            <w:pPr>
              <w:pStyle w:val="5"/>
              <w:spacing w:line="240" w:lineRule="auto"/>
              <w:jc w:val="center"/>
              <w:rPr>
                <w:rFonts w:ascii="Times New Roman" w:hAnsi="Times New Roman" w:cs="Times New Roman"/>
                <w:b/>
                <w:bCs/>
              </w:rPr>
            </w:pPr>
            <w:r>
              <w:rPr>
                <w:rFonts w:ascii="Times New Roman" w:hAnsi="Times New Roman" w:cs="Times New Roman"/>
                <w:b/>
                <w:bCs/>
              </w:rPr>
              <w:t>INTON</w:t>
            </w:r>
            <w:r>
              <w:rPr>
                <w:rFonts w:ascii="Times New Roman" w:hAnsi="Times New Roman" w:cs="Times New Roman"/>
                <w:b/>
                <w:bCs/>
                <w:lang w:val="en-GB"/>
              </w:rPr>
              <w:t>A</w:t>
            </w:r>
            <w:r>
              <w:rPr>
                <w:rFonts w:ascii="Times New Roman" w:hAnsi="Times New Roman" w:cs="Times New Roman"/>
                <w:b/>
                <w:bCs/>
              </w:rPr>
              <w:t>TION FUNCTION</w:t>
            </w:r>
          </w:p>
        </w:tc>
        <w:tc>
          <w:tcPr>
            <w:tcW w:w="1842" w:type="dxa"/>
            <w:tcBorders>
              <w:top w:val="single" w:color="000000" w:sz="8" w:space="0"/>
              <w:left w:val="dotted" w:color="auto" w:sz="8" w:space="0"/>
              <w:bottom w:val="single" w:color="000000" w:sz="8" w:space="0"/>
              <w:right w:val="dotted" w:color="auto" w:sz="8" w:space="0"/>
            </w:tcBorders>
            <w:shd w:val="clear" w:color="auto" w:fill="FFFFFF"/>
          </w:tcPr>
          <w:p w14:paraId="600654A0">
            <w:pPr>
              <w:pStyle w:val="5"/>
              <w:spacing w:line="240" w:lineRule="auto"/>
              <w:jc w:val="center"/>
              <w:rPr>
                <w:rFonts w:ascii="Times New Roman" w:hAnsi="Times New Roman" w:cs="Times New Roman"/>
                <w:b/>
                <w:bCs/>
              </w:rPr>
            </w:pPr>
            <w:r>
              <w:rPr>
                <w:rFonts w:ascii="Times New Roman" w:hAnsi="Times New Roman" w:cs="Times New Roman"/>
                <w:b/>
                <w:bCs/>
              </w:rPr>
              <w:t>PERSU</w:t>
            </w:r>
            <w:r>
              <w:rPr>
                <w:rFonts w:ascii="Times New Roman" w:hAnsi="Times New Roman" w:cs="Times New Roman"/>
                <w:b/>
                <w:bCs/>
                <w:lang w:val="en-GB"/>
              </w:rPr>
              <w:t>A</w:t>
            </w:r>
            <w:r>
              <w:rPr>
                <w:rFonts w:ascii="Times New Roman" w:hAnsi="Times New Roman" w:cs="Times New Roman"/>
                <w:b/>
                <w:bCs/>
              </w:rPr>
              <w:t>SIVE EFFECT</w:t>
            </w:r>
          </w:p>
        </w:tc>
      </w:tr>
      <w:tr w14:paraId="14F42E4C">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553" w:hRule="atLeast"/>
        </w:trPr>
        <w:tc>
          <w:tcPr>
            <w:tcW w:w="1485" w:type="dxa"/>
            <w:tcBorders>
              <w:top w:val="single" w:color="000000" w:sz="8" w:space="0"/>
              <w:left w:val="dotted" w:color="auto" w:sz="8" w:space="0"/>
              <w:bottom w:val="dotted" w:color="auto" w:sz="8" w:space="0"/>
              <w:right w:val="dotted" w:color="auto" w:sz="8" w:space="0"/>
            </w:tcBorders>
            <w:shd w:val="clear" w:color="auto" w:fill="CCCCCC"/>
          </w:tcPr>
          <w:p w14:paraId="2F61480E">
            <w:pPr>
              <w:pStyle w:val="5"/>
              <w:spacing w:line="240" w:lineRule="auto"/>
              <w:rPr>
                <w:rFonts w:ascii="Times New Roman" w:hAnsi="Times New Roman" w:cs="Times New Roman"/>
              </w:rPr>
            </w:pPr>
            <w:r>
              <w:rPr>
                <w:rFonts w:ascii="Times New Roman" w:hAnsi="Times New Roman" w:cs="Times New Roman"/>
              </w:rPr>
              <w:t>Petitioner</w:t>
            </w:r>
            <w:r>
              <w:rPr>
                <w:rFonts w:ascii="Times New Roman" w:hAnsi="Times New Roman" w:cs="Times New Roman"/>
                <w:lang w:val="en-GB"/>
              </w:rPr>
              <w:t>'</w:t>
            </w:r>
            <w:r>
              <w:rPr>
                <w:rFonts w:ascii="Times New Roman" w:hAnsi="Times New Roman" w:cs="Times New Roman"/>
              </w:rPr>
              <w:t>s Counsel</w:t>
            </w:r>
          </w:p>
        </w:tc>
        <w:tc>
          <w:tcPr>
            <w:tcW w:w="2370" w:type="dxa"/>
            <w:tcBorders>
              <w:top w:val="single" w:color="000000" w:sz="8" w:space="0"/>
              <w:left w:val="dotted" w:color="auto" w:sz="8" w:space="0"/>
              <w:bottom w:val="dotted" w:color="auto" w:sz="8" w:space="0"/>
              <w:right w:val="dotted" w:color="auto" w:sz="8" w:space="0"/>
            </w:tcBorders>
            <w:shd w:val="clear" w:color="auto" w:fill="CCCCCC"/>
          </w:tcPr>
          <w:p w14:paraId="421606D8">
            <w:pPr>
              <w:pStyle w:val="5"/>
              <w:spacing w:line="240" w:lineRule="auto"/>
              <w:rPr>
                <w:rFonts w:ascii="Times New Roman" w:hAnsi="Times New Roman" w:cs="Times New Roman"/>
              </w:rPr>
            </w:pPr>
            <w:r>
              <w:rPr>
                <w:rFonts w:ascii="Times New Roman" w:hAnsi="Times New Roman" w:cs="Times New Roman"/>
              </w:rPr>
              <w:t>“My Lord, my client… has endured years of constant quarrels…”</w:t>
            </w:r>
          </w:p>
        </w:tc>
        <w:tc>
          <w:tcPr>
            <w:tcW w:w="2145" w:type="dxa"/>
            <w:tcBorders>
              <w:top w:val="single" w:color="000000" w:sz="8" w:space="0"/>
              <w:left w:val="dotted" w:color="auto" w:sz="8" w:space="0"/>
              <w:bottom w:val="dotted" w:color="auto" w:sz="8" w:space="0"/>
              <w:right w:val="dotted" w:color="auto" w:sz="8" w:space="0"/>
            </w:tcBorders>
            <w:shd w:val="clear" w:color="auto" w:fill="CCCCCC"/>
          </w:tcPr>
          <w:p w14:paraId="62116A6D">
            <w:pPr>
              <w:pStyle w:val="5"/>
              <w:spacing w:line="240" w:lineRule="auto"/>
              <w:rPr>
                <w:rFonts w:ascii="Times New Roman" w:hAnsi="Times New Roman" w:cs="Times New Roman"/>
              </w:rPr>
            </w:pPr>
            <w:r>
              <w:rPr>
                <w:rFonts w:ascii="Times New Roman" w:hAnsi="Times New Roman" w:cs="Times New Roman"/>
              </w:rPr>
              <w:t>Falling Tune (H* L%)</w:t>
            </w:r>
          </w:p>
        </w:tc>
        <w:tc>
          <w:tcPr>
            <w:tcW w:w="1785" w:type="dxa"/>
            <w:tcBorders>
              <w:top w:val="single" w:color="000000" w:sz="8" w:space="0"/>
              <w:left w:val="dotted" w:color="auto" w:sz="8" w:space="0"/>
              <w:bottom w:val="dotted" w:color="auto" w:sz="8" w:space="0"/>
              <w:right w:val="dotted" w:color="auto" w:sz="8" w:space="0"/>
            </w:tcBorders>
            <w:shd w:val="clear" w:color="auto" w:fill="CCCCCC"/>
          </w:tcPr>
          <w:p w14:paraId="512CCF42">
            <w:pPr>
              <w:pStyle w:val="5"/>
              <w:spacing w:line="240" w:lineRule="auto"/>
              <w:rPr>
                <w:rFonts w:ascii="Times New Roman" w:hAnsi="Times New Roman" w:cs="Times New Roman"/>
              </w:rPr>
            </w:pPr>
            <w:r>
              <w:rPr>
                <w:rFonts w:ascii="Times New Roman" w:hAnsi="Times New Roman" w:cs="Times New Roman"/>
              </w:rPr>
              <w:t>Attitudinal – expresses seriousness and authority</w:t>
            </w:r>
          </w:p>
        </w:tc>
        <w:tc>
          <w:tcPr>
            <w:tcW w:w="1842" w:type="dxa"/>
            <w:tcBorders>
              <w:top w:val="single" w:color="000000" w:sz="8" w:space="0"/>
              <w:left w:val="dotted" w:color="auto" w:sz="8" w:space="0"/>
              <w:bottom w:val="dotted" w:color="auto" w:sz="8" w:space="0"/>
              <w:right w:val="dotted" w:color="auto" w:sz="8" w:space="0"/>
            </w:tcBorders>
            <w:shd w:val="clear" w:color="auto" w:fill="CCCCCC"/>
          </w:tcPr>
          <w:p w14:paraId="3F17F3E3">
            <w:pPr>
              <w:pStyle w:val="5"/>
              <w:spacing w:line="240" w:lineRule="auto"/>
              <w:rPr>
                <w:rFonts w:ascii="Times New Roman" w:hAnsi="Times New Roman" w:cs="Times New Roman"/>
              </w:rPr>
            </w:pPr>
            <w:r>
              <w:rPr>
                <w:rFonts w:ascii="Times New Roman" w:hAnsi="Times New Roman" w:cs="Times New Roman"/>
              </w:rPr>
              <w:t>Reinforces ethos; portrays the petitioner as calm, reasonable</w:t>
            </w:r>
            <w:r>
              <w:rPr>
                <w:rFonts w:ascii="Times New Roman" w:hAnsi="Times New Roman" w:cs="Times New Roman"/>
                <w:lang w:val="en-GB"/>
              </w:rPr>
              <w:t xml:space="preserve"> and</w:t>
            </w:r>
            <w:r>
              <w:rPr>
                <w:rFonts w:ascii="Times New Roman" w:hAnsi="Times New Roman" w:cs="Times New Roman"/>
              </w:rPr>
              <w:t xml:space="preserve"> justified.</w:t>
            </w:r>
          </w:p>
        </w:tc>
      </w:tr>
      <w:tr w14:paraId="54866F99">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90" w:hRule="atLeast"/>
        </w:trPr>
        <w:tc>
          <w:tcPr>
            <w:tcW w:w="1485" w:type="dxa"/>
            <w:tcBorders>
              <w:top w:val="dotted" w:color="auto" w:sz="8" w:space="0"/>
              <w:left w:val="dotted" w:color="auto" w:sz="8" w:space="0"/>
              <w:bottom w:val="dotted" w:color="auto" w:sz="8" w:space="0"/>
              <w:right w:val="dotted" w:color="auto" w:sz="8" w:space="0"/>
            </w:tcBorders>
            <w:shd w:val="clear" w:color="auto" w:fill="FFFFFF"/>
          </w:tcPr>
          <w:p w14:paraId="76A0E37C">
            <w:pPr>
              <w:pStyle w:val="5"/>
              <w:spacing w:line="240" w:lineRule="auto"/>
              <w:rPr>
                <w:rFonts w:ascii="Times New Roman" w:hAnsi="Times New Roman" w:cs="Times New Roman"/>
              </w:rPr>
            </w:pPr>
            <w:r>
              <w:rPr>
                <w:rFonts w:ascii="Times New Roman" w:hAnsi="Times New Roman" w:cs="Times New Roman"/>
              </w:rPr>
              <w:t>Respondent</w:t>
            </w:r>
            <w:r>
              <w:rPr>
                <w:rFonts w:ascii="Times New Roman" w:hAnsi="Times New Roman" w:cs="Times New Roman"/>
                <w:lang w:val="en-GB"/>
              </w:rPr>
              <w:t>'</w:t>
            </w:r>
            <w:r>
              <w:rPr>
                <w:rFonts w:ascii="Times New Roman" w:hAnsi="Times New Roman" w:cs="Times New Roman"/>
              </w:rPr>
              <w:t>s Counsel</w:t>
            </w:r>
          </w:p>
        </w:tc>
        <w:tc>
          <w:tcPr>
            <w:tcW w:w="2370" w:type="dxa"/>
            <w:tcBorders>
              <w:top w:val="dotted" w:color="auto" w:sz="8" w:space="0"/>
              <w:left w:val="dotted" w:color="auto" w:sz="8" w:space="0"/>
              <w:bottom w:val="dotted" w:color="auto" w:sz="8" w:space="0"/>
              <w:right w:val="dotted" w:color="auto" w:sz="8" w:space="0"/>
            </w:tcBorders>
            <w:shd w:val="clear" w:color="auto" w:fill="FFFFFF"/>
          </w:tcPr>
          <w:p w14:paraId="15441000">
            <w:pPr>
              <w:pStyle w:val="5"/>
              <w:spacing w:line="240" w:lineRule="auto"/>
              <w:rPr>
                <w:rFonts w:ascii="Times New Roman" w:hAnsi="Times New Roman" w:cs="Times New Roman"/>
              </w:rPr>
            </w:pPr>
            <w:r>
              <w:rPr>
                <w:rFonts w:ascii="Times New Roman" w:hAnsi="Times New Roman" w:cs="Times New Roman"/>
              </w:rPr>
              <w:t>“…he has another wife and now wants to get rid of my client…”</w:t>
            </w:r>
          </w:p>
        </w:tc>
        <w:tc>
          <w:tcPr>
            <w:tcW w:w="2145" w:type="dxa"/>
            <w:tcBorders>
              <w:top w:val="dotted" w:color="auto" w:sz="8" w:space="0"/>
              <w:left w:val="dotted" w:color="auto" w:sz="8" w:space="0"/>
              <w:bottom w:val="dotted" w:color="auto" w:sz="8" w:space="0"/>
              <w:right w:val="dotted" w:color="auto" w:sz="8" w:space="0"/>
            </w:tcBorders>
            <w:shd w:val="clear" w:color="auto" w:fill="FFFFFF"/>
          </w:tcPr>
          <w:p w14:paraId="6F267E87">
            <w:pPr>
              <w:pStyle w:val="5"/>
              <w:spacing w:line="240" w:lineRule="auto"/>
              <w:rPr>
                <w:rFonts w:ascii="Times New Roman" w:hAnsi="Times New Roman" w:cs="Times New Roman"/>
              </w:rPr>
            </w:pPr>
            <w:r>
              <w:rPr>
                <w:rFonts w:ascii="Times New Roman" w:hAnsi="Times New Roman" w:cs="Times New Roman"/>
              </w:rPr>
              <w:t>Fall-rise Tune (H* L-H%)</w:t>
            </w:r>
          </w:p>
        </w:tc>
        <w:tc>
          <w:tcPr>
            <w:tcW w:w="1785" w:type="dxa"/>
            <w:tcBorders>
              <w:top w:val="dotted" w:color="auto" w:sz="8" w:space="0"/>
              <w:left w:val="dotted" w:color="auto" w:sz="8" w:space="0"/>
              <w:bottom w:val="dotted" w:color="auto" w:sz="8" w:space="0"/>
              <w:right w:val="dotted" w:color="auto" w:sz="8" w:space="0"/>
            </w:tcBorders>
            <w:shd w:val="clear" w:color="auto" w:fill="FFFFFF"/>
          </w:tcPr>
          <w:p w14:paraId="32D0F987">
            <w:pPr>
              <w:pStyle w:val="5"/>
              <w:spacing w:line="240" w:lineRule="auto"/>
              <w:rPr>
                <w:rFonts w:ascii="Times New Roman" w:hAnsi="Times New Roman" w:cs="Times New Roman"/>
              </w:rPr>
            </w:pPr>
            <w:r>
              <w:rPr>
                <w:rFonts w:ascii="Times New Roman" w:hAnsi="Times New Roman" w:cs="Times New Roman"/>
              </w:rPr>
              <w:t>Attitudinal and discourse – expresses criticism</w:t>
            </w:r>
          </w:p>
        </w:tc>
        <w:tc>
          <w:tcPr>
            <w:tcW w:w="1842" w:type="dxa"/>
            <w:tcBorders>
              <w:top w:val="dotted" w:color="auto" w:sz="8" w:space="0"/>
              <w:left w:val="dotted" w:color="auto" w:sz="8" w:space="0"/>
              <w:bottom w:val="dotted" w:color="auto" w:sz="8" w:space="0"/>
              <w:right w:val="dotted" w:color="auto" w:sz="8" w:space="0"/>
            </w:tcBorders>
            <w:shd w:val="clear" w:color="auto" w:fill="FFFFFF"/>
          </w:tcPr>
          <w:p w14:paraId="16018CE2">
            <w:pPr>
              <w:pStyle w:val="5"/>
              <w:spacing w:line="240" w:lineRule="auto"/>
              <w:rPr>
                <w:rFonts w:ascii="Times New Roman" w:hAnsi="Times New Roman" w:cs="Times New Roman"/>
              </w:rPr>
            </w:pPr>
            <w:r>
              <w:rPr>
                <w:rFonts w:ascii="Times New Roman" w:hAnsi="Times New Roman" w:cs="Times New Roman"/>
              </w:rPr>
              <w:t>Invokes pathos; portrays the respondent as wronged and morally superior.</w:t>
            </w:r>
          </w:p>
        </w:tc>
      </w:tr>
      <w:tr w14:paraId="7F103FDE">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90" w:hRule="atLeast"/>
        </w:trPr>
        <w:tc>
          <w:tcPr>
            <w:tcW w:w="1485" w:type="dxa"/>
            <w:tcBorders>
              <w:top w:val="dotted" w:color="auto" w:sz="8" w:space="0"/>
              <w:left w:val="dotted" w:color="auto" w:sz="8" w:space="0"/>
              <w:bottom w:val="dotted" w:color="auto" w:sz="8" w:space="0"/>
              <w:right w:val="dotted" w:color="auto" w:sz="8" w:space="0"/>
            </w:tcBorders>
            <w:shd w:val="clear" w:color="auto" w:fill="CCCCCC"/>
          </w:tcPr>
          <w:p w14:paraId="447434F2">
            <w:pPr>
              <w:pStyle w:val="5"/>
              <w:spacing w:line="240" w:lineRule="auto"/>
              <w:rPr>
                <w:rFonts w:ascii="Times New Roman" w:hAnsi="Times New Roman" w:cs="Times New Roman"/>
              </w:rPr>
            </w:pPr>
            <w:r>
              <w:rPr>
                <w:rFonts w:ascii="Times New Roman" w:hAnsi="Times New Roman" w:cs="Times New Roman"/>
              </w:rPr>
              <w:t>Petitioner (Mr. A)</w:t>
            </w:r>
          </w:p>
        </w:tc>
        <w:tc>
          <w:tcPr>
            <w:tcW w:w="2370" w:type="dxa"/>
            <w:tcBorders>
              <w:top w:val="dotted" w:color="auto" w:sz="8" w:space="0"/>
              <w:left w:val="dotted" w:color="auto" w:sz="8" w:space="0"/>
              <w:bottom w:val="dotted" w:color="auto" w:sz="8" w:space="0"/>
              <w:right w:val="dotted" w:color="auto" w:sz="8" w:space="0"/>
            </w:tcBorders>
            <w:shd w:val="clear" w:color="auto" w:fill="CCCCCC"/>
          </w:tcPr>
          <w:p w14:paraId="39200520">
            <w:pPr>
              <w:pStyle w:val="5"/>
              <w:spacing w:line="240" w:lineRule="auto"/>
              <w:rPr>
                <w:rFonts w:ascii="Times New Roman" w:hAnsi="Times New Roman" w:cs="Times New Roman"/>
              </w:rPr>
            </w:pPr>
            <w:r>
              <w:rPr>
                <w:rFonts w:ascii="Times New Roman" w:hAnsi="Times New Roman" w:cs="Times New Roman"/>
              </w:rPr>
              <w:t>“She locked me out of our bedroom for two years sir!”</w:t>
            </w:r>
          </w:p>
        </w:tc>
        <w:tc>
          <w:tcPr>
            <w:tcW w:w="2145" w:type="dxa"/>
            <w:tcBorders>
              <w:top w:val="dotted" w:color="auto" w:sz="8" w:space="0"/>
              <w:left w:val="dotted" w:color="auto" w:sz="8" w:space="0"/>
              <w:bottom w:val="dotted" w:color="auto" w:sz="8" w:space="0"/>
              <w:right w:val="dotted" w:color="auto" w:sz="8" w:space="0"/>
            </w:tcBorders>
            <w:shd w:val="clear" w:color="auto" w:fill="CCCCCC"/>
          </w:tcPr>
          <w:p w14:paraId="1C7174F8">
            <w:pPr>
              <w:pStyle w:val="5"/>
              <w:spacing w:line="240" w:lineRule="auto"/>
              <w:rPr>
                <w:rFonts w:ascii="Times New Roman" w:hAnsi="Times New Roman" w:cs="Times New Roman"/>
              </w:rPr>
            </w:pPr>
            <w:r>
              <w:rPr>
                <w:rFonts w:ascii="Times New Roman" w:hAnsi="Times New Roman" w:cs="Times New Roman"/>
              </w:rPr>
              <w:t>Rising pitch on “locked me out”, falling on “two years”</w:t>
            </w:r>
          </w:p>
        </w:tc>
        <w:tc>
          <w:tcPr>
            <w:tcW w:w="1785" w:type="dxa"/>
            <w:tcBorders>
              <w:top w:val="dotted" w:color="auto" w:sz="8" w:space="0"/>
              <w:left w:val="dotted" w:color="auto" w:sz="8" w:space="0"/>
              <w:bottom w:val="dotted" w:color="auto" w:sz="8" w:space="0"/>
              <w:right w:val="dotted" w:color="auto" w:sz="8" w:space="0"/>
            </w:tcBorders>
            <w:shd w:val="clear" w:color="auto" w:fill="CCCCCC"/>
          </w:tcPr>
          <w:p w14:paraId="47A1077D">
            <w:pPr>
              <w:pStyle w:val="5"/>
              <w:spacing w:line="240" w:lineRule="auto"/>
              <w:rPr>
                <w:rFonts w:ascii="Times New Roman" w:hAnsi="Times New Roman" w:cs="Times New Roman"/>
              </w:rPr>
            </w:pPr>
            <w:r>
              <w:rPr>
                <w:rFonts w:ascii="Times New Roman" w:hAnsi="Times New Roman" w:cs="Times New Roman"/>
              </w:rPr>
              <w:t>Attitudinal and accentual – emphas</w:t>
            </w:r>
            <w:r>
              <w:rPr>
                <w:rFonts w:ascii="Times New Roman" w:hAnsi="Times New Roman" w:cs="Times New Roman"/>
                <w:lang w:val="en-GB"/>
              </w:rPr>
              <w:t>ise</w:t>
            </w:r>
            <w:r>
              <w:rPr>
                <w:rFonts w:ascii="Times New Roman" w:hAnsi="Times New Roman" w:cs="Times New Roman"/>
              </w:rPr>
              <w:t>s emotional strain</w:t>
            </w:r>
          </w:p>
        </w:tc>
        <w:tc>
          <w:tcPr>
            <w:tcW w:w="1842" w:type="dxa"/>
            <w:tcBorders>
              <w:top w:val="dotted" w:color="auto" w:sz="8" w:space="0"/>
              <w:left w:val="dotted" w:color="auto" w:sz="8" w:space="0"/>
              <w:bottom w:val="dotted" w:color="auto" w:sz="8" w:space="0"/>
              <w:right w:val="dotted" w:color="auto" w:sz="8" w:space="0"/>
            </w:tcBorders>
            <w:shd w:val="clear" w:color="auto" w:fill="CCCCCC"/>
          </w:tcPr>
          <w:p w14:paraId="07A9257F">
            <w:pPr>
              <w:pStyle w:val="5"/>
              <w:spacing w:line="240" w:lineRule="auto"/>
              <w:rPr>
                <w:rFonts w:ascii="Times New Roman" w:hAnsi="Times New Roman" w:cs="Times New Roman"/>
              </w:rPr>
            </w:pPr>
            <w:r>
              <w:rPr>
                <w:rFonts w:ascii="Times New Roman" w:hAnsi="Times New Roman" w:cs="Times New Roman"/>
              </w:rPr>
              <w:t>Evokes sympathy and supports the claim of emotional cruelty.</w:t>
            </w:r>
          </w:p>
        </w:tc>
      </w:tr>
      <w:tr w14:paraId="18ADB2A5">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363" w:hRule="atLeast"/>
        </w:trPr>
        <w:tc>
          <w:tcPr>
            <w:tcW w:w="1485" w:type="dxa"/>
            <w:tcBorders>
              <w:top w:val="dotted" w:color="auto" w:sz="8" w:space="0"/>
              <w:left w:val="dotted" w:color="auto" w:sz="8" w:space="0"/>
              <w:bottom w:val="dotted" w:color="auto" w:sz="8" w:space="0"/>
              <w:right w:val="dotted" w:color="auto" w:sz="8" w:space="0"/>
            </w:tcBorders>
            <w:shd w:val="clear" w:color="auto" w:fill="FFFFFF"/>
          </w:tcPr>
          <w:p w14:paraId="2D6F1379">
            <w:pPr>
              <w:pStyle w:val="5"/>
              <w:spacing w:line="240" w:lineRule="auto"/>
              <w:rPr>
                <w:rFonts w:ascii="Times New Roman" w:hAnsi="Times New Roman" w:cs="Times New Roman"/>
              </w:rPr>
            </w:pPr>
            <w:r>
              <w:rPr>
                <w:rFonts w:ascii="Times New Roman" w:hAnsi="Times New Roman" w:cs="Times New Roman"/>
              </w:rPr>
              <w:t>Petitioner (Mr. A)</w:t>
            </w:r>
          </w:p>
        </w:tc>
        <w:tc>
          <w:tcPr>
            <w:tcW w:w="2370" w:type="dxa"/>
            <w:tcBorders>
              <w:top w:val="dotted" w:color="auto" w:sz="8" w:space="0"/>
              <w:left w:val="dotted" w:color="auto" w:sz="8" w:space="0"/>
              <w:bottom w:val="dotted" w:color="auto" w:sz="8" w:space="0"/>
              <w:right w:val="dotted" w:color="auto" w:sz="8" w:space="0"/>
            </w:tcBorders>
            <w:shd w:val="clear" w:color="auto" w:fill="FFFFFF"/>
          </w:tcPr>
          <w:p w14:paraId="194ACB1F">
            <w:pPr>
              <w:pStyle w:val="5"/>
              <w:spacing w:line="240" w:lineRule="auto"/>
              <w:rPr>
                <w:rFonts w:ascii="Times New Roman" w:hAnsi="Times New Roman" w:cs="Times New Roman"/>
              </w:rPr>
            </w:pPr>
            <w:r>
              <w:rPr>
                <w:rFonts w:ascii="Times New Roman" w:hAnsi="Times New Roman" w:cs="Times New Roman"/>
              </w:rPr>
              <w:t>“That</w:t>
            </w:r>
            <w:r>
              <w:rPr>
                <w:rFonts w:ascii="Times New Roman" w:hAnsi="Times New Roman" w:cs="Times New Roman"/>
                <w:lang w:val="en-GB"/>
              </w:rPr>
              <w:t>'</w:t>
            </w:r>
            <w:r>
              <w:rPr>
                <w:rFonts w:ascii="Times New Roman" w:hAnsi="Times New Roman" w:cs="Times New Roman"/>
              </w:rPr>
              <w:t>s my private matter.”</w:t>
            </w:r>
          </w:p>
        </w:tc>
        <w:tc>
          <w:tcPr>
            <w:tcW w:w="2145" w:type="dxa"/>
            <w:tcBorders>
              <w:top w:val="dotted" w:color="auto" w:sz="8" w:space="0"/>
              <w:left w:val="dotted" w:color="auto" w:sz="8" w:space="0"/>
              <w:bottom w:val="dotted" w:color="auto" w:sz="8" w:space="0"/>
              <w:right w:val="dotted" w:color="auto" w:sz="8" w:space="0"/>
            </w:tcBorders>
            <w:shd w:val="clear" w:color="auto" w:fill="FFFFFF"/>
          </w:tcPr>
          <w:p w14:paraId="655F26A5">
            <w:pPr>
              <w:pStyle w:val="5"/>
              <w:spacing w:line="240" w:lineRule="auto"/>
              <w:rPr>
                <w:rFonts w:ascii="Times New Roman" w:hAnsi="Times New Roman" w:cs="Times New Roman"/>
              </w:rPr>
            </w:pPr>
            <w:r>
              <w:rPr>
                <w:rFonts w:ascii="Times New Roman" w:hAnsi="Times New Roman" w:cs="Times New Roman"/>
              </w:rPr>
              <w:t>Falling Tune (L* L%)</w:t>
            </w:r>
          </w:p>
        </w:tc>
        <w:tc>
          <w:tcPr>
            <w:tcW w:w="1785" w:type="dxa"/>
            <w:tcBorders>
              <w:top w:val="dotted" w:color="auto" w:sz="8" w:space="0"/>
              <w:left w:val="dotted" w:color="auto" w:sz="8" w:space="0"/>
              <w:bottom w:val="dotted" w:color="auto" w:sz="8" w:space="0"/>
              <w:right w:val="dotted" w:color="auto" w:sz="8" w:space="0"/>
            </w:tcBorders>
            <w:shd w:val="clear" w:color="auto" w:fill="FFFFFF"/>
          </w:tcPr>
          <w:p w14:paraId="0E5A8599">
            <w:pPr>
              <w:pStyle w:val="5"/>
              <w:spacing w:line="240" w:lineRule="auto"/>
              <w:rPr>
                <w:rFonts w:ascii="Times New Roman" w:hAnsi="Times New Roman" w:cs="Times New Roman"/>
              </w:rPr>
            </w:pPr>
            <w:r>
              <w:rPr>
                <w:rFonts w:ascii="Times New Roman" w:hAnsi="Times New Roman" w:cs="Times New Roman"/>
              </w:rPr>
              <w:t>Attitudinal – reveals discomfort or defensiveness</w:t>
            </w:r>
          </w:p>
        </w:tc>
        <w:tc>
          <w:tcPr>
            <w:tcW w:w="1842" w:type="dxa"/>
            <w:tcBorders>
              <w:top w:val="dotted" w:color="auto" w:sz="8" w:space="0"/>
              <w:left w:val="dotted" w:color="auto" w:sz="8" w:space="0"/>
              <w:bottom w:val="dotted" w:color="auto" w:sz="8" w:space="0"/>
              <w:right w:val="dotted" w:color="auto" w:sz="8" w:space="0"/>
            </w:tcBorders>
            <w:shd w:val="clear" w:color="auto" w:fill="FFFFFF"/>
          </w:tcPr>
          <w:p w14:paraId="41C40983">
            <w:pPr>
              <w:pStyle w:val="5"/>
              <w:spacing w:line="240" w:lineRule="auto"/>
              <w:rPr>
                <w:rFonts w:ascii="Times New Roman" w:hAnsi="Times New Roman" w:cs="Times New Roman"/>
              </w:rPr>
            </w:pPr>
            <w:r>
              <w:rPr>
                <w:rFonts w:ascii="Times New Roman" w:hAnsi="Times New Roman" w:cs="Times New Roman"/>
              </w:rPr>
              <w:t>Reduces credibility and opens room for suspicion.</w:t>
            </w:r>
          </w:p>
        </w:tc>
      </w:tr>
      <w:tr w14:paraId="6B62F683">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535" w:hRule="atLeast"/>
        </w:trPr>
        <w:tc>
          <w:tcPr>
            <w:tcW w:w="1485" w:type="dxa"/>
            <w:tcBorders>
              <w:top w:val="dotted" w:color="auto" w:sz="8" w:space="0"/>
              <w:left w:val="dotted" w:color="auto" w:sz="8" w:space="0"/>
              <w:bottom w:val="dotted" w:color="auto" w:sz="8" w:space="0"/>
              <w:right w:val="dotted" w:color="auto" w:sz="8" w:space="0"/>
            </w:tcBorders>
            <w:shd w:val="clear" w:color="auto" w:fill="CCCCCC"/>
          </w:tcPr>
          <w:p w14:paraId="5AAB256D">
            <w:pPr>
              <w:pStyle w:val="5"/>
              <w:spacing w:line="240" w:lineRule="auto"/>
              <w:rPr>
                <w:rFonts w:ascii="Times New Roman" w:hAnsi="Times New Roman" w:cs="Times New Roman"/>
              </w:rPr>
            </w:pPr>
            <w:r>
              <w:rPr>
                <w:rFonts w:ascii="Times New Roman" w:hAnsi="Times New Roman" w:cs="Times New Roman"/>
              </w:rPr>
              <w:t>Respondent (Mrs. M)</w:t>
            </w:r>
          </w:p>
        </w:tc>
        <w:tc>
          <w:tcPr>
            <w:tcW w:w="2370" w:type="dxa"/>
            <w:tcBorders>
              <w:top w:val="dotted" w:color="auto" w:sz="8" w:space="0"/>
              <w:left w:val="dotted" w:color="auto" w:sz="8" w:space="0"/>
              <w:bottom w:val="dotted" w:color="auto" w:sz="8" w:space="0"/>
              <w:right w:val="dotted" w:color="auto" w:sz="8" w:space="0"/>
            </w:tcBorders>
            <w:shd w:val="clear" w:color="auto" w:fill="CCCCCC"/>
          </w:tcPr>
          <w:p w14:paraId="72C7BD5B">
            <w:pPr>
              <w:pStyle w:val="5"/>
              <w:spacing w:line="240" w:lineRule="auto"/>
              <w:rPr>
                <w:rFonts w:ascii="Times New Roman" w:hAnsi="Times New Roman" w:cs="Times New Roman"/>
              </w:rPr>
            </w:pPr>
            <w:r>
              <w:rPr>
                <w:rFonts w:ascii="Times New Roman" w:hAnsi="Times New Roman" w:cs="Times New Roman"/>
              </w:rPr>
              <w:t>“He brought girlfriends home and stopped giving me housekeeping money.”</w:t>
            </w:r>
          </w:p>
        </w:tc>
        <w:tc>
          <w:tcPr>
            <w:tcW w:w="2145" w:type="dxa"/>
            <w:tcBorders>
              <w:top w:val="dotted" w:color="auto" w:sz="8" w:space="0"/>
              <w:left w:val="dotted" w:color="auto" w:sz="8" w:space="0"/>
              <w:bottom w:val="dotted" w:color="auto" w:sz="8" w:space="0"/>
              <w:right w:val="dotted" w:color="auto" w:sz="8" w:space="0"/>
            </w:tcBorders>
            <w:shd w:val="clear" w:color="auto" w:fill="CCCCCC"/>
          </w:tcPr>
          <w:p w14:paraId="73B84870">
            <w:pPr>
              <w:pStyle w:val="5"/>
              <w:spacing w:line="240" w:lineRule="auto"/>
              <w:rPr>
                <w:rFonts w:ascii="Times New Roman" w:hAnsi="Times New Roman" w:cs="Times New Roman"/>
              </w:rPr>
            </w:pPr>
            <w:r>
              <w:rPr>
                <w:rFonts w:ascii="Times New Roman" w:hAnsi="Times New Roman" w:cs="Times New Roman"/>
              </w:rPr>
              <w:t>Rising-falling intonation (L+H* L-L%)</w:t>
            </w:r>
          </w:p>
        </w:tc>
        <w:tc>
          <w:tcPr>
            <w:tcW w:w="1785" w:type="dxa"/>
            <w:tcBorders>
              <w:top w:val="dotted" w:color="auto" w:sz="8" w:space="0"/>
              <w:left w:val="dotted" w:color="auto" w:sz="8" w:space="0"/>
              <w:bottom w:val="dotted" w:color="auto" w:sz="8" w:space="0"/>
              <w:right w:val="dotted" w:color="auto" w:sz="8" w:space="0"/>
            </w:tcBorders>
            <w:shd w:val="clear" w:color="auto" w:fill="CCCCCC"/>
          </w:tcPr>
          <w:p w14:paraId="7FBFDE9B">
            <w:pPr>
              <w:pStyle w:val="5"/>
              <w:spacing w:line="240" w:lineRule="auto"/>
              <w:rPr>
                <w:rFonts w:ascii="Times New Roman" w:hAnsi="Times New Roman" w:cs="Times New Roman"/>
              </w:rPr>
            </w:pPr>
            <w:r>
              <w:rPr>
                <w:rFonts w:ascii="Times New Roman" w:hAnsi="Times New Roman" w:cs="Times New Roman"/>
              </w:rPr>
              <w:t>Attitudinal and accentual – mixes accusation with emphasis</w:t>
            </w:r>
          </w:p>
        </w:tc>
        <w:tc>
          <w:tcPr>
            <w:tcW w:w="1842" w:type="dxa"/>
            <w:tcBorders>
              <w:top w:val="dotted" w:color="auto" w:sz="8" w:space="0"/>
              <w:left w:val="dotted" w:color="auto" w:sz="8" w:space="0"/>
              <w:bottom w:val="dotted" w:color="auto" w:sz="8" w:space="0"/>
              <w:right w:val="dotted" w:color="auto" w:sz="8" w:space="0"/>
            </w:tcBorders>
            <w:shd w:val="clear" w:color="auto" w:fill="CCCCCC"/>
          </w:tcPr>
          <w:p w14:paraId="7ECBCC20">
            <w:pPr>
              <w:pStyle w:val="5"/>
              <w:spacing w:line="240" w:lineRule="auto"/>
              <w:rPr>
                <w:rFonts w:ascii="Times New Roman" w:hAnsi="Times New Roman" w:cs="Times New Roman"/>
              </w:rPr>
            </w:pPr>
            <w:r>
              <w:rPr>
                <w:rFonts w:ascii="Times New Roman" w:hAnsi="Times New Roman" w:cs="Times New Roman"/>
              </w:rPr>
              <w:t>Builds pathos and moral indignation.</w:t>
            </w:r>
          </w:p>
        </w:tc>
      </w:tr>
      <w:tr w14:paraId="70E6247F">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567" w:hRule="atLeast"/>
        </w:trPr>
        <w:tc>
          <w:tcPr>
            <w:tcW w:w="1485" w:type="dxa"/>
            <w:tcBorders>
              <w:top w:val="dotted" w:color="auto" w:sz="8" w:space="0"/>
              <w:left w:val="dotted" w:color="auto" w:sz="8" w:space="0"/>
              <w:bottom w:val="dotted" w:color="auto" w:sz="8" w:space="0"/>
              <w:right w:val="dotted" w:color="auto" w:sz="8" w:space="0"/>
            </w:tcBorders>
            <w:shd w:val="clear" w:color="auto" w:fill="FFFFFF"/>
          </w:tcPr>
          <w:p w14:paraId="4E97E86A">
            <w:pPr>
              <w:pStyle w:val="5"/>
              <w:spacing w:line="240" w:lineRule="auto"/>
              <w:rPr>
                <w:rFonts w:ascii="Times New Roman" w:hAnsi="Times New Roman" w:cs="Times New Roman"/>
              </w:rPr>
            </w:pPr>
            <w:r>
              <w:rPr>
                <w:rFonts w:ascii="Times New Roman" w:hAnsi="Times New Roman" w:cs="Times New Roman"/>
              </w:rPr>
              <w:t>Respondent (Mrs. M)</w:t>
            </w:r>
          </w:p>
        </w:tc>
        <w:tc>
          <w:tcPr>
            <w:tcW w:w="2370" w:type="dxa"/>
            <w:tcBorders>
              <w:top w:val="dotted" w:color="auto" w:sz="8" w:space="0"/>
              <w:left w:val="dotted" w:color="auto" w:sz="8" w:space="0"/>
              <w:bottom w:val="dotted" w:color="auto" w:sz="8" w:space="0"/>
              <w:right w:val="dotted" w:color="auto" w:sz="8" w:space="0"/>
            </w:tcBorders>
            <w:shd w:val="clear" w:color="auto" w:fill="FFFFFF"/>
          </w:tcPr>
          <w:p w14:paraId="34BC08D8">
            <w:pPr>
              <w:pStyle w:val="5"/>
              <w:spacing w:line="240" w:lineRule="auto"/>
              <w:rPr>
                <w:rFonts w:ascii="Times New Roman" w:hAnsi="Times New Roman" w:cs="Times New Roman"/>
              </w:rPr>
            </w:pPr>
            <w:r>
              <w:rPr>
                <w:rFonts w:ascii="Times New Roman" w:hAnsi="Times New Roman" w:cs="Times New Roman"/>
              </w:rPr>
              <w:t>“Must a wife keep receipts?”</w:t>
            </w:r>
          </w:p>
        </w:tc>
        <w:tc>
          <w:tcPr>
            <w:tcW w:w="2145" w:type="dxa"/>
            <w:tcBorders>
              <w:top w:val="dotted" w:color="auto" w:sz="8" w:space="0"/>
              <w:left w:val="dotted" w:color="auto" w:sz="8" w:space="0"/>
              <w:bottom w:val="dotted" w:color="auto" w:sz="8" w:space="0"/>
              <w:right w:val="dotted" w:color="auto" w:sz="8" w:space="0"/>
            </w:tcBorders>
            <w:shd w:val="clear" w:color="auto" w:fill="FFFFFF"/>
          </w:tcPr>
          <w:p w14:paraId="2CAC143F">
            <w:pPr>
              <w:pStyle w:val="5"/>
              <w:spacing w:line="240" w:lineRule="auto"/>
              <w:rPr>
                <w:rFonts w:ascii="Times New Roman" w:hAnsi="Times New Roman" w:cs="Times New Roman"/>
              </w:rPr>
            </w:pPr>
            <w:r>
              <w:rPr>
                <w:rFonts w:ascii="Times New Roman" w:hAnsi="Times New Roman" w:cs="Times New Roman"/>
              </w:rPr>
              <w:t>Rise (L* H%) - rhetorical question</w:t>
            </w:r>
          </w:p>
        </w:tc>
        <w:tc>
          <w:tcPr>
            <w:tcW w:w="1785" w:type="dxa"/>
            <w:tcBorders>
              <w:top w:val="dotted" w:color="auto" w:sz="8" w:space="0"/>
              <w:left w:val="dotted" w:color="auto" w:sz="8" w:space="0"/>
              <w:bottom w:val="dotted" w:color="auto" w:sz="8" w:space="0"/>
              <w:right w:val="dotted" w:color="auto" w:sz="8" w:space="0"/>
            </w:tcBorders>
            <w:shd w:val="clear" w:color="auto" w:fill="FFFFFF"/>
          </w:tcPr>
          <w:p w14:paraId="60917D31">
            <w:pPr>
              <w:pStyle w:val="5"/>
              <w:spacing w:line="240" w:lineRule="auto"/>
              <w:rPr>
                <w:rFonts w:ascii="Times New Roman" w:hAnsi="Times New Roman" w:cs="Times New Roman"/>
              </w:rPr>
            </w:pPr>
            <w:r>
              <w:rPr>
                <w:rFonts w:ascii="Times New Roman" w:hAnsi="Times New Roman" w:cs="Times New Roman"/>
              </w:rPr>
              <w:t>Grammatical and attitudinal – challenge formal logic</w:t>
            </w:r>
          </w:p>
        </w:tc>
        <w:tc>
          <w:tcPr>
            <w:tcW w:w="1842" w:type="dxa"/>
            <w:tcBorders>
              <w:top w:val="dotted" w:color="auto" w:sz="8" w:space="0"/>
              <w:left w:val="dotted" w:color="auto" w:sz="8" w:space="0"/>
              <w:bottom w:val="dotted" w:color="auto" w:sz="8" w:space="0"/>
              <w:right w:val="dotted" w:color="auto" w:sz="8" w:space="0"/>
            </w:tcBorders>
            <w:shd w:val="clear" w:color="auto" w:fill="FFFFFF"/>
          </w:tcPr>
          <w:p w14:paraId="487CA581">
            <w:pPr>
              <w:pStyle w:val="5"/>
              <w:spacing w:line="240" w:lineRule="auto"/>
              <w:rPr>
                <w:rFonts w:ascii="Times New Roman" w:hAnsi="Times New Roman" w:cs="Times New Roman"/>
              </w:rPr>
            </w:pPr>
            <w:r>
              <w:rPr>
                <w:rFonts w:ascii="Times New Roman" w:hAnsi="Times New Roman" w:cs="Times New Roman"/>
              </w:rPr>
              <w:t>Combines cultural ethos with emotional appeal.</w:t>
            </w:r>
          </w:p>
        </w:tc>
      </w:tr>
      <w:tr w14:paraId="67041972">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010" w:hRule="atLeast"/>
        </w:trPr>
        <w:tc>
          <w:tcPr>
            <w:tcW w:w="1485" w:type="dxa"/>
            <w:tcBorders>
              <w:top w:val="dotted" w:color="auto" w:sz="8" w:space="0"/>
              <w:left w:val="dotted" w:color="auto" w:sz="8" w:space="0"/>
              <w:bottom w:val="dotted" w:color="auto" w:sz="8" w:space="0"/>
              <w:right w:val="dotted" w:color="auto" w:sz="8" w:space="0"/>
            </w:tcBorders>
            <w:shd w:val="clear" w:color="auto" w:fill="CCCCCC"/>
          </w:tcPr>
          <w:p w14:paraId="481305C9">
            <w:pPr>
              <w:pStyle w:val="5"/>
              <w:spacing w:line="240" w:lineRule="auto"/>
              <w:rPr>
                <w:rFonts w:ascii="Times New Roman" w:hAnsi="Times New Roman" w:cs="Times New Roman"/>
              </w:rPr>
            </w:pPr>
            <w:r>
              <w:rPr>
                <w:rFonts w:ascii="Times New Roman" w:hAnsi="Times New Roman" w:cs="Times New Roman"/>
              </w:rPr>
              <w:t>Respondent</w:t>
            </w:r>
            <w:r>
              <w:rPr>
                <w:rFonts w:ascii="Times New Roman" w:hAnsi="Times New Roman" w:cs="Times New Roman"/>
                <w:lang w:val="en-GB"/>
              </w:rPr>
              <w:t>'</w:t>
            </w:r>
            <w:r>
              <w:rPr>
                <w:rFonts w:ascii="Times New Roman" w:hAnsi="Times New Roman" w:cs="Times New Roman"/>
              </w:rPr>
              <w:t>s Counsel</w:t>
            </w:r>
          </w:p>
        </w:tc>
        <w:tc>
          <w:tcPr>
            <w:tcW w:w="2370" w:type="dxa"/>
            <w:tcBorders>
              <w:top w:val="dotted" w:color="auto" w:sz="8" w:space="0"/>
              <w:left w:val="dotted" w:color="auto" w:sz="8" w:space="0"/>
              <w:bottom w:val="dotted" w:color="auto" w:sz="8" w:space="0"/>
              <w:right w:val="dotted" w:color="auto" w:sz="8" w:space="0"/>
            </w:tcBorders>
            <w:shd w:val="clear" w:color="auto" w:fill="CCCCCC"/>
          </w:tcPr>
          <w:p w14:paraId="1CD1CE5B">
            <w:pPr>
              <w:pStyle w:val="5"/>
              <w:spacing w:line="240" w:lineRule="auto"/>
              <w:rPr>
                <w:rFonts w:ascii="Times New Roman" w:hAnsi="Times New Roman" w:cs="Times New Roman"/>
                <w:lang w:val="en-GB"/>
              </w:rPr>
            </w:pPr>
            <w:r>
              <w:rPr>
                <w:rFonts w:ascii="Times New Roman" w:hAnsi="Times New Roman" w:cs="Times New Roman"/>
              </w:rPr>
              <w:t>“So you</w:t>
            </w:r>
            <w:r>
              <w:rPr>
                <w:rFonts w:ascii="Times New Roman" w:hAnsi="Times New Roman" w:cs="Times New Roman"/>
                <w:lang w:val="en-GB"/>
              </w:rPr>
              <w:t>'</w:t>
            </w:r>
            <w:r>
              <w:rPr>
                <w:rFonts w:ascii="Times New Roman" w:hAnsi="Times New Roman" w:cs="Times New Roman"/>
              </w:rPr>
              <w:t>re divorcing your</w:t>
            </w:r>
            <w:r>
              <w:rPr>
                <w:rFonts w:ascii="Times New Roman" w:hAnsi="Times New Roman" w:cs="Times New Roman"/>
                <w:lang w:val="en-GB"/>
              </w:rPr>
              <w:t xml:space="preserve"> </w:t>
            </w:r>
            <w:r>
              <w:rPr>
                <w:rFonts w:ascii="Times New Roman" w:hAnsi="Times New Roman" w:cs="Times New Roman"/>
              </w:rPr>
              <w:t>first wife because of a new wife?”</w:t>
            </w:r>
          </w:p>
        </w:tc>
        <w:tc>
          <w:tcPr>
            <w:tcW w:w="2145" w:type="dxa"/>
            <w:tcBorders>
              <w:top w:val="dotted" w:color="auto" w:sz="8" w:space="0"/>
              <w:left w:val="dotted" w:color="auto" w:sz="8" w:space="0"/>
              <w:bottom w:val="dotted" w:color="auto" w:sz="8" w:space="0"/>
              <w:right w:val="dotted" w:color="auto" w:sz="8" w:space="0"/>
            </w:tcBorders>
            <w:shd w:val="clear" w:color="auto" w:fill="CCCCCC"/>
          </w:tcPr>
          <w:p w14:paraId="37E646D6">
            <w:pPr>
              <w:pStyle w:val="5"/>
              <w:spacing w:line="240" w:lineRule="auto"/>
              <w:rPr>
                <w:rFonts w:ascii="Times New Roman" w:hAnsi="Times New Roman" w:cs="Times New Roman"/>
              </w:rPr>
            </w:pPr>
            <w:r>
              <w:rPr>
                <w:rFonts w:ascii="Times New Roman" w:hAnsi="Times New Roman" w:cs="Times New Roman"/>
              </w:rPr>
              <w:t>Rising tone (L* H%)</w:t>
            </w:r>
          </w:p>
        </w:tc>
        <w:tc>
          <w:tcPr>
            <w:tcW w:w="1785" w:type="dxa"/>
            <w:tcBorders>
              <w:top w:val="dotted" w:color="auto" w:sz="8" w:space="0"/>
              <w:left w:val="dotted" w:color="auto" w:sz="8" w:space="0"/>
              <w:bottom w:val="dotted" w:color="auto" w:sz="8" w:space="0"/>
              <w:right w:val="dotted" w:color="auto" w:sz="8" w:space="0"/>
            </w:tcBorders>
            <w:shd w:val="clear" w:color="auto" w:fill="CCCCCC"/>
          </w:tcPr>
          <w:p w14:paraId="1838480D">
            <w:pPr>
              <w:pStyle w:val="5"/>
              <w:spacing w:line="240" w:lineRule="auto"/>
              <w:rPr>
                <w:rFonts w:ascii="Times New Roman" w:hAnsi="Times New Roman" w:cs="Times New Roman"/>
                <w:lang w:val="en-GB"/>
              </w:rPr>
            </w:pPr>
            <w:r>
              <w:rPr>
                <w:rFonts w:ascii="Times New Roman" w:hAnsi="Times New Roman" w:cs="Times New Roman"/>
              </w:rPr>
              <w:t>Grammatical – yes/no</w:t>
            </w:r>
            <w:r>
              <w:rPr>
                <w:rFonts w:ascii="Times New Roman" w:hAnsi="Times New Roman" w:cs="Times New Roman"/>
                <w:lang w:val="en-GB"/>
              </w:rPr>
              <w:t xml:space="preserve"> </w:t>
            </w:r>
            <w:r>
              <w:rPr>
                <w:rFonts w:ascii="Times New Roman" w:hAnsi="Times New Roman" w:cs="Times New Roman"/>
              </w:rPr>
              <w:t>question with implied judgment</w:t>
            </w:r>
          </w:p>
        </w:tc>
        <w:tc>
          <w:tcPr>
            <w:tcW w:w="1842" w:type="dxa"/>
            <w:tcBorders>
              <w:top w:val="dotted" w:color="auto" w:sz="8" w:space="0"/>
              <w:left w:val="dotted" w:color="auto" w:sz="8" w:space="0"/>
              <w:bottom w:val="dotted" w:color="auto" w:sz="8" w:space="0"/>
              <w:right w:val="dotted" w:color="auto" w:sz="8" w:space="0"/>
            </w:tcBorders>
            <w:shd w:val="clear" w:color="auto" w:fill="CCCCCC"/>
          </w:tcPr>
          <w:p w14:paraId="4230D910">
            <w:pPr>
              <w:pStyle w:val="5"/>
              <w:spacing w:line="240" w:lineRule="auto"/>
              <w:rPr>
                <w:rFonts w:ascii="Times New Roman" w:hAnsi="Times New Roman" w:cs="Times New Roman"/>
                <w:lang w:val="en-GB"/>
              </w:rPr>
            </w:pPr>
            <w:r>
              <w:rPr>
                <w:rFonts w:ascii="Times New Roman" w:hAnsi="Times New Roman" w:cs="Times New Roman"/>
              </w:rPr>
              <w:t>Weakens the petitioner</w:t>
            </w:r>
            <w:r>
              <w:rPr>
                <w:rFonts w:ascii="Times New Roman" w:hAnsi="Times New Roman" w:cs="Times New Roman"/>
                <w:lang w:val="en-GB"/>
              </w:rPr>
              <w:t>'</w:t>
            </w:r>
            <w:r>
              <w:rPr>
                <w:rFonts w:ascii="Times New Roman" w:hAnsi="Times New Roman" w:cs="Times New Roman"/>
              </w:rPr>
              <w:t>s</w:t>
            </w:r>
            <w:r>
              <w:rPr>
                <w:rFonts w:ascii="Times New Roman" w:hAnsi="Times New Roman" w:cs="Times New Roman"/>
                <w:lang w:val="en-GB"/>
              </w:rPr>
              <w:t xml:space="preserve"> </w:t>
            </w:r>
            <w:r>
              <w:rPr>
                <w:rFonts w:ascii="Times New Roman" w:hAnsi="Times New Roman" w:cs="Times New Roman"/>
              </w:rPr>
              <w:t>ethos by questioning his true motives.</w:t>
            </w:r>
          </w:p>
        </w:tc>
      </w:tr>
      <w:tr w14:paraId="1FF3C671">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570" w:hRule="atLeast"/>
        </w:trPr>
        <w:tc>
          <w:tcPr>
            <w:tcW w:w="1485" w:type="dxa"/>
            <w:tcBorders>
              <w:top w:val="dotted" w:color="auto" w:sz="8" w:space="0"/>
              <w:left w:val="dotted" w:color="auto" w:sz="8" w:space="0"/>
              <w:bottom w:val="dotted" w:color="auto" w:sz="8" w:space="0"/>
              <w:right w:val="dotted" w:color="auto" w:sz="8" w:space="0"/>
            </w:tcBorders>
            <w:shd w:val="clear" w:color="auto" w:fill="FFFFFF"/>
          </w:tcPr>
          <w:p w14:paraId="23511411">
            <w:pPr>
              <w:pStyle w:val="5"/>
              <w:spacing w:line="240" w:lineRule="auto"/>
              <w:rPr>
                <w:rFonts w:ascii="Times New Roman" w:hAnsi="Times New Roman" w:cs="Times New Roman"/>
              </w:rPr>
            </w:pPr>
            <w:r>
              <w:rPr>
                <w:rFonts w:ascii="Times New Roman" w:hAnsi="Times New Roman" w:cs="Times New Roman"/>
              </w:rPr>
              <w:t>Respondent</w:t>
            </w:r>
            <w:r>
              <w:rPr>
                <w:rFonts w:ascii="Times New Roman" w:hAnsi="Times New Roman" w:cs="Times New Roman"/>
                <w:lang w:val="en-GB"/>
              </w:rPr>
              <w:t>'</w:t>
            </w:r>
            <w:r>
              <w:rPr>
                <w:rFonts w:ascii="Times New Roman" w:hAnsi="Times New Roman" w:cs="Times New Roman"/>
              </w:rPr>
              <w:t>s Counsel</w:t>
            </w:r>
          </w:p>
        </w:tc>
        <w:tc>
          <w:tcPr>
            <w:tcW w:w="2370" w:type="dxa"/>
            <w:tcBorders>
              <w:top w:val="dotted" w:color="auto" w:sz="8" w:space="0"/>
              <w:left w:val="dotted" w:color="auto" w:sz="8" w:space="0"/>
              <w:bottom w:val="dotted" w:color="auto" w:sz="8" w:space="0"/>
              <w:right w:val="dotted" w:color="auto" w:sz="8" w:space="0"/>
            </w:tcBorders>
            <w:shd w:val="clear" w:color="auto" w:fill="FFFFFF"/>
          </w:tcPr>
          <w:p w14:paraId="787B87FF">
            <w:pPr>
              <w:pStyle w:val="5"/>
              <w:spacing w:line="240" w:lineRule="auto"/>
              <w:rPr>
                <w:rFonts w:ascii="Times New Roman" w:hAnsi="Times New Roman" w:cs="Times New Roman"/>
              </w:rPr>
            </w:pPr>
            <w:r>
              <w:rPr>
                <w:rFonts w:ascii="Times New Roman" w:hAnsi="Times New Roman" w:cs="Times New Roman"/>
              </w:rPr>
              <w:t>“Under Section 72… unless joint contribution is proven…”</w:t>
            </w:r>
          </w:p>
        </w:tc>
        <w:tc>
          <w:tcPr>
            <w:tcW w:w="2145" w:type="dxa"/>
            <w:tcBorders>
              <w:top w:val="dotted" w:color="auto" w:sz="8" w:space="0"/>
              <w:left w:val="dotted" w:color="auto" w:sz="8" w:space="0"/>
              <w:bottom w:val="dotted" w:color="auto" w:sz="8" w:space="0"/>
              <w:right w:val="dotted" w:color="auto" w:sz="8" w:space="0"/>
            </w:tcBorders>
            <w:shd w:val="clear" w:color="auto" w:fill="FFFFFF"/>
          </w:tcPr>
          <w:p w14:paraId="361D27D7">
            <w:pPr>
              <w:pStyle w:val="5"/>
              <w:spacing w:line="240" w:lineRule="auto"/>
              <w:rPr>
                <w:rFonts w:ascii="Times New Roman" w:hAnsi="Times New Roman" w:cs="Times New Roman"/>
              </w:rPr>
            </w:pPr>
            <w:r>
              <w:rPr>
                <w:rFonts w:ascii="Times New Roman" w:hAnsi="Times New Roman" w:cs="Times New Roman"/>
              </w:rPr>
              <w:t>Falling tone with stressed keywords (H*L%)</w:t>
            </w:r>
          </w:p>
        </w:tc>
        <w:tc>
          <w:tcPr>
            <w:tcW w:w="1785" w:type="dxa"/>
            <w:tcBorders>
              <w:top w:val="dotted" w:color="auto" w:sz="8" w:space="0"/>
              <w:left w:val="dotted" w:color="auto" w:sz="8" w:space="0"/>
              <w:bottom w:val="dotted" w:color="auto" w:sz="8" w:space="0"/>
              <w:right w:val="dotted" w:color="auto" w:sz="8" w:space="0"/>
            </w:tcBorders>
            <w:shd w:val="clear" w:color="auto" w:fill="FFFFFF"/>
          </w:tcPr>
          <w:p w14:paraId="178E33A8">
            <w:pPr>
              <w:pStyle w:val="5"/>
              <w:spacing w:line="240" w:lineRule="auto"/>
              <w:rPr>
                <w:rFonts w:ascii="Times New Roman" w:hAnsi="Times New Roman" w:cs="Times New Roman"/>
              </w:rPr>
            </w:pPr>
            <w:r>
              <w:rPr>
                <w:rFonts w:ascii="Times New Roman" w:hAnsi="Times New Roman" w:cs="Times New Roman"/>
              </w:rPr>
              <w:t>Accentual and discourse – provides structure and emphasis</w:t>
            </w:r>
          </w:p>
        </w:tc>
        <w:tc>
          <w:tcPr>
            <w:tcW w:w="1842" w:type="dxa"/>
            <w:tcBorders>
              <w:top w:val="dotted" w:color="auto" w:sz="8" w:space="0"/>
              <w:left w:val="dotted" w:color="auto" w:sz="8" w:space="0"/>
              <w:bottom w:val="dotted" w:color="auto" w:sz="8" w:space="0"/>
              <w:right w:val="dotted" w:color="auto" w:sz="8" w:space="0"/>
            </w:tcBorders>
            <w:shd w:val="clear" w:color="auto" w:fill="FFFFFF"/>
          </w:tcPr>
          <w:p w14:paraId="4560719F">
            <w:pPr>
              <w:pStyle w:val="5"/>
              <w:spacing w:line="240" w:lineRule="auto"/>
              <w:rPr>
                <w:rFonts w:ascii="Times New Roman" w:hAnsi="Times New Roman" w:cs="Times New Roman"/>
              </w:rPr>
            </w:pPr>
            <w:r>
              <w:rPr>
                <w:rFonts w:ascii="Times New Roman" w:hAnsi="Times New Roman" w:cs="Times New Roman"/>
              </w:rPr>
              <w:t>Appeals to logos, foregrounding statutory authority.</w:t>
            </w:r>
          </w:p>
        </w:tc>
      </w:tr>
      <w:tr w14:paraId="7310D9A2">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552" w:hRule="atLeast"/>
        </w:trPr>
        <w:tc>
          <w:tcPr>
            <w:tcW w:w="1485" w:type="dxa"/>
            <w:tcBorders>
              <w:top w:val="dotted" w:color="auto" w:sz="8" w:space="0"/>
              <w:left w:val="dotted" w:color="auto" w:sz="8" w:space="0"/>
              <w:bottom w:val="dotted" w:color="auto" w:sz="8" w:space="0"/>
              <w:right w:val="dotted" w:color="auto" w:sz="8" w:space="0"/>
            </w:tcBorders>
            <w:shd w:val="clear" w:color="auto" w:fill="CCCCCC"/>
          </w:tcPr>
          <w:p w14:paraId="6610A32F">
            <w:pPr>
              <w:pStyle w:val="5"/>
              <w:spacing w:line="240" w:lineRule="auto"/>
              <w:rPr>
                <w:rFonts w:ascii="Times New Roman" w:hAnsi="Times New Roman" w:cs="Times New Roman"/>
              </w:rPr>
            </w:pPr>
            <w:r>
              <w:rPr>
                <w:rFonts w:ascii="Times New Roman" w:hAnsi="Times New Roman" w:cs="Times New Roman"/>
              </w:rPr>
              <w:t>Respondent</w:t>
            </w:r>
            <w:r>
              <w:rPr>
                <w:rFonts w:ascii="Times New Roman" w:hAnsi="Times New Roman" w:cs="Times New Roman"/>
                <w:lang w:val="en-GB"/>
              </w:rPr>
              <w:t>'</w:t>
            </w:r>
            <w:r>
              <w:rPr>
                <w:rFonts w:ascii="Times New Roman" w:hAnsi="Times New Roman" w:cs="Times New Roman"/>
              </w:rPr>
              <w:t>s Counsel</w:t>
            </w:r>
          </w:p>
        </w:tc>
        <w:tc>
          <w:tcPr>
            <w:tcW w:w="2370" w:type="dxa"/>
            <w:tcBorders>
              <w:top w:val="dotted" w:color="auto" w:sz="8" w:space="0"/>
              <w:left w:val="dotted" w:color="auto" w:sz="8" w:space="0"/>
              <w:bottom w:val="dotted" w:color="auto" w:sz="8" w:space="0"/>
              <w:right w:val="dotted" w:color="auto" w:sz="8" w:space="0"/>
            </w:tcBorders>
            <w:shd w:val="clear" w:color="auto" w:fill="CCCCCC"/>
          </w:tcPr>
          <w:p w14:paraId="27511C84">
            <w:pPr>
              <w:pStyle w:val="5"/>
              <w:spacing w:line="240" w:lineRule="auto"/>
              <w:rPr>
                <w:rFonts w:ascii="Times New Roman" w:hAnsi="Times New Roman" w:cs="Times New Roman"/>
              </w:rPr>
            </w:pPr>
            <w:r>
              <w:rPr>
                <w:rFonts w:ascii="Times New Roman" w:hAnsi="Times New Roman" w:cs="Times New Roman"/>
              </w:rPr>
              <w:t>“Yoruba customary law recogn</w:t>
            </w:r>
            <w:r>
              <w:rPr>
                <w:rFonts w:ascii="Times New Roman" w:hAnsi="Times New Roman" w:cs="Times New Roman"/>
                <w:lang w:val="en-GB"/>
              </w:rPr>
              <w:t>ise</w:t>
            </w:r>
            <w:r>
              <w:rPr>
                <w:rFonts w:ascii="Times New Roman" w:hAnsi="Times New Roman" w:cs="Times New Roman"/>
              </w:rPr>
              <w:t>s a wife</w:t>
            </w:r>
            <w:r>
              <w:rPr>
                <w:rFonts w:ascii="Times New Roman" w:hAnsi="Times New Roman" w:cs="Times New Roman"/>
                <w:lang w:val="en-GB"/>
              </w:rPr>
              <w:t>'</w:t>
            </w:r>
            <w:r>
              <w:rPr>
                <w:rFonts w:ascii="Times New Roman" w:hAnsi="Times New Roman" w:cs="Times New Roman"/>
              </w:rPr>
              <w:t>s non-financial contributions."</w:t>
            </w:r>
          </w:p>
        </w:tc>
        <w:tc>
          <w:tcPr>
            <w:tcW w:w="2145" w:type="dxa"/>
            <w:tcBorders>
              <w:top w:val="dotted" w:color="auto" w:sz="8" w:space="0"/>
              <w:left w:val="dotted" w:color="auto" w:sz="8" w:space="0"/>
              <w:bottom w:val="dotted" w:color="auto" w:sz="8" w:space="0"/>
              <w:right w:val="dotted" w:color="auto" w:sz="8" w:space="0"/>
            </w:tcBorders>
            <w:shd w:val="clear" w:color="auto" w:fill="CCCCCC"/>
          </w:tcPr>
          <w:p w14:paraId="6DBFB0A5">
            <w:pPr>
              <w:pStyle w:val="5"/>
              <w:spacing w:line="240" w:lineRule="auto"/>
              <w:rPr>
                <w:rFonts w:ascii="Times New Roman" w:hAnsi="Times New Roman" w:cs="Times New Roman"/>
              </w:rPr>
            </w:pPr>
            <w:r>
              <w:rPr>
                <w:rFonts w:ascii="Times New Roman" w:hAnsi="Times New Roman" w:cs="Times New Roman"/>
              </w:rPr>
              <w:t>Rising on “customary law,” falling on “contributions”</w:t>
            </w:r>
          </w:p>
        </w:tc>
        <w:tc>
          <w:tcPr>
            <w:tcW w:w="1785" w:type="dxa"/>
            <w:tcBorders>
              <w:top w:val="dotted" w:color="auto" w:sz="8" w:space="0"/>
              <w:left w:val="dotted" w:color="auto" w:sz="8" w:space="0"/>
              <w:bottom w:val="dotted" w:color="auto" w:sz="8" w:space="0"/>
              <w:right w:val="dotted" w:color="auto" w:sz="8" w:space="0"/>
            </w:tcBorders>
            <w:shd w:val="clear" w:color="auto" w:fill="CCCCCC"/>
          </w:tcPr>
          <w:p w14:paraId="6DE888B9">
            <w:pPr>
              <w:pStyle w:val="5"/>
              <w:spacing w:line="240" w:lineRule="auto"/>
              <w:rPr>
                <w:rFonts w:ascii="Times New Roman" w:hAnsi="Times New Roman" w:cs="Times New Roman"/>
              </w:rPr>
            </w:pPr>
            <w:r>
              <w:rPr>
                <w:rFonts w:ascii="Times New Roman" w:hAnsi="Times New Roman" w:cs="Times New Roman"/>
              </w:rPr>
              <w:t>Accentual and discourse – asserts cultural logic</w:t>
            </w:r>
          </w:p>
        </w:tc>
        <w:tc>
          <w:tcPr>
            <w:tcW w:w="1842" w:type="dxa"/>
            <w:tcBorders>
              <w:top w:val="dotted" w:color="auto" w:sz="8" w:space="0"/>
              <w:left w:val="dotted" w:color="auto" w:sz="8" w:space="0"/>
              <w:bottom w:val="dotted" w:color="auto" w:sz="8" w:space="0"/>
              <w:right w:val="dotted" w:color="auto" w:sz="8" w:space="0"/>
            </w:tcBorders>
            <w:shd w:val="clear" w:color="auto" w:fill="CCCCCC"/>
          </w:tcPr>
          <w:p w14:paraId="0CD218DF">
            <w:pPr>
              <w:pStyle w:val="5"/>
              <w:spacing w:line="240" w:lineRule="auto"/>
              <w:rPr>
                <w:rFonts w:ascii="Times New Roman" w:hAnsi="Times New Roman" w:cs="Times New Roman"/>
              </w:rPr>
            </w:pPr>
            <w:r>
              <w:rPr>
                <w:rFonts w:ascii="Times New Roman" w:hAnsi="Times New Roman" w:cs="Times New Roman"/>
              </w:rPr>
              <w:t>Connects ethos with logos and challenges Western legal formality.</w:t>
            </w:r>
          </w:p>
        </w:tc>
      </w:tr>
      <w:tr w14:paraId="5318F0CF">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90" w:hRule="atLeast"/>
        </w:trPr>
        <w:tc>
          <w:tcPr>
            <w:tcW w:w="1485" w:type="dxa"/>
            <w:tcBorders>
              <w:top w:val="dotted" w:color="auto" w:sz="8" w:space="0"/>
              <w:left w:val="dotted" w:color="auto" w:sz="8" w:space="0"/>
              <w:bottom w:val="single" w:color="000000" w:sz="8" w:space="0"/>
              <w:right w:val="dotted" w:color="auto" w:sz="8" w:space="0"/>
            </w:tcBorders>
            <w:shd w:val="clear" w:color="auto" w:fill="FFFFFF"/>
          </w:tcPr>
          <w:p w14:paraId="687A05A6">
            <w:pPr>
              <w:pStyle w:val="5"/>
              <w:spacing w:line="240" w:lineRule="auto"/>
              <w:rPr>
                <w:rFonts w:ascii="Times New Roman" w:hAnsi="Times New Roman" w:cs="Times New Roman"/>
              </w:rPr>
            </w:pPr>
            <w:r>
              <w:rPr>
                <w:rFonts w:ascii="Times New Roman" w:hAnsi="Times New Roman" w:cs="Times New Roman"/>
              </w:rPr>
              <w:t>Presiding Judge</w:t>
            </w:r>
          </w:p>
        </w:tc>
        <w:tc>
          <w:tcPr>
            <w:tcW w:w="2370" w:type="dxa"/>
            <w:tcBorders>
              <w:top w:val="dotted" w:color="auto" w:sz="8" w:space="0"/>
              <w:left w:val="dotted" w:color="auto" w:sz="8" w:space="0"/>
              <w:bottom w:val="single" w:color="000000" w:sz="8" w:space="0"/>
              <w:right w:val="dotted" w:color="auto" w:sz="8" w:space="0"/>
            </w:tcBorders>
            <w:shd w:val="clear" w:color="auto" w:fill="FFFFFF"/>
          </w:tcPr>
          <w:p w14:paraId="2C379D6E">
            <w:pPr>
              <w:pStyle w:val="5"/>
              <w:spacing w:line="240" w:lineRule="auto"/>
              <w:rPr>
                <w:rFonts w:ascii="Times New Roman" w:hAnsi="Times New Roman" w:cs="Times New Roman"/>
              </w:rPr>
            </w:pPr>
            <w:r>
              <w:rPr>
                <w:rFonts w:ascii="Times New Roman" w:hAnsi="Times New Roman" w:cs="Times New Roman"/>
              </w:rPr>
              <w:t>“Calm down, Mrs. M. Answer the question.”</w:t>
            </w:r>
          </w:p>
        </w:tc>
        <w:tc>
          <w:tcPr>
            <w:tcW w:w="2145" w:type="dxa"/>
            <w:tcBorders>
              <w:top w:val="dotted" w:color="auto" w:sz="8" w:space="0"/>
              <w:left w:val="dotted" w:color="auto" w:sz="8" w:space="0"/>
              <w:bottom w:val="single" w:color="000000" w:sz="8" w:space="0"/>
              <w:right w:val="dotted" w:color="auto" w:sz="8" w:space="0"/>
            </w:tcBorders>
            <w:shd w:val="clear" w:color="auto" w:fill="FFFFFF"/>
          </w:tcPr>
          <w:p w14:paraId="6C9F3C8E">
            <w:pPr>
              <w:pStyle w:val="5"/>
              <w:spacing w:line="240" w:lineRule="auto"/>
              <w:ind w:left="0"/>
              <w:rPr>
                <w:rFonts w:ascii="Times New Roman" w:hAnsi="Times New Roman" w:cs="Times New Roman"/>
              </w:rPr>
            </w:pPr>
            <w:r>
              <w:rPr>
                <w:rFonts w:ascii="Times New Roman" w:hAnsi="Times New Roman" w:cs="Times New Roman"/>
              </w:rPr>
              <w:t>Flat and falling tone (L* L%)</w:t>
            </w:r>
          </w:p>
        </w:tc>
        <w:tc>
          <w:tcPr>
            <w:tcW w:w="1785" w:type="dxa"/>
            <w:tcBorders>
              <w:top w:val="dotted" w:color="auto" w:sz="8" w:space="0"/>
              <w:left w:val="dotted" w:color="auto" w:sz="8" w:space="0"/>
              <w:bottom w:val="single" w:color="000000" w:sz="8" w:space="0"/>
              <w:right w:val="dotted" w:color="auto" w:sz="8" w:space="0"/>
            </w:tcBorders>
            <w:shd w:val="clear" w:color="auto" w:fill="FFFFFF"/>
          </w:tcPr>
          <w:p w14:paraId="33E30B3F">
            <w:pPr>
              <w:pStyle w:val="5"/>
              <w:spacing w:line="240" w:lineRule="auto"/>
              <w:rPr>
                <w:rFonts w:ascii="Times New Roman" w:hAnsi="Times New Roman" w:cs="Times New Roman"/>
              </w:rPr>
            </w:pPr>
            <w:r>
              <w:rPr>
                <w:rFonts w:ascii="Times New Roman" w:hAnsi="Times New Roman" w:cs="Times New Roman"/>
              </w:rPr>
              <w:t>Discourse and attitudinal – commands order and neutrality</w:t>
            </w:r>
          </w:p>
        </w:tc>
        <w:tc>
          <w:tcPr>
            <w:tcW w:w="1842" w:type="dxa"/>
            <w:tcBorders>
              <w:top w:val="dotted" w:color="auto" w:sz="8" w:space="0"/>
              <w:left w:val="dotted" w:color="auto" w:sz="8" w:space="0"/>
              <w:bottom w:val="single" w:color="000000" w:sz="8" w:space="0"/>
              <w:right w:val="dotted" w:color="auto" w:sz="8" w:space="0"/>
            </w:tcBorders>
            <w:shd w:val="clear" w:color="auto" w:fill="FFFFFF"/>
          </w:tcPr>
          <w:p w14:paraId="28334CE0">
            <w:pPr>
              <w:pStyle w:val="5"/>
              <w:spacing w:line="240" w:lineRule="auto"/>
              <w:rPr>
                <w:rFonts w:ascii="Times New Roman" w:hAnsi="Times New Roman" w:cs="Times New Roman"/>
              </w:rPr>
            </w:pPr>
            <w:r>
              <w:rPr>
                <w:rFonts w:ascii="Times New Roman" w:hAnsi="Times New Roman" w:cs="Times New Roman"/>
              </w:rPr>
              <w:t>Reaﬃrms judicial authority and regulates speaker conduct.</w:t>
            </w:r>
          </w:p>
        </w:tc>
      </w:tr>
    </w:tbl>
    <w:p w14:paraId="7EDB2151">
      <w:pPr>
        <w:pStyle w:val="5"/>
        <w:spacing w:line="240" w:lineRule="auto"/>
        <w:rPr>
          <w:rFonts w:ascii="Times New Roman" w:hAnsi="Times New Roman" w:cs="Times New Roman"/>
          <w:b/>
          <w:bCs/>
          <w:lang w:val="en-GB"/>
        </w:rPr>
      </w:pPr>
    </w:p>
    <w:p w14:paraId="379A24C0">
      <w:pPr>
        <w:pStyle w:val="5"/>
        <w:spacing w:line="240" w:lineRule="auto"/>
        <w:rPr>
          <w:rFonts w:ascii="Times New Roman" w:hAnsi="Times New Roman" w:cs="Times New Roman"/>
        </w:rPr>
      </w:pPr>
      <w:r>
        <w:rPr>
          <w:rFonts w:ascii="Times New Roman" w:hAnsi="Times New Roman" w:cs="Times New Roman"/>
          <w:lang w:val="en-GB"/>
        </w:rPr>
        <w:t>From the trial analysed above</w:t>
      </w:r>
      <w:r>
        <w:rPr>
          <w:rFonts w:ascii="Times New Roman" w:hAnsi="Times New Roman" w:cs="Times New Roman"/>
        </w:rPr>
        <w:t>, the various patterns of tone, pitch and rhythm in the courtrooms. In courtrooms, facts are very important to win arguments. The use of tone of voice, pitch and rhythm that is, how they say things, not just what they say is very important in presenting evidence and winning arguments. Lawyers, judges and witnesses often raise or lower their voices, stress certain words or pause in specific ways. These voice behaviours send strong messages. They can show confidence, raise doubt, express anger or sadness or signal respect. This is why intonation is very important in understanding how persuasion happens in court.</w:t>
      </w:r>
    </w:p>
    <w:p w14:paraId="30ED59E2">
      <w:pPr>
        <w:spacing w:line="240" w:lineRule="auto"/>
        <w:jc w:val="both"/>
        <w:rPr>
          <w:rFonts w:ascii="Times New Roman" w:hAnsi="Times New Roman" w:cs="Times New Roman"/>
          <w:sz w:val="24"/>
          <w:szCs w:val="24"/>
        </w:rPr>
      </w:pPr>
    </w:p>
    <w:p w14:paraId="2F80AB3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For instance, when a lawyer speaks with a falling tone where the pitch of their voice drops at the end of a sentence it usually signals certainty and authority. This was seen in the way the petitioner's lawyer described the reasons for divorce: </w:t>
      </w:r>
      <w:r>
        <w:rPr>
          <w:rFonts w:ascii="Times New Roman" w:hAnsi="Times New Roman" w:cs="Times New Roman"/>
          <w:i/>
          <w:sz w:val="24"/>
          <w:szCs w:val="24"/>
        </w:rPr>
        <w:t xml:space="preserve">“She locked me out of our bedroom for </w:t>
      </w:r>
      <w:r>
        <w:rPr>
          <w:rFonts w:ascii="Times New Roman" w:hAnsi="Times New Roman" w:cs="Times New Roman"/>
          <w:b/>
          <w:i/>
          <w:sz w:val="24"/>
          <w:szCs w:val="24"/>
        </w:rPr>
        <w:t>two years sir!</w:t>
      </w:r>
      <w:r>
        <w:rPr>
          <w:rFonts w:ascii="Times New Roman" w:hAnsi="Times New Roman" w:cs="Times New Roman"/>
          <w:i/>
          <w:sz w:val="24"/>
          <w:szCs w:val="24"/>
        </w:rPr>
        <w:t>”</w:t>
      </w:r>
      <w:r>
        <w:rPr>
          <w:rFonts w:ascii="Times New Roman" w:hAnsi="Times New Roman" w:cs="Times New Roman"/>
          <w:sz w:val="24"/>
          <w:szCs w:val="24"/>
        </w:rPr>
        <w:t>. The falling tone made the statements sound final and believable.</w:t>
      </w:r>
    </w:p>
    <w:p w14:paraId="41DFDF52">
      <w:pPr>
        <w:spacing w:line="240" w:lineRule="auto"/>
        <w:jc w:val="both"/>
        <w:rPr>
          <w:rFonts w:ascii="Times New Roman" w:hAnsi="Times New Roman" w:cs="Times New Roman"/>
          <w:sz w:val="24"/>
          <w:szCs w:val="24"/>
        </w:rPr>
      </w:pPr>
    </w:p>
    <w:p w14:paraId="763488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a rising tone where the voice pitch goes up often shows doubt or invites a response. This pattern was used by the respondent's lawyer during cross-examination, especially when questioning the petitioner's true reasons for wanting a divorce, i.e </w:t>
      </w:r>
      <w:r>
        <w:rPr>
          <w:rFonts w:ascii="Times New Roman" w:hAnsi="Times New Roman" w:cs="Times New Roman"/>
          <w:b/>
          <w:i/>
          <w:sz w:val="24"/>
          <w:szCs w:val="24"/>
        </w:rPr>
        <w:t>“So you’re divorcing your first wife because of a new wife?”</w:t>
      </w:r>
      <w:r>
        <w:rPr>
          <w:rFonts w:ascii="Times New Roman" w:hAnsi="Times New Roman" w:cs="Times New Roman"/>
          <w:b/>
          <w:sz w:val="24"/>
          <w:szCs w:val="24"/>
        </w:rPr>
        <w:t>.</w:t>
      </w:r>
      <w:r>
        <w:rPr>
          <w:rFonts w:ascii="Times New Roman" w:hAnsi="Times New Roman" w:cs="Times New Roman"/>
          <w:sz w:val="24"/>
          <w:szCs w:val="24"/>
        </w:rPr>
        <w:t xml:space="preserve"> The rising tone added pressure, encouraging the court to think more critically about the answers.</w:t>
      </w:r>
    </w:p>
    <w:p w14:paraId="6F2490FA">
      <w:pPr>
        <w:spacing w:line="240" w:lineRule="auto"/>
        <w:jc w:val="both"/>
        <w:rPr>
          <w:rFonts w:ascii="Times New Roman" w:hAnsi="Times New Roman" w:cs="Times New Roman"/>
          <w:sz w:val="24"/>
          <w:szCs w:val="24"/>
        </w:rPr>
      </w:pPr>
    </w:p>
    <w:p w14:paraId="5852B5A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witness testimonies, intonation patterns reflect emotions and mental states. For instance, when </w:t>
      </w:r>
      <w:r>
        <w:rPr>
          <w:rFonts w:ascii="Times New Roman" w:hAnsi="Times New Roman" w:cs="Times New Roman"/>
          <w:b/>
          <w:sz w:val="24"/>
          <w:szCs w:val="24"/>
        </w:rPr>
        <w:t>Mr. A</w:t>
      </w:r>
      <w:r>
        <w:rPr>
          <w:rFonts w:ascii="Times New Roman" w:hAnsi="Times New Roman" w:cs="Times New Roman"/>
          <w:sz w:val="24"/>
          <w:szCs w:val="24"/>
        </w:rPr>
        <w:t xml:space="preserve"> said that his wife locked him out of their bedroom for two years </w:t>
      </w:r>
      <w:r>
        <w:rPr>
          <w:rFonts w:ascii="Times New Roman" w:hAnsi="Times New Roman" w:cs="Times New Roman"/>
          <w:i/>
          <w:sz w:val="24"/>
          <w:szCs w:val="24"/>
        </w:rPr>
        <w:t>“</w:t>
      </w:r>
      <w:r>
        <w:rPr>
          <w:rFonts w:ascii="Times New Roman" w:hAnsi="Times New Roman" w:cs="Times New Roman"/>
          <w:b/>
          <w:i/>
          <w:sz w:val="24"/>
          <w:szCs w:val="24"/>
        </w:rPr>
        <w:t>She locked me out of our bedroom for two years sir!</w:t>
      </w:r>
      <w:r>
        <w:rPr>
          <w:rFonts w:ascii="Times New Roman" w:hAnsi="Times New Roman" w:cs="Times New Roman"/>
          <w:i/>
          <w:sz w:val="24"/>
          <w:szCs w:val="24"/>
        </w:rPr>
        <w:t>”</w:t>
      </w:r>
      <w:r>
        <w:rPr>
          <w:rFonts w:ascii="Times New Roman" w:hAnsi="Times New Roman" w:cs="Times New Roman"/>
          <w:sz w:val="24"/>
          <w:szCs w:val="24"/>
        </w:rPr>
        <w:t xml:space="preserve">., his voice rose in pitch on </w:t>
      </w:r>
      <w:r>
        <w:rPr>
          <w:rFonts w:ascii="Times New Roman" w:hAnsi="Times New Roman" w:cs="Times New Roman"/>
          <w:b/>
          <w:i/>
          <w:sz w:val="24"/>
          <w:szCs w:val="24"/>
        </w:rPr>
        <w:t>“locked me out”</w:t>
      </w:r>
      <w:r>
        <w:rPr>
          <w:rFonts w:ascii="Times New Roman" w:hAnsi="Times New Roman" w:cs="Times New Roman"/>
          <w:sz w:val="24"/>
          <w:szCs w:val="24"/>
        </w:rPr>
        <w:t xml:space="preserve"> and fell </w:t>
      </w:r>
      <w:r>
        <w:rPr>
          <w:rFonts w:ascii="Times New Roman" w:hAnsi="Times New Roman" w:cs="Times New Roman"/>
          <w:b/>
          <w:i/>
          <w:sz w:val="24"/>
          <w:szCs w:val="24"/>
        </w:rPr>
        <w:t>on “two years.”</w:t>
      </w:r>
      <w:r>
        <w:rPr>
          <w:rFonts w:ascii="Times New Roman" w:hAnsi="Times New Roman" w:cs="Times New Roman"/>
          <w:sz w:val="24"/>
          <w:szCs w:val="24"/>
        </w:rPr>
        <w:t xml:space="preserve"> This kind of speech pattern shows that he was emotionally affected and wanted the court to see how serious the situation was. Meanwhile, when he was asked about having another wife, his response, </w:t>
      </w:r>
      <w:r>
        <w:rPr>
          <w:rFonts w:ascii="Times New Roman" w:hAnsi="Times New Roman" w:cs="Times New Roman"/>
          <w:b/>
          <w:i/>
          <w:sz w:val="24"/>
          <w:szCs w:val="24"/>
        </w:rPr>
        <w:t>“That’s my private matter,”</w:t>
      </w:r>
      <w:r>
        <w:rPr>
          <w:rFonts w:ascii="Times New Roman" w:hAnsi="Times New Roman" w:cs="Times New Roman"/>
          <w:sz w:val="24"/>
          <w:szCs w:val="24"/>
        </w:rPr>
        <w:t xml:space="preserve"> was delivered with a flat tone, suggesting that he was uncomfortable or trying to avoid the topic.</w:t>
      </w:r>
    </w:p>
    <w:p w14:paraId="69116118">
      <w:pPr>
        <w:spacing w:line="240" w:lineRule="auto"/>
        <w:jc w:val="both"/>
        <w:rPr>
          <w:rFonts w:ascii="Times New Roman" w:hAnsi="Times New Roman" w:cs="Times New Roman"/>
          <w:b/>
          <w:sz w:val="24"/>
          <w:szCs w:val="24"/>
        </w:rPr>
      </w:pPr>
    </w:p>
    <w:p w14:paraId="78109EE9">
      <w:pPr>
        <w:spacing w:line="240" w:lineRule="auto"/>
        <w:jc w:val="both"/>
        <w:rPr>
          <w:rFonts w:ascii="Times New Roman" w:hAnsi="Times New Roman" w:cs="Times New Roman"/>
          <w:sz w:val="24"/>
          <w:szCs w:val="24"/>
        </w:rPr>
      </w:pPr>
      <w:r>
        <w:rPr>
          <w:rFonts w:ascii="Times New Roman" w:hAnsi="Times New Roman" w:cs="Times New Roman"/>
          <w:b/>
          <w:sz w:val="24"/>
          <w:szCs w:val="24"/>
        </w:rPr>
        <w:t>Mrs. M</w:t>
      </w:r>
      <w:r>
        <w:rPr>
          <w:rFonts w:ascii="Times New Roman" w:hAnsi="Times New Roman" w:cs="Times New Roman"/>
          <w:sz w:val="24"/>
          <w:szCs w:val="24"/>
        </w:rPr>
        <w:t xml:space="preserve"> also used her voice in powerful ways. The use of rising pitch when saying </w:t>
      </w:r>
      <w:r>
        <w:rPr>
          <w:rFonts w:ascii="Times New Roman" w:hAnsi="Times New Roman" w:cs="Times New Roman"/>
          <w:b/>
          <w:i/>
          <w:sz w:val="24"/>
          <w:szCs w:val="24"/>
        </w:rPr>
        <w:t>“Must a wife keep receipts?”</w:t>
      </w:r>
      <w:r>
        <w:rPr>
          <w:rFonts w:ascii="Times New Roman" w:hAnsi="Times New Roman" w:cs="Times New Roman"/>
          <w:sz w:val="24"/>
          <w:szCs w:val="24"/>
        </w:rPr>
        <w:t xml:space="preserve"> did more than just ask a question; it challenged the fairness of the legal system using cultural logic. She was drawing attention to the idea that, in many Nigerian marriages, wives make valuable contributions that are not always documented with receipts or papers.</w:t>
      </w:r>
    </w:p>
    <w:p w14:paraId="30AD548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judge's voice pattern was different from that of the lawyers and witnesses. Judges speak with a flat or low-falling tone, which signals control, calmness, and authority. For instance, when the </w:t>
      </w:r>
      <w:r>
        <w:rPr>
          <w:rFonts w:ascii="Times New Roman" w:hAnsi="Times New Roman" w:cs="Times New Roman"/>
          <w:b/>
          <w:i/>
          <w:sz w:val="24"/>
          <w:szCs w:val="24"/>
        </w:rPr>
        <w:t>Presiding Judge said, “Calm down, Madam M</w:t>
      </w:r>
      <w:r>
        <w:rPr>
          <w:rFonts w:ascii="Times New Roman" w:hAnsi="Times New Roman" w:cs="Times New Roman"/>
          <w:sz w:val="24"/>
          <w:szCs w:val="24"/>
        </w:rPr>
        <w:t xml:space="preserve">. </w:t>
      </w:r>
      <w:r>
        <w:rPr>
          <w:rFonts w:ascii="Times New Roman" w:hAnsi="Times New Roman" w:cs="Times New Roman"/>
          <w:b/>
          <w:i/>
          <w:sz w:val="24"/>
          <w:szCs w:val="24"/>
        </w:rPr>
        <w:t>Answer the question,”</w:t>
      </w:r>
      <w:r>
        <w:rPr>
          <w:rFonts w:ascii="Times New Roman" w:hAnsi="Times New Roman" w:cs="Times New Roman"/>
          <w:sz w:val="24"/>
          <w:szCs w:val="24"/>
        </w:rPr>
        <w:t xml:space="preserve"> his tone helped manage the courtroom and reminded everyone of the expected decorum.</w:t>
      </w:r>
    </w:p>
    <w:p w14:paraId="719394C8">
      <w:pPr>
        <w:spacing w:line="240" w:lineRule="auto"/>
        <w:jc w:val="both"/>
        <w:rPr>
          <w:rFonts w:ascii="Times New Roman" w:hAnsi="Times New Roman" w:cs="Times New Roman"/>
          <w:sz w:val="24"/>
          <w:szCs w:val="24"/>
        </w:rPr>
      </w:pPr>
    </w:p>
    <w:p w14:paraId="0490402C">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instances above, it is clear that intonation helps people to argue, convince, question or defend in court. It shapes how their words are understood and how powerful their speech becomes. It shows that Lawyers use tone to sound logical and authoritative, witnesses use tone to show emotion or defend themselves, while Judges use tone to control the flow of interaction.</w:t>
      </w:r>
    </w:p>
    <w:p w14:paraId="2CFA80E6">
      <w:pPr>
        <w:pStyle w:val="5"/>
        <w:spacing w:line="240" w:lineRule="auto"/>
        <w:rPr>
          <w:rFonts w:ascii="Times New Roman" w:hAnsi="Times New Roman" w:cs="Times New Roman"/>
          <w:b/>
          <w:bCs/>
          <w:lang w:val="en-GB"/>
        </w:rPr>
      </w:pPr>
    </w:p>
    <w:p w14:paraId="212FB1C7">
      <w:pPr>
        <w:pStyle w:val="5"/>
        <w:spacing w:line="240" w:lineRule="auto"/>
        <w:rPr>
          <w:rFonts w:ascii="Times New Roman" w:hAnsi="Times New Roman" w:cs="Times New Roman"/>
          <w:b/>
          <w:bCs/>
          <w:lang w:val="en-GB"/>
        </w:rPr>
      </w:pPr>
      <w:r>
        <w:rPr>
          <w:rFonts w:ascii="Times New Roman" w:hAnsi="Times New Roman" w:cs="Times New Roman"/>
          <w:b/>
          <w:bCs/>
          <w:lang w:val="en-GB"/>
        </w:rPr>
        <w:t>Trial 2</w:t>
      </w:r>
      <w:r>
        <w:rPr>
          <w:rFonts w:ascii="Times New Roman" w:hAnsi="Times New Roman" w:cs="Times New Roman"/>
          <w:b/>
          <w:bCs/>
        </w:rPr>
        <w:t xml:space="preserve">: </w:t>
      </w:r>
      <w:r>
        <w:rPr>
          <w:rFonts w:ascii="Times New Roman" w:hAnsi="Times New Roman" w:cs="Times New Roman"/>
          <w:b/>
          <w:bCs/>
          <w:lang w:val="en-GB"/>
        </w:rPr>
        <w:t xml:space="preserve">  Comparison of I</w:t>
      </w:r>
      <w:r>
        <w:rPr>
          <w:rFonts w:ascii="Times New Roman" w:hAnsi="Times New Roman" w:cs="Times New Roman"/>
          <w:b/>
          <w:bCs/>
        </w:rPr>
        <w:t>nton</w:t>
      </w:r>
      <w:r>
        <w:rPr>
          <w:rFonts w:ascii="Times New Roman" w:hAnsi="Times New Roman" w:cs="Times New Roman"/>
          <w:b/>
          <w:bCs/>
          <w:lang w:val="en-GB"/>
        </w:rPr>
        <w:t>a</w:t>
      </w:r>
      <w:r>
        <w:rPr>
          <w:rFonts w:ascii="Times New Roman" w:hAnsi="Times New Roman" w:cs="Times New Roman"/>
          <w:b/>
          <w:bCs/>
        </w:rPr>
        <w:t>tion P</w:t>
      </w:r>
      <w:r>
        <w:rPr>
          <w:rFonts w:ascii="Times New Roman" w:hAnsi="Times New Roman" w:cs="Times New Roman"/>
          <w:b/>
          <w:bCs/>
          <w:lang w:val="en-GB"/>
        </w:rPr>
        <w:t>a</w:t>
      </w:r>
      <w:r>
        <w:rPr>
          <w:rFonts w:ascii="Times New Roman" w:hAnsi="Times New Roman" w:cs="Times New Roman"/>
          <w:b/>
          <w:bCs/>
        </w:rPr>
        <w:t xml:space="preserve">tterns in </w:t>
      </w:r>
      <w:r>
        <w:rPr>
          <w:rFonts w:ascii="Times New Roman" w:hAnsi="Times New Roman" w:cs="Times New Roman"/>
          <w:b/>
          <w:bCs/>
          <w:lang w:val="en-GB"/>
        </w:rPr>
        <w:t>a</w:t>
      </w:r>
      <w:r>
        <w:rPr>
          <w:rFonts w:ascii="Times New Roman" w:hAnsi="Times New Roman" w:cs="Times New Roman"/>
          <w:b/>
          <w:bCs/>
        </w:rPr>
        <w:t xml:space="preserve"> F</w:t>
      </w:r>
      <w:r>
        <w:rPr>
          <w:rFonts w:ascii="Times New Roman" w:hAnsi="Times New Roman" w:cs="Times New Roman"/>
          <w:b/>
          <w:bCs/>
          <w:lang w:val="en-GB"/>
        </w:rPr>
        <w:t>a</w:t>
      </w:r>
      <w:r>
        <w:rPr>
          <w:rFonts w:ascii="Times New Roman" w:hAnsi="Times New Roman" w:cs="Times New Roman"/>
          <w:b/>
          <w:bCs/>
        </w:rPr>
        <w:t>mily L</w:t>
      </w:r>
      <w:r>
        <w:rPr>
          <w:rFonts w:ascii="Times New Roman" w:hAnsi="Times New Roman" w:cs="Times New Roman"/>
          <w:b/>
          <w:bCs/>
          <w:lang w:val="en-GB"/>
        </w:rPr>
        <w:t>a</w:t>
      </w:r>
      <w:r>
        <w:rPr>
          <w:rFonts w:ascii="Times New Roman" w:hAnsi="Times New Roman" w:cs="Times New Roman"/>
          <w:b/>
          <w:bCs/>
        </w:rPr>
        <w:t xml:space="preserve">nd Dispute </w:t>
      </w:r>
      <w:r>
        <w:rPr>
          <w:rFonts w:ascii="Times New Roman" w:hAnsi="Times New Roman" w:cs="Times New Roman"/>
          <w:b/>
          <w:bCs/>
          <w:lang w:val="en-GB"/>
        </w:rPr>
        <w:t>Trial</w:t>
      </w:r>
    </w:p>
    <w:p w14:paraId="6F515D7C">
      <w:pPr>
        <w:spacing w:line="240" w:lineRule="auto"/>
        <w:jc w:val="both"/>
        <w:rPr>
          <w:rFonts w:ascii="Times New Roman" w:hAnsi="Times New Roman" w:cs="Times New Roman"/>
          <w:sz w:val="24"/>
          <w:szCs w:val="24"/>
        </w:rPr>
      </w:pPr>
    </w:p>
    <w:p w14:paraId="3DC3D7F0">
      <w:pPr>
        <w:spacing w:line="240" w:lineRule="auto"/>
        <w:jc w:val="both"/>
        <w:rPr>
          <w:rFonts w:ascii="Times New Roman" w:hAnsi="Times New Roman" w:cs="Times New Roman"/>
          <w:sz w:val="24"/>
          <w:szCs w:val="24"/>
        </w:rPr>
      </w:pPr>
      <w:r>
        <w:rPr>
          <w:rFonts w:ascii="Times New Roman" w:hAnsi="Times New Roman" w:cs="Times New Roman"/>
          <w:sz w:val="24"/>
          <w:szCs w:val="24"/>
        </w:rPr>
        <w:t>This case involves a land dispute within the extended (The K family from Y town). The issue centres on whether Mr.S. K and Mr. A.K. share the same family compound and who have the right to sell the disputed land. The respondent, referred to as "Baba," is cross-examined about family membership, leadership and property transactions. The lawyer presses him on specific compound affiliations and sales, while the defence lawyer intervenes at certain point to protect his client. This tense back-and-forth provides a background to ex</w:t>
      </w:r>
      <w:r>
        <w:rPr>
          <w:rFonts w:ascii="Times New Roman" w:hAnsi="Times New Roman" w:cs="Times New Roman"/>
          <w:sz w:val="24"/>
          <w:szCs w:val="24"/>
          <w:lang w:val="en-GB"/>
        </w:rPr>
        <w:t>a</w:t>
      </w:r>
      <w:r>
        <w:rPr>
          <w:rFonts w:ascii="Times New Roman" w:hAnsi="Times New Roman" w:cs="Times New Roman"/>
          <w:sz w:val="24"/>
          <w:szCs w:val="24"/>
        </w:rPr>
        <w:t>mine how intonation patterns are used to manage courtroom dynamics.</w:t>
      </w:r>
    </w:p>
    <w:tbl>
      <w:tblPr>
        <w:tblStyle w:val="4"/>
        <w:tblW w:w="9193" w:type="dxa"/>
        <w:tblInd w:w="21" w:type="dxa"/>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Layout w:type="fixed"/>
        <w:tblCellMar>
          <w:top w:w="0" w:type="dxa"/>
          <w:left w:w="0" w:type="dxa"/>
          <w:bottom w:w="0" w:type="dxa"/>
          <w:right w:w="0" w:type="dxa"/>
        </w:tblCellMar>
      </w:tblPr>
      <w:tblGrid>
        <w:gridCol w:w="1451"/>
        <w:gridCol w:w="2276"/>
        <w:gridCol w:w="1897"/>
        <w:gridCol w:w="1758"/>
        <w:gridCol w:w="1811"/>
      </w:tblGrid>
      <w:tr w14:paraId="4559338B">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929" w:hRule="atLeast"/>
        </w:trPr>
        <w:tc>
          <w:tcPr>
            <w:tcW w:w="1451" w:type="dxa"/>
            <w:tcBorders>
              <w:top w:val="single" w:color="000000" w:sz="8" w:space="0"/>
              <w:left w:val="dotted" w:color="auto" w:sz="6" w:space="0"/>
              <w:bottom w:val="single" w:color="000000" w:sz="8" w:space="0"/>
              <w:right w:val="dotted" w:color="auto" w:sz="6" w:space="0"/>
            </w:tcBorders>
            <w:shd w:val="clear" w:color="auto" w:fill="FFFFFF"/>
          </w:tcPr>
          <w:p w14:paraId="1D3FF851">
            <w:pPr>
              <w:pStyle w:val="5"/>
              <w:spacing w:line="240" w:lineRule="auto"/>
              <w:jc w:val="center"/>
              <w:rPr>
                <w:rFonts w:ascii="Times New Roman" w:hAnsi="Times New Roman" w:cs="Times New Roman"/>
                <w:b/>
                <w:bCs/>
              </w:rPr>
            </w:pPr>
          </w:p>
          <w:p w14:paraId="3A260502">
            <w:pPr>
              <w:pStyle w:val="5"/>
              <w:spacing w:line="240" w:lineRule="auto"/>
              <w:jc w:val="center"/>
              <w:rPr>
                <w:rFonts w:ascii="Times New Roman" w:hAnsi="Times New Roman" w:cs="Times New Roman"/>
                <w:b/>
                <w:bCs/>
              </w:rPr>
            </w:pPr>
            <w:r>
              <w:rPr>
                <w:rFonts w:ascii="Times New Roman" w:hAnsi="Times New Roman" w:cs="Times New Roman"/>
                <w:b/>
                <w:bCs/>
              </w:rPr>
              <w:t>SPE</w:t>
            </w:r>
            <w:r>
              <w:rPr>
                <w:rFonts w:ascii="Times New Roman" w:hAnsi="Times New Roman" w:cs="Times New Roman"/>
                <w:b/>
                <w:bCs/>
                <w:lang w:val="en-GB"/>
              </w:rPr>
              <w:t>A</w:t>
            </w:r>
            <w:r>
              <w:rPr>
                <w:rFonts w:ascii="Times New Roman" w:hAnsi="Times New Roman" w:cs="Times New Roman"/>
                <w:b/>
                <w:bCs/>
              </w:rPr>
              <w:t>KER</w:t>
            </w:r>
          </w:p>
        </w:tc>
        <w:tc>
          <w:tcPr>
            <w:tcW w:w="2276" w:type="dxa"/>
            <w:tcBorders>
              <w:top w:val="single" w:color="000000" w:sz="8" w:space="0"/>
              <w:left w:val="dotted" w:color="auto" w:sz="6" w:space="0"/>
              <w:bottom w:val="single" w:color="000000" w:sz="8" w:space="0"/>
              <w:right w:val="dotted" w:color="auto" w:sz="6" w:space="0"/>
            </w:tcBorders>
            <w:shd w:val="clear" w:color="auto" w:fill="FFFFFF"/>
          </w:tcPr>
          <w:p w14:paraId="5F9ADF70">
            <w:pPr>
              <w:pStyle w:val="5"/>
              <w:spacing w:line="240" w:lineRule="auto"/>
              <w:jc w:val="center"/>
              <w:rPr>
                <w:rFonts w:ascii="Times New Roman" w:hAnsi="Times New Roman" w:cs="Times New Roman"/>
                <w:b/>
                <w:bCs/>
              </w:rPr>
            </w:pPr>
          </w:p>
          <w:p w14:paraId="537AB0FD">
            <w:pPr>
              <w:pStyle w:val="5"/>
              <w:spacing w:line="240" w:lineRule="auto"/>
              <w:jc w:val="center"/>
              <w:rPr>
                <w:rFonts w:ascii="Times New Roman" w:hAnsi="Times New Roman" w:cs="Times New Roman"/>
                <w:b/>
                <w:bCs/>
              </w:rPr>
            </w:pPr>
            <w:r>
              <w:rPr>
                <w:rFonts w:ascii="Times New Roman" w:hAnsi="Times New Roman" w:cs="Times New Roman"/>
                <w:b/>
                <w:bCs/>
              </w:rPr>
              <w:t>EXCERPT</w:t>
            </w:r>
          </w:p>
        </w:tc>
        <w:tc>
          <w:tcPr>
            <w:tcW w:w="1897" w:type="dxa"/>
            <w:tcBorders>
              <w:top w:val="single" w:color="000000" w:sz="8" w:space="0"/>
              <w:left w:val="dotted" w:color="auto" w:sz="6" w:space="0"/>
              <w:bottom w:val="single" w:color="000000" w:sz="8" w:space="0"/>
              <w:right w:val="dotted" w:color="auto" w:sz="6" w:space="0"/>
            </w:tcBorders>
            <w:shd w:val="clear" w:color="auto" w:fill="FFFFFF"/>
          </w:tcPr>
          <w:p w14:paraId="24E4C9EE">
            <w:pPr>
              <w:pStyle w:val="5"/>
              <w:spacing w:line="240" w:lineRule="auto"/>
              <w:jc w:val="center"/>
              <w:rPr>
                <w:rFonts w:ascii="Times New Roman" w:hAnsi="Times New Roman" w:cs="Times New Roman"/>
                <w:b/>
                <w:bCs/>
              </w:rPr>
            </w:pPr>
            <w:r>
              <w:rPr>
                <w:rFonts w:ascii="Times New Roman" w:hAnsi="Times New Roman" w:cs="Times New Roman"/>
                <w:b/>
                <w:bCs/>
              </w:rPr>
              <w:t>INTON</w:t>
            </w:r>
            <w:r>
              <w:rPr>
                <w:rFonts w:ascii="Times New Roman" w:hAnsi="Times New Roman" w:cs="Times New Roman"/>
                <w:b/>
                <w:bCs/>
                <w:lang w:val="en-GB"/>
              </w:rPr>
              <w:t>A</w:t>
            </w:r>
            <w:r>
              <w:rPr>
                <w:rFonts w:ascii="Times New Roman" w:hAnsi="Times New Roman" w:cs="Times New Roman"/>
                <w:b/>
                <w:bCs/>
              </w:rPr>
              <w:t>TION P</w:t>
            </w:r>
            <w:r>
              <w:rPr>
                <w:rFonts w:ascii="Times New Roman" w:hAnsi="Times New Roman" w:cs="Times New Roman"/>
                <w:b/>
                <w:bCs/>
                <w:lang w:val="en-GB"/>
              </w:rPr>
              <w:t>A</w:t>
            </w:r>
            <w:r>
              <w:rPr>
                <w:rFonts w:ascii="Times New Roman" w:hAnsi="Times New Roman" w:cs="Times New Roman"/>
                <w:b/>
                <w:bCs/>
              </w:rPr>
              <w:t>TTERN</w:t>
            </w:r>
          </w:p>
        </w:tc>
        <w:tc>
          <w:tcPr>
            <w:tcW w:w="1758" w:type="dxa"/>
            <w:tcBorders>
              <w:top w:val="single" w:color="000000" w:sz="8" w:space="0"/>
              <w:left w:val="dotted" w:color="auto" w:sz="6" w:space="0"/>
              <w:bottom w:val="single" w:color="000000" w:sz="8" w:space="0"/>
              <w:right w:val="dotted" w:color="auto" w:sz="6" w:space="0"/>
            </w:tcBorders>
            <w:shd w:val="clear" w:color="auto" w:fill="FFFFFF"/>
          </w:tcPr>
          <w:p w14:paraId="78237823">
            <w:pPr>
              <w:pStyle w:val="5"/>
              <w:spacing w:line="240" w:lineRule="auto"/>
              <w:jc w:val="center"/>
              <w:rPr>
                <w:rFonts w:ascii="Times New Roman" w:hAnsi="Times New Roman" w:cs="Times New Roman"/>
                <w:b/>
                <w:bCs/>
              </w:rPr>
            </w:pPr>
            <w:r>
              <w:rPr>
                <w:rFonts w:ascii="Times New Roman" w:hAnsi="Times New Roman" w:cs="Times New Roman"/>
                <w:b/>
                <w:bCs/>
              </w:rPr>
              <w:t>INTON</w:t>
            </w:r>
            <w:r>
              <w:rPr>
                <w:rFonts w:ascii="Times New Roman" w:hAnsi="Times New Roman" w:cs="Times New Roman"/>
                <w:b/>
                <w:bCs/>
                <w:lang w:val="en-GB"/>
              </w:rPr>
              <w:t>A</w:t>
            </w:r>
            <w:r>
              <w:rPr>
                <w:rFonts w:ascii="Times New Roman" w:hAnsi="Times New Roman" w:cs="Times New Roman"/>
                <w:b/>
                <w:bCs/>
              </w:rPr>
              <w:t>TION FUNCTION</w:t>
            </w:r>
          </w:p>
        </w:tc>
        <w:tc>
          <w:tcPr>
            <w:tcW w:w="1811" w:type="dxa"/>
            <w:tcBorders>
              <w:top w:val="single" w:color="000000" w:sz="8" w:space="0"/>
              <w:left w:val="dotted" w:color="auto" w:sz="6" w:space="0"/>
              <w:bottom w:val="single" w:color="000000" w:sz="8" w:space="0"/>
              <w:right w:val="dotted" w:color="auto" w:sz="4" w:space="0"/>
            </w:tcBorders>
            <w:shd w:val="clear" w:color="auto" w:fill="FFFFFF"/>
          </w:tcPr>
          <w:p w14:paraId="03C4DE44">
            <w:pPr>
              <w:pStyle w:val="5"/>
              <w:spacing w:line="240" w:lineRule="auto"/>
              <w:jc w:val="center"/>
              <w:rPr>
                <w:rFonts w:ascii="Times New Roman" w:hAnsi="Times New Roman" w:cs="Times New Roman"/>
                <w:b/>
                <w:bCs/>
              </w:rPr>
            </w:pPr>
          </w:p>
          <w:p w14:paraId="328F7A72">
            <w:pPr>
              <w:pStyle w:val="5"/>
              <w:spacing w:line="240" w:lineRule="auto"/>
              <w:jc w:val="center"/>
              <w:rPr>
                <w:rFonts w:ascii="Times New Roman" w:hAnsi="Times New Roman" w:cs="Times New Roman"/>
                <w:b/>
                <w:bCs/>
              </w:rPr>
            </w:pPr>
            <w:r>
              <w:rPr>
                <w:rFonts w:ascii="Times New Roman" w:hAnsi="Times New Roman" w:cs="Times New Roman"/>
                <w:b/>
                <w:bCs/>
              </w:rPr>
              <w:t>PERSU</w:t>
            </w:r>
            <w:r>
              <w:rPr>
                <w:rFonts w:ascii="Times New Roman" w:hAnsi="Times New Roman" w:cs="Times New Roman"/>
                <w:b/>
                <w:bCs/>
                <w:lang w:val="en-GB"/>
              </w:rPr>
              <w:t>A</w:t>
            </w:r>
            <w:r>
              <w:rPr>
                <w:rFonts w:ascii="Times New Roman" w:hAnsi="Times New Roman" w:cs="Times New Roman"/>
                <w:b/>
                <w:bCs/>
              </w:rPr>
              <w:t>SIVE EFFECT</w:t>
            </w:r>
          </w:p>
        </w:tc>
      </w:tr>
      <w:tr w14:paraId="2D7EDB54">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2139" w:hRule="atLeast"/>
        </w:trPr>
        <w:tc>
          <w:tcPr>
            <w:tcW w:w="1451" w:type="dxa"/>
            <w:tcBorders>
              <w:top w:val="single" w:color="000000" w:sz="8" w:space="0"/>
              <w:left w:val="dotted" w:color="auto" w:sz="6" w:space="0"/>
              <w:bottom w:val="dotted" w:color="auto" w:sz="6" w:space="0"/>
              <w:right w:val="dotted" w:color="auto" w:sz="6" w:space="0"/>
            </w:tcBorders>
            <w:shd w:val="clear" w:color="auto" w:fill="CCCCCC"/>
          </w:tcPr>
          <w:p w14:paraId="0A1B23F5">
            <w:pPr>
              <w:pStyle w:val="5"/>
              <w:spacing w:line="240" w:lineRule="auto"/>
              <w:rPr>
                <w:rFonts w:ascii="Times New Roman" w:hAnsi="Times New Roman" w:cs="Times New Roman"/>
              </w:rPr>
            </w:pPr>
            <w:r>
              <w:rPr>
                <w:rFonts w:ascii="Times New Roman" w:hAnsi="Times New Roman" w:cs="Times New Roman"/>
              </w:rPr>
              <w:t>Petitioner</w:t>
            </w:r>
            <w:r>
              <w:rPr>
                <w:rFonts w:ascii="Times New Roman" w:hAnsi="Times New Roman" w:cs="Times New Roman"/>
                <w:lang w:val="en-GB"/>
              </w:rPr>
              <w:t>'</w:t>
            </w:r>
            <w:r>
              <w:rPr>
                <w:rFonts w:ascii="Times New Roman" w:hAnsi="Times New Roman" w:cs="Times New Roman"/>
              </w:rPr>
              <w:t>s Counsel</w:t>
            </w:r>
          </w:p>
        </w:tc>
        <w:tc>
          <w:tcPr>
            <w:tcW w:w="2276" w:type="dxa"/>
            <w:tcBorders>
              <w:top w:val="single" w:color="000000" w:sz="8" w:space="0"/>
              <w:left w:val="dotted" w:color="auto" w:sz="6" w:space="0"/>
              <w:bottom w:val="dotted" w:color="auto" w:sz="6" w:space="0"/>
              <w:right w:val="dotted" w:color="auto" w:sz="6" w:space="0"/>
            </w:tcBorders>
            <w:shd w:val="clear" w:color="auto" w:fill="CCCCCC"/>
          </w:tcPr>
          <w:p w14:paraId="4E3F13EB">
            <w:pPr>
              <w:pStyle w:val="5"/>
              <w:spacing w:line="240" w:lineRule="auto"/>
              <w:rPr>
                <w:rFonts w:ascii="Times New Roman" w:hAnsi="Times New Roman" w:cs="Times New Roman"/>
              </w:rPr>
            </w:pPr>
            <w:r>
              <w:rPr>
                <w:rFonts w:ascii="Times New Roman" w:hAnsi="Times New Roman" w:cs="Times New Roman"/>
              </w:rPr>
              <w:t>“Sul</w:t>
            </w:r>
            <w:r>
              <w:rPr>
                <w:rFonts w:ascii="Times New Roman" w:hAnsi="Times New Roman" w:cs="Times New Roman"/>
                <w:lang w:val="en-GB"/>
              </w:rPr>
              <w:t>……..</w:t>
            </w:r>
            <w:r>
              <w:rPr>
                <w:rFonts w:ascii="Times New Roman" w:hAnsi="Times New Roman" w:cs="Times New Roman"/>
              </w:rPr>
              <w:t xml:space="preserve"> Ko</w:t>
            </w:r>
            <w:r>
              <w:rPr>
                <w:rFonts w:ascii="Times New Roman" w:hAnsi="Times New Roman" w:cs="Times New Roman"/>
                <w:lang w:val="en-GB"/>
              </w:rPr>
              <w:t>…….</w:t>
            </w:r>
            <w:r>
              <w:rPr>
                <w:rFonts w:ascii="Times New Roman" w:hAnsi="Times New Roman" w:cs="Times New Roman"/>
              </w:rPr>
              <w:t xml:space="preserve"> wasn</w:t>
            </w:r>
            <w:r>
              <w:rPr>
                <w:rFonts w:ascii="Times New Roman" w:hAnsi="Times New Roman" w:cs="Times New Roman"/>
                <w:lang w:val="en-GB"/>
              </w:rPr>
              <w:t>'</w:t>
            </w:r>
            <w:r>
              <w:rPr>
                <w:rFonts w:ascii="Times New Roman" w:hAnsi="Times New Roman" w:cs="Times New Roman"/>
              </w:rPr>
              <w:t>t a member of Olu</w:t>
            </w:r>
            <w:r>
              <w:rPr>
                <w:rFonts w:ascii="Times New Roman" w:hAnsi="Times New Roman" w:cs="Times New Roman"/>
                <w:lang w:val="en-GB"/>
              </w:rPr>
              <w:t>……..'</w:t>
            </w:r>
            <w:r>
              <w:rPr>
                <w:rFonts w:ascii="Times New Roman" w:hAnsi="Times New Roman" w:cs="Times New Roman"/>
              </w:rPr>
              <w:t>s compound; yes or no?”</w:t>
            </w:r>
          </w:p>
        </w:tc>
        <w:tc>
          <w:tcPr>
            <w:tcW w:w="1897" w:type="dxa"/>
            <w:tcBorders>
              <w:top w:val="single" w:color="000000" w:sz="8" w:space="0"/>
              <w:left w:val="dotted" w:color="auto" w:sz="6" w:space="0"/>
              <w:bottom w:val="dotted" w:color="auto" w:sz="6" w:space="0"/>
              <w:right w:val="dotted" w:color="auto" w:sz="6" w:space="0"/>
            </w:tcBorders>
            <w:shd w:val="clear" w:color="auto" w:fill="CCCCCC"/>
          </w:tcPr>
          <w:p w14:paraId="64EBF4C3">
            <w:pPr>
              <w:pStyle w:val="5"/>
              <w:spacing w:line="240" w:lineRule="auto"/>
              <w:rPr>
                <w:rFonts w:ascii="Times New Roman" w:hAnsi="Times New Roman" w:cs="Times New Roman"/>
              </w:rPr>
            </w:pPr>
            <w:r>
              <w:rPr>
                <w:rFonts w:ascii="Times New Roman" w:hAnsi="Times New Roman" w:cs="Times New Roman"/>
              </w:rPr>
              <w:t>Rising intonation (L* H%)</w:t>
            </w:r>
          </w:p>
        </w:tc>
        <w:tc>
          <w:tcPr>
            <w:tcW w:w="1758" w:type="dxa"/>
            <w:tcBorders>
              <w:top w:val="single" w:color="000000" w:sz="8" w:space="0"/>
              <w:left w:val="dotted" w:color="auto" w:sz="6" w:space="0"/>
              <w:bottom w:val="dotted" w:color="auto" w:sz="6" w:space="0"/>
              <w:right w:val="dotted" w:color="auto" w:sz="6" w:space="0"/>
            </w:tcBorders>
            <w:shd w:val="clear" w:color="auto" w:fill="CCCCCC"/>
          </w:tcPr>
          <w:p w14:paraId="4B19C73D">
            <w:pPr>
              <w:pStyle w:val="5"/>
              <w:spacing w:line="240" w:lineRule="auto"/>
              <w:rPr>
                <w:rFonts w:ascii="Times New Roman" w:hAnsi="Times New Roman" w:cs="Times New Roman"/>
              </w:rPr>
            </w:pPr>
            <w:r>
              <w:rPr>
                <w:rFonts w:ascii="Times New Roman" w:hAnsi="Times New Roman" w:cs="Times New Roman"/>
              </w:rPr>
              <w:t>Attitudinal – expresses seriousness and authority</w:t>
            </w:r>
          </w:p>
        </w:tc>
        <w:tc>
          <w:tcPr>
            <w:tcW w:w="1811" w:type="dxa"/>
            <w:tcBorders>
              <w:top w:val="single" w:color="000000" w:sz="8" w:space="0"/>
              <w:left w:val="dotted" w:color="auto" w:sz="6" w:space="0"/>
              <w:bottom w:val="dotted" w:color="auto" w:sz="6" w:space="0"/>
              <w:right w:val="dotted" w:color="auto" w:sz="4" w:space="0"/>
            </w:tcBorders>
            <w:shd w:val="clear" w:color="auto" w:fill="CCCCCC"/>
          </w:tcPr>
          <w:p w14:paraId="36FD464D">
            <w:pPr>
              <w:pStyle w:val="5"/>
              <w:spacing w:line="240" w:lineRule="auto"/>
              <w:rPr>
                <w:rFonts w:ascii="Times New Roman" w:hAnsi="Times New Roman" w:cs="Times New Roman"/>
              </w:rPr>
            </w:pPr>
            <w:r>
              <w:rPr>
                <w:rFonts w:ascii="Times New Roman" w:hAnsi="Times New Roman" w:cs="Times New Roman"/>
              </w:rPr>
              <w:t>Pressures the witness to concede, signaling that any other answer would be surprising.</w:t>
            </w:r>
          </w:p>
        </w:tc>
      </w:tr>
      <w:tr w14:paraId="66504310">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878" w:hRule="atLeast"/>
        </w:trPr>
        <w:tc>
          <w:tcPr>
            <w:tcW w:w="1451" w:type="dxa"/>
            <w:tcBorders>
              <w:top w:val="dotted" w:color="auto" w:sz="4" w:space="0"/>
              <w:left w:val="dotted" w:color="auto" w:sz="6" w:space="0"/>
              <w:bottom w:val="dotted" w:color="auto" w:sz="6" w:space="0"/>
              <w:right w:val="dotted" w:color="auto" w:sz="6" w:space="0"/>
            </w:tcBorders>
            <w:shd w:val="clear" w:color="auto" w:fill="FFFFFF"/>
          </w:tcPr>
          <w:p w14:paraId="76B0F9CF">
            <w:pPr>
              <w:pStyle w:val="5"/>
              <w:spacing w:line="240" w:lineRule="auto"/>
              <w:rPr>
                <w:rFonts w:ascii="Times New Roman" w:hAnsi="Times New Roman" w:cs="Times New Roman"/>
              </w:rPr>
            </w:pPr>
            <w:r>
              <w:rPr>
                <w:rFonts w:ascii="Times New Roman" w:hAnsi="Times New Roman" w:cs="Times New Roman"/>
              </w:rPr>
              <w:t>Petitioner</w:t>
            </w:r>
            <w:r>
              <w:rPr>
                <w:rFonts w:ascii="Times New Roman" w:hAnsi="Times New Roman" w:cs="Times New Roman"/>
                <w:lang w:val="en-GB"/>
              </w:rPr>
              <w:t>'</w:t>
            </w:r>
            <w:r>
              <w:rPr>
                <w:rFonts w:ascii="Times New Roman" w:hAnsi="Times New Roman" w:cs="Times New Roman"/>
              </w:rPr>
              <w:t>s Counsel</w:t>
            </w:r>
          </w:p>
        </w:tc>
        <w:tc>
          <w:tcPr>
            <w:tcW w:w="2276" w:type="dxa"/>
            <w:tcBorders>
              <w:top w:val="dotted" w:color="auto" w:sz="4" w:space="0"/>
              <w:left w:val="dotted" w:color="auto" w:sz="6" w:space="0"/>
              <w:bottom w:val="dotted" w:color="auto" w:sz="6" w:space="0"/>
              <w:right w:val="dotted" w:color="auto" w:sz="6" w:space="0"/>
            </w:tcBorders>
            <w:shd w:val="clear" w:color="auto" w:fill="FFFFFF"/>
          </w:tcPr>
          <w:p w14:paraId="7E6C614C">
            <w:pPr>
              <w:pStyle w:val="5"/>
              <w:spacing w:line="240" w:lineRule="auto"/>
              <w:rPr>
                <w:rFonts w:ascii="Times New Roman" w:hAnsi="Times New Roman" w:cs="Times New Roman"/>
              </w:rPr>
            </w:pPr>
            <w:r>
              <w:rPr>
                <w:rFonts w:ascii="Times New Roman" w:hAnsi="Times New Roman" w:cs="Times New Roman"/>
              </w:rPr>
              <w:t>“When the children sold the filling station… you were not told?”</w:t>
            </w:r>
          </w:p>
        </w:tc>
        <w:tc>
          <w:tcPr>
            <w:tcW w:w="1897" w:type="dxa"/>
            <w:tcBorders>
              <w:top w:val="dotted" w:color="auto" w:sz="4" w:space="0"/>
              <w:left w:val="dotted" w:color="auto" w:sz="6" w:space="0"/>
              <w:bottom w:val="dotted" w:color="auto" w:sz="6" w:space="0"/>
              <w:right w:val="dotted" w:color="auto" w:sz="6" w:space="0"/>
            </w:tcBorders>
            <w:shd w:val="clear" w:color="auto" w:fill="FFFFFF"/>
          </w:tcPr>
          <w:p w14:paraId="1EDD9E6B">
            <w:pPr>
              <w:pStyle w:val="5"/>
              <w:spacing w:line="240" w:lineRule="auto"/>
              <w:rPr>
                <w:rFonts w:ascii="Times New Roman" w:hAnsi="Times New Roman" w:cs="Times New Roman"/>
              </w:rPr>
            </w:pPr>
            <w:r>
              <w:rPr>
                <w:rFonts w:ascii="Times New Roman" w:hAnsi="Times New Roman" w:cs="Times New Roman"/>
              </w:rPr>
              <w:t>Fall-rise intonation (H* L-H%)</w:t>
            </w:r>
          </w:p>
        </w:tc>
        <w:tc>
          <w:tcPr>
            <w:tcW w:w="1758" w:type="dxa"/>
            <w:tcBorders>
              <w:top w:val="dotted" w:color="auto" w:sz="4" w:space="0"/>
              <w:left w:val="dotted" w:color="auto" w:sz="6" w:space="0"/>
              <w:bottom w:val="dotted" w:color="auto" w:sz="6" w:space="0"/>
              <w:right w:val="dotted" w:color="auto" w:sz="6" w:space="0"/>
            </w:tcBorders>
            <w:shd w:val="clear" w:color="auto" w:fill="FFFFFF"/>
          </w:tcPr>
          <w:p w14:paraId="37132173">
            <w:pPr>
              <w:pStyle w:val="5"/>
              <w:spacing w:line="240" w:lineRule="auto"/>
              <w:rPr>
                <w:rFonts w:ascii="Times New Roman" w:hAnsi="Times New Roman" w:cs="Times New Roman"/>
              </w:rPr>
            </w:pPr>
            <w:r>
              <w:rPr>
                <w:rFonts w:ascii="Times New Roman" w:hAnsi="Times New Roman" w:cs="Times New Roman"/>
              </w:rPr>
              <w:t>Discourse and Grammatical - Polite disagreement</w:t>
            </w:r>
          </w:p>
        </w:tc>
        <w:tc>
          <w:tcPr>
            <w:tcW w:w="1811" w:type="dxa"/>
            <w:tcBorders>
              <w:top w:val="dotted" w:color="auto" w:sz="4" w:space="0"/>
              <w:left w:val="dotted" w:color="auto" w:sz="6" w:space="0"/>
              <w:bottom w:val="dotted" w:color="auto" w:sz="6" w:space="0"/>
              <w:right w:val="dotted" w:color="auto" w:sz="4" w:space="0"/>
            </w:tcBorders>
            <w:shd w:val="clear" w:color="auto" w:fill="FFFFFF"/>
          </w:tcPr>
          <w:p w14:paraId="73F7038E">
            <w:pPr>
              <w:pStyle w:val="5"/>
              <w:spacing w:line="240" w:lineRule="auto"/>
              <w:rPr>
                <w:rFonts w:ascii="Times New Roman" w:hAnsi="Times New Roman" w:cs="Times New Roman"/>
              </w:rPr>
            </w:pPr>
            <w:r>
              <w:rPr>
                <w:rFonts w:ascii="Times New Roman" w:hAnsi="Times New Roman" w:cs="Times New Roman"/>
              </w:rPr>
              <w:t>Underscores the discrepancy between the witness</w:t>
            </w:r>
            <w:r>
              <w:rPr>
                <w:rFonts w:ascii="Times New Roman" w:hAnsi="Times New Roman" w:cs="Times New Roman"/>
                <w:lang w:val="en-GB"/>
              </w:rPr>
              <w:t>'</w:t>
            </w:r>
            <w:r>
              <w:rPr>
                <w:rFonts w:ascii="Times New Roman" w:hAnsi="Times New Roman" w:cs="Times New Roman"/>
              </w:rPr>
              <w:t>s claimed role and his actual exclusion.</w:t>
            </w:r>
          </w:p>
        </w:tc>
      </w:tr>
      <w:tr w14:paraId="120AF3BC">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794" w:hRule="atLeast"/>
        </w:trPr>
        <w:tc>
          <w:tcPr>
            <w:tcW w:w="1451" w:type="dxa"/>
            <w:tcBorders>
              <w:top w:val="dotted" w:color="auto" w:sz="4" w:space="0"/>
              <w:left w:val="dotted" w:color="auto" w:sz="6" w:space="0"/>
              <w:bottom w:val="dotted" w:color="auto" w:sz="6" w:space="0"/>
              <w:right w:val="dotted" w:color="auto" w:sz="6" w:space="0"/>
            </w:tcBorders>
            <w:shd w:val="clear" w:color="auto" w:fill="CCCCCC"/>
          </w:tcPr>
          <w:p w14:paraId="3029ACFB">
            <w:pPr>
              <w:pStyle w:val="5"/>
              <w:spacing w:line="240" w:lineRule="auto"/>
              <w:rPr>
                <w:rFonts w:ascii="Times New Roman" w:hAnsi="Times New Roman" w:cs="Times New Roman"/>
              </w:rPr>
            </w:pPr>
            <w:r>
              <w:rPr>
                <w:rFonts w:ascii="Times New Roman" w:hAnsi="Times New Roman" w:cs="Times New Roman"/>
              </w:rPr>
              <w:t>Baba (Witness)</w:t>
            </w:r>
          </w:p>
        </w:tc>
        <w:tc>
          <w:tcPr>
            <w:tcW w:w="2276" w:type="dxa"/>
            <w:tcBorders>
              <w:top w:val="dotted" w:color="auto" w:sz="4" w:space="0"/>
              <w:left w:val="dotted" w:color="auto" w:sz="6" w:space="0"/>
              <w:bottom w:val="dotted" w:color="auto" w:sz="6" w:space="0"/>
              <w:right w:val="dotted" w:color="auto" w:sz="6" w:space="0"/>
            </w:tcBorders>
            <w:shd w:val="clear" w:color="auto" w:fill="CCCCCC"/>
          </w:tcPr>
          <w:p w14:paraId="49DDEFCD">
            <w:pPr>
              <w:pStyle w:val="5"/>
              <w:spacing w:line="240" w:lineRule="auto"/>
              <w:rPr>
                <w:rFonts w:ascii="Times New Roman" w:hAnsi="Times New Roman" w:cs="Times New Roman"/>
              </w:rPr>
            </w:pPr>
            <w:r>
              <w:rPr>
                <w:rFonts w:ascii="Times New Roman" w:hAnsi="Times New Roman" w:cs="Times New Roman"/>
              </w:rPr>
              <w:t>“I came here because of land issue.”</w:t>
            </w:r>
          </w:p>
        </w:tc>
        <w:tc>
          <w:tcPr>
            <w:tcW w:w="1897" w:type="dxa"/>
            <w:tcBorders>
              <w:top w:val="dotted" w:color="auto" w:sz="4" w:space="0"/>
              <w:left w:val="dotted" w:color="auto" w:sz="6" w:space="0"/>
              <w:bottom w:val="dotted" w:color="auto" w:sz="6" w:space="0"/>
              <w:right w:val="dotted" w:color="auto" w:sz="6" w:space="0"/>
            </w:tcBorders>
            <w:shd w:val="clear" w:color="auto" w:fill="CCCCCC"/>
          </w:tcPr>
          <w:p w14:paraId="62456469">
            <w:pPr>
              <w:pStyle w:val="5"/>
              <w:spacing w:line="240" w:lineRule="auto"/>
              <w:rPr>
                <w:rFonts w:ascii="Times New Roman" w:hAnsi="Times New Roman" w:cs="Times New Roman"/>
              </w:rPr>
            </w:pPr>
            <w:r>
              <w:rPr>
                <w:rFonts w:ascii="Times New Roman" w:hAnsi="Times New Roman" w:cs="Times New Roman"/>
              </w:rPr>
              <w:t>Falling (L*L%)</w:t>
            </w:r>
          </w:p>
        </w:tc>
        <w:tc>
          <w:tcPr>
            <w:tcW w:w="1758" w:type="dxa"/>
            <w:tcBorders>
              <w:top w:val="dotted" w:color="auto" w:sz="4" w:space="0"/>
              <w:left w:val="dotted" w:color="auto" w:sz="6" w:space="0"/>
              <w:bottom w:val="dotted" w:color="auto" w:sz="6" w:space="0"/>
              <w:right w:val="dotted" w:color="auto" w:sz="6" w:space="0"/>
            </w:tcBorders>
            <w:shd w:val="clear" w:color="auto" w:fill="CCCCCC"/>
          </w:tcPr>
          <w:p w14:paraId="1B2A014A">
            <w:pPr>
              <w:pStyle w:val="5"/>
              <w:spacing w:line="240" w:lineRule="auto"/>
              <w:rPr>
                <w:rFonts w:ascii="Times New Roman" w:hAnsi="Times New Roman" w:cs="Times New Roman"/>
              </w:rPr>
            </w:pPr>
            <w:r>
              <w:rPr>
                <w:rFonts w:ascii="Times New Roman" w:hAnsi="Times New Roman" w:cs="Times New Roman"/>
              </w:rPr>
              <w:t>Attitudinal – shows his attempt to remain calm under pressure.</w:t>
            </w:r>
          </w:p>
        </w:tc>
        <w:tc>
          <w:tcPr>
            <w:tcW w:w="1811" w:type="dxa"/>
            <w:tcBorders>
              <w:top w:val="dotted" w:color="auto" w:sz="4" w:space="0"/>
              <w:left w:val="dotted" w:color="auto" w:sz="6" w:space="0"/>
              <w:bottom w:val="dotted" w:color="auto" w:sz="6" w:space="0"/>
              <w:right w:val="dotted" w:color="auto" w:sz="4" w:space="0"/>
            </w:tcBorders>
            <w:shd w:val="clear" w:color="auto" w:fill="CCCCCC"/>
          </w:tcPr>
          <w:p w14:paraId="35803200">
            <w:pPr>
              <w:pStyle w:val="5"/>
              <w:spacing w:line="240" w:lineRule="auto"/>
              <w:rPr>
                <w:rFonts w:ascii="Times New Roman" w:hAnsi="Times New Roman" w:cs="Times New Roman"/>
              </w:rPr>
            </w:pPr>
            <w:r>
              <w:rPr>
                <w:rFonts w:ascii="Times New Roman" w:hAnsi="Times New Roman" w:cs="Times New Roman"/>
              </w:rPr>
              <w:t>Conveys his focus on the subject, even as the questioning becomes aggressive.</w:t>
            </w:r>
          </w:p>
        </w:tc>
      </w:tr>
      <w:tr w14:paraId="564AB708">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2070" w:hRule="atLeast"/>
        </w:trPr>
        <w:tc>
          <w:tcPr>
            <w:tcW w:w="1451" w:type="dxa"/>
            <w:tcBorders>
              <w:top w:val="dotted" w:color="auto" w:sz="4" w:space="0"/>
              <w:left w:val="dotted" w:color="auto" w:sz="6" w:space="0"/>
              <w:bottom w:val="dotted" w:color="auto" w:sz="6" w:space="0"/>
              <w:right w:val="dotted" w:color="auto" w:sz="6" w:space="0"/>
            </w:tcBorders>
            <w:shd w:val="clear" w:color="auto" w:fill="FFFFFF"/>
          </w:tcPr>
          <w:p w14:paraId="49351C95">
            <w:pPr>
              <w:pStyle w:val="5"/>
              <w:spacing w:line="240" w:lineRule="auto"/>
              <w:ind w:left="0"/>
              <w:rPr>
                <w:rFonts w:ascii="Times New Roman" w:hAnsi="Times New Roman" w:cs="Times New Roman"/>
              </w:rPr>
            </w:pPr>
            <w:r>
              <w:rPr>
                <w:rFonts w:ascii="Times New Roman" w:hAnsi="Times New Roman" w:cs="Times New Roman"/>
              </w:rPr>
              <w:t>Baba (Witness)</w:t>
            </w:r>
          </w:p>
        </w:tc>
        <w:tc>
          <w:tcPr>
            <w:tcW w:w="2276" w:type="dxa"/>
            <w:tcBorders>
              <w:top w:val="dotted" w:color="auto" w:sz="4" w:space="0"/>
              <w:left w:val="dotted" w:color="auto" w:sz="6" w:space="0"/>
              <w:bottom w:val="dotted" w:color="auto" w:sz="6" w:space="0"/>
              <w:right w:val="dotted" w:color="auto" w:sz="6" w:space="0"/>
            </w:tcBorders>
            <w:shd w:val="clear" w:color="auto" w:fill="FFFFFF"/>
          </w:tcPr>
          <w:p w14:paraId="15965D31">
            <w:pPr>
              <w:pStyle w:val="5"/>
              <w:spacing w:line="240" w:lineRule="auto"/>
              <w:rPr>
                <w:rFonts w:ascii="Times New Roman" w:hAnsi="Times New Roman" w:cs="Times New Roman"/>
              </w:rPr>
            </w:pPr>
            <w:r>
              <w:rPr>
                <w:rFonts w:ascii="Times New Roman" w:hAnsi="Times New Roman" w:cs="Times New Roman"/>
              </w:rPr>
              <w:t>“They are not from same compound but same mother.”</w:t>
            </w:r>
          </w:p>
        </w:tc>
        <w:tc>
          <w:tcPr>
            <w:tcW w:w="1897" w:type="dxa"/>
            <w:tcBorders>
              <w:top w:val="dotted" w:color="auto" w:sz="4" w:space="0"/>
              <w:left w:val="dotted" w:color="auto" w:sz="6" w:space="0"/>
              <w:bottom w:val="dotted" w:color="auto" w:sz="6" w:space="0"/>
              <w:right w:val="dotted" w:color="auto" w:sz="6" w:space="0"/>
            </w:tcBorders>
            <w:shd w:val="clear" w:color="auto" w:fill="FFFFFF"/>
          </w:tcPr>
          <w:p w14:paraId="4481EB34">
            <w:pPr>
              <w:pStyle w:val="5"/>
              <w:spacing w:line="240" w:lineRule="auto"/>
              <w:rPr>
                <w:rFonts w:ascii="Times New Roman" w:hAnsi="Times New Roman" w:cs="Times New Roman"/>
              </w:rPr>
            </w:pPr>
            <w:r>
              <w:rPr>
                <w:rFonts w:ascii="Times New Roman" w:hAnsi="Times New Roman" w:cs="Times New Roman"/>
              </w:rPr>
              <w:t>Rise-Fall Intonation (L+H* L-L%)</w:t>
            </w:r>
          </w:p>
        </w:tc>
        <w:tc>
          <w:tcPr>
            <w:tcW w:w="1758" w:type="dxa"/>
            <w:tcBorders>
              <w:top w:val="dotted" w:color="auto" w:sz="4" w:space="0"/>
              <w:left w:val="dotted" w:color="auto" w:sz="6" w:space="0"/>
              <w:bottom w:val="dotted" w:color="auto" w:sz="6" w:space="0"/>
              <w:right w:val="dotted" w:color="auto" w:sz="6" w:space="0"/>
            </w:tcBorders>
            <w:shd w:val="clear" w:color="auto" w:fill="FFFFFF"/>
          </w:tcPr>
          <w:p w14:paraId="472911E4">
            <w:pPr>
              <w:pStyle w:val="5"/>
              <w:spacing w:line="240" w:lineRule="auto"/>
              <w:rPr>
                <w:rFonts w:ascii="Times New Roman" w:hAnsi="Times New Roman" w:cs="Times New Roman"/>
              </w:rPr>
            </w:pPr>
            <w:r>
              <w:rPr>
                <w:rFonts w:ascii="Times New Roman" w:hAnsi="Times New Roman" w:cs="Times New Roman"/>
              </w:rPr>
              <w:t>Accentual - highlights key fact about sibling lineage.</w:t>
            </w:r>
          </w:p>
        </w:tc>
        <w:tc>
          <w:tcPr>
            <w:tcW w:w="1811" w:type="dxa"/>
            <w:tcBorders>
              <w:top w:val="dotted" w:color="auto" w:sz="4" w:space="0"/>
              <w:left w:val="dotted" w:color="auto" w:sz="6" w:space="0"/>
              <w:bottom w:val="dotted" w:color="auto" w:sz="6" w:space="0"/>
              <w:right w:val="dotted" w:color="auto" w:sz="4" w:space="0"/>
            </w:tcBorders>
            <w:shd w:val="clear" w:color="auto" w:fill="FFFFFF"/>
          </w:tcPr>
          <w:p w14:paraId="0DA0362B">
            <w:pPr>
              <w:pStyle w:val="5"/>
              <w:spacing w:line="240" w:lineRule="auto"/>
              <w:rPr>
                <w:rFonts w:ascii="Times New Roman" w:hAnsi="Times New Roman" w:cs="Times New Roman"/>
              </w:rPr>
            </w:pPr>
            <w:r>
              <w:rPr>
                <w:rFonts w:ascii="Times New Roman" w:hAnsi="Times New Roman" w:cs="Times New Roman"/>
              </w:rPr>
              <w:t>Emphas</w:t>
            </w:r>
            <w:r>
              <w:rPr>
                <w:rFonts w:ascii="Times New Roman" w:hAnsi="Times New Roman" w:cs="Times New Roman"/>
                <w:lang w:val="en-GB"/>
              </w:rPr>
              <w:t>ise</w:t>
            </w:r>
            <w:r>
              <w:rPr>
                <w:rFonts w:ascii="Times New Roman" w:hAnsi="Times New Roman" w:cs="Times New Roman"/>
              </w:rPr>
              <w:t>s the nuance that maternal ties differ from patriarchal compound membership.</w:t>
            </w:r>
          </w:p>
        </w:tc>
      </w:tr>
      <w:tr w14:paraId="25DAF6B6">
        <w:tblPrEx>
          <w:tblBorders>
            <w:top w:val="single" w:color="DDDDDD" w:sz="6" w:space="0"/>
            <w:left w:val="single" w:color="DDDDDD" w:sz="6" w:space="0"/>
            <w:bottom w:val="single" w:color="DDDDDD" w:sz="6" w:space="0"/>
            <w:right w:val="single" w:color="DDDDDD" w:sz="6" w:space="0"/>
            <w:insideH w:val="single" w:color="DDDDDD" w:sz="6" w:space="0"/>
            <w:insideV w:val="single" w:color="DDDDDD" w:sz="6" w:space="0"/>
          </w:tblBorders>
          <w:tblCellMar>
            <w:top w:w="0" w:type="dxa"/>
            <w:left w:w="0" w:type="dxa"/>
            <w:bottom w:w="0" w:type="dxa"/>
            <w:right w:w="0" w:type="dxa"/>
          </w:tblCellMar>
        </w:tblPrEx>
        <w:trPr>
          <w:trHeight w:val="1824" w:hRule="atLeast"/>
        </w:trPr>
        <w:tc>
          <w:tcPr>
            <w:tcW w:w="1451" w:type="dxa"/>
            <w:tcBorders>
              <w:top w:val="dotted" w:color="auto" w:sz="4" w:space="0"/>
              <w:left w:val="dotted" w:color="auto" w:sz="6" w:space="0"/>
              <w:bottom w:val="single" w:color="000000" w:sz="8" w:space="0"/>
              <w:right w:val="dotted" w:color="auto" w:sz="6" w:space="0"/>
            </w:tcBorders>
            <w:shd w:val="clear" w:color="auto" w:fill="CCCCCC"/>
          </w:tcPr>
          <w:p w14:paraId="0B5C9C94">
            <w:pPr>
              <w:pStyle w:val="5"/>
              <w:spacing w:line="240" w:lineRule="auto"/>
              <w:rPr>
                <w:rFonts w:ascii="Times New Roman" w:hAnsi="Times New Roman" w:cs="Times New Roman"/>
              </w:rPr>
            </w:pPr>
            <w:r>
              <w:rPr>
                <w:rFonts w:ascii="Times New Roman" w:hAnsi="Times New Roman" w:cs="Times New Roman"/>
              </w:rPr>
              <w:t>Respondent</w:t>
            </w:r>
            <w:r>
              <w:rPr>
                <w:rFonts w:ascii="Times New Roman" w:hAnsi="Times New Roman" w:cs="Times New Roman"/>
                <w:lang w:val="en-GB"/>
              </w:rPr>
              <w:t>'</w:t>
            </w:r>
            <w:r>
              <w:rPr>
                <w:rFonts w:ascii="Times New Roman" w:hAnsi="Times New Roman" w:cs="Times New Roman"/>
              </w:rPr>
              <w:t>s Counsel</w:t>
            </w:r>
          </w:p>
        </w:tc>
        <w:tc>
          <w:tcPr>
            <w:tcW w:w="2276" w:type="dxa"/>
            <w:tcBorders>
              <w:top w:val="dotted" w:color="auto" w:sz="4" w:space="0"/>
              <w:left w:val="dotted" w:color="auto" w:sz="6" w:space="0"/>
              <w:bottom w:val="single" w:color="000000" w:sz="8" w:space="0"/>
              <w:right w:val="dotted" w:color="auto" w:sz="6" w:space="0"/>
            </w:tcBorders>
            <w:shd w:val="clear" w:color="auto" w:fill="CCCCCC"/>
          </w:tcPr>
          <w:p w14:paraId="7AEF981A">
            <w:pPr>
              <w:pStyle w:val="5"/>
              <w:spacing w:line="240" w:lineRule="auto"/>
              <w:rPr>
                <w:rFonts w:ascii="Times New Roman" w:hAnsi="Times New Roman" w:cs="Times New Roman"/>
              </w:rPr>
            </w:pPr>
            <w:r>
              <w:rPr>
                <w:rFonts w:ascii="Times New Roman" w:hAnsi="Times New Roman" w:cs="Times New Roman"/>
              </w:rPr>
              <w:t>“Allow him to talk; you are preventing him from making clarifications.”</w:t>
            </w:r>
          </w:p>
        </w:tc>
        <w:tc>
          <w:tcPr>
            <w:tcW w:w="1897" w:type="dxa"/>
            <w:tcBorders>
              <w:top w:val="dotted" w:color="auto" w:sz="4" w:space="0"/>
              <w:left w:val="dotted" w:color="auto" w:sz="6" w:space="0"/>
              <w:bottom w:val="single" w:color="000000" w:sz="8" w:space="0"/>
              <w:right w:val="dotted" w:color="auto" w:sz="6" w:space="0"/>
            </w:tcBorders>
            <w:shd w:val="clear" w:color="auto" w:fill="CCCCCC"/>
          </w:tcPr>
          <w:p w14:paraId="54AB2271">
            <w:pPr>
              <w:pStyle w:val="5"/>
              <w:spacing w:line="240" w:lineRule="auto"/>
              <w:rPr>
                <w:rFonts w:ascii="Times New Roman" w:hAnsi="Times New Roman" w:cs="Times New Roman"/>
              </w:rPr>
            </w:pPr>
            <w:r>
              <w:rPr>
                <w:rFonts w:ascii="Times New Roman" w:hAnsi="Times New Roman" w:cs="Times New Roman"/>
              </w:rPr>
              <w:t>Falling Intonation (H*L%)</w:t>
            </w:r>
          </w:p>
        </w:tc>
        <w:tc>
          <w:tcPr>
            <w:tcW w:w="1758" w:type="dxa"/>
            <w:tcBorders>
              <w:top w:val="dotted" w:color="auto" w:sz="4" w:space="0"/>
              <w:left w:val="dotted" w:color="auto" w:sz="6" w:space="0"/>
              <w:bottom w:val="single" w:color="000000" w:sz="8" w:space="0"/>
              <w:right w:val="dotted" w:color="auto" w:sz="6" w:space="0"/>
            </w:tcBorders>
            <w:shd w:val="clear" w:color="auto" w:fill="CCCCCC"/>
          </w:tcPr>
          <w:p w14:paraId="445532C6">
            <w:pPr>
              <w:pStyle w:val="5"/>
              <w:spacing w:line="240" w:lineRule="auto"/>
              <w:rPr>
                <w:rFonts w:ascii="Times New Roman" w:hAnsi="Times New Roman" w:cs="Times New Roman"/>
              </w:rPr>
            </w:pPr>
            <w:r>
              <w:rPr>
                <w:rFonts w:ascii="Times New Roman" w:hAnsi="Times New Roman" w:cs="Times New Roman"/>
              </w:rPr>
              <w:t>Discourse &amp; attitudinal – reasserts courtroom etiquette.</w:t>
            </w:r>
          </w:p>
        </w:tc>
        <w:tc>
          <w:tcPr>
            <w:tcW w:w="1811" w:type="dxa"/>
            <w:tcBorders>
              <w:top w:val="dotted" w:color="auto" w:sz="4" w:space="0"/>
              <w:left w:val="dotted" w:color="auto" w:sz="6" w:space="0"/>
              <w:bottom w:val="single" w:color="000000" w:sz="8" w:space="0"/>
              <w:right w:val="dotted" w:color="auto" w:sz="4" w:space="0"/>
            </w:tcBorders>
            <w:shd w:val="clear" w:color="auto" w:fill="CCCCCC"/>
          </w:tcPr>
          <w:p w14:paraId="1389BB16">
            <w:pPr>
              <w:pStyle w:val="5"/>
              <w:spacing w:line="240" w:lineRule="auto"/>
              <w:rPr>
                <w:rFonts w:ascii="Times New Roman" w:hAnsi="Times New Roman" w:cs="Times New Roman"/>
              </w:rPr>
            </w:pPr>
            <w:r>
              <w:rPr>
                <w:rFonts w:ascii="Times New Roman" w:hAnsi="Times New Roman" w:cs="Times New Roman"/>
              </w:rPr>
              <w:t>Shifts control back to the witness, moderating the intensity of cross-examination.</w:t>
            </w:r>
          </w:p>
        </w:tc>
      </w:tr>
    </w:tbl>
    <w:p w14:paraId="5C37750A">
      <w:pPr>
        <w:pStyle w:val="5"/>
        <w:spacing w:line="240" w:lineRule="auto"/>
        <w:rPr>
          <w:rFonts w:ascii="Times New Roman" w:hAnsi="Times New Roman" w:cs="Times New Roman"/>
          <w:b/>
          <w:bCs/>
          <w:lang w:val="en-GB"/>
        </w:rPr>
      </w:pPr>
    </w:p>
    <w:p w14:paraId="5691E11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seen in this case, the lawyer’s questions serve to corner the witness, making it harder for him to cling to vague or contradictory statements. Each rise in pitch ups the pressure, signalling that an answer is expected; </w:t>
      </w:r>
      <w:r>
        <w:rPr>
          <w:rFonts w:ascii="Times New Roman" w:hAnsi="Times New Roman" w:cs="Times New Roman"/>
          <w:b/>
          <w:i/>
          <w:sz w:val="24"/>
          <w:szCs w:val="24"/>
        </w:rPr>
        <w:t>“Suliamon Korede wasn’t a member of Olugbede’s compound; yes or no?”; “When the children sold the filling station… you were not told?”</w:t>
      </w:r>
      <w:r>
        <w:rPr>
          <w:rFonts w:ascii="Times New Roman" w:hAnsi="Times New Roman" w:cs="Times New Roman"/>
          <w:b/>
          <w:sz w:val="24"/>
          <w:szCs w:val="24"/>
        </w:rPr>
        <w:t>.</w:t>
      </w:r>
      <w:r>
        <w:rPr>
          <w:rFonts w:ascii="Times New Roman" w:hAnsi="Times New Roman" w:cs="Times New Roman"/>
          <w:sz w:val="24"/>
          <w:szCs w:val="24"/>
        </w:rPr>
        <w:t xml:space="preserve"> In contrast, Baba’s level responses show his effort to stay calm, even as the lawyer tries to rattle him </w:t>
      </w:r>
      <w:r>
        <w:rPr>
          <w:rFonts w:ascii="Times New Roman" w:hAnsi="Times New Roman" w:cs="Times New Roman"/>
          <w:b/>
          <w:i/>
          <w:sz w:val="24"/>
          <w:szCs w:val="24"/>
        </w:rPr>
        <w:t>“I came here because of land issue.”; “They are not from same compound but same mother.”</w:t>
      </w:r>
      <w:r>
        <w:rPr>
          <w:rFonts w:ascii="Times New Roman" w:hAnsi="Times New Roman" w:cs="Times New Roman"/>
          <w:b/>
          <w:sz w:val="24"/>
          <w:szCs w:val="24"/>
        </w:rPr>
        <w:t xml:space="preserve">. </w:t>
      </w:r>
      <w:r>
        <w:rPr>
          <w:rFonts w:ascii="Times New Roman" w:hAnsi="Times New Roman" w:cs="Times New Roman"/>
          <w:sz w:val="24"/>
          <w:szCs w:val="24"/>
        </w:rPr>
        <w:t>When he does stress important facts (like maternal vs. paternal lineage), his voice peaks and then falls, helping listeners notice and get detailed clarification.</w:t>
      </w:r>
    </w:p>
    <w:p w14:paraId="0DBE2AEA">
      <w:pPr>
        <w:spacing w:line="240" w:lineRule="auto"/>
        <w:jc w:val="both"/>
        <w:rPr>
          <w:rFonts w:ascii="Times New Roman" w:hAnsi="Times New Roman" w:cs="Times New Roman"/>
          <w:sz w:val="24"/>
          <w:szCs w:val="24"/>
        </w:rPr>
      </w:pPr>
    </w:p>
    <w:p w14:paraId="421FD142">
      <w:pPr>
        <w:spacing w:line="240" w:lineRule="auto"/>
        <w:jc w:val="both"/>
        <w:rPr>
          <w:rFonts w:ascii="Times New Roman" w:hAnsi="Times New Roman" w:cs="Times New Roman"/>
          <w:sz w:val="24"/>
          <w:szCs w:val="24"/>
        </w:rPr>
      </w:pPr>
      <w:r>
        <w:rPr>
          <w:rFonts w:ascii="Times New Roman" w:hAnsi="Times New Roman" w:cs="Times New Roman"/>
          <w:sz w:val="24"/>
          <w:szCs w:val="24"/>
        </w:rPr>
        <w:t>The defence lawyer’s interventions use a falling tone to politely but firmly remind the court of respectful procedure, shifting the dynamic back from attack to fairness;</w:t>
      </w:r>
      <w:r>
        <w:rPr>
          <w:rFonts w:ascii="Times New Roman" w:hAnsi="Times New Roman" w:cs="Times New Roman"/>
          <w:b/>
          <w:sz w:val="24"/>
          <w:szCs w:val="24"/>
        </w:rPr>
        <w:t xml:space="preserve"> </w:t>
      </w:r>
      <w:r>
        <w:rPr>
          <w:rFonts w:ascii="Times New Roman" w:hAnsi="Times New Roman" w:cs="Times New Roman"/>
          <w:b/>
          <w:i/>
          <w:sz w:val="24"/>
          <w:szCs w:val="24"/>
        </w:rPr>
        <w:t>“Allow him to talk; you are preventing him from making clarifications.”</w:t>
      </w:r>
      <w:r>
        <w:rPr>
          <w:rFonts w:hint="default" w:ascii="Times New Roman" w:hAnsi="Times New Roman" w:cs="Times New Roman"/>
          <w:b/>
          <w:i/>
          <w:sz w:val="24"/>
          <w:szCs w:val="24"/>
          <w:lang w:val="en-GB"/>
        </w:rPr>
        <w:t xml:space="preserve"> </w:t>
      </w:r>
      <w:r>
        <w:rPr>
          <w:rFonts w:ascii="Times New Roman" w:hAnsi="Times New Roman" w:cs="Times New Roman"/>
          <w:sz w:val="24"/>
          <w:szCs w:val="24"/>
        </w:rPr>
        <w:t>This case presents intonation as a powerful tool in cross-examination. Rising intonation can push a witness toward a concession; fall-rise intonation can highlight subtle distinctions, while falling intonation can reclaim decorum. These vocal strategies are just as important as the legal questions themselves, shaping how facts are perceived and how credibility is assessed.</w:t>
      </w:r>
    </w:p>
    <w:p w14:paraId="4838847A">
      <w:pPr>
        <w:spacing w:line="240" w:lineRule="auto"/>
        <w:jc w:val="both"/>
        <w:rPr>
          <w:rFonts w:ascii="Times New Roman" w:hAnsi="Times New Roman" w:cs="Times New Roman"/>
          <w:sz w:val="24"/>
          <w:szCs w:val="24"/>
        </w:rPr>
      </w:pPr>
    </w:p>
    <w:p w14:paraId="59AB99CE">
      <w:pPr>
        <w:pStyle w:val="5"/>
        <w:spacing w:line="240" w:lineRule="auto"/>
        <w:rPr>
          <w:rFonts w:ascii="Times New Roman" w:hAnsi="Times New Roman" w:cs="Times New Roman"/>
          <w:b/>
          <w:bCs/>
          <w:lang w:val="en-GB"/>
        </w:rPr>
      </w:pPr>
      <w:r>
        <w:rPr>
          <w:rFonts w:ascii="Times New Roman" w:hAnsi="Times New Roman" w:cs="Times New Roman"/>
          <w:b/>
          <w:bCs/>
          <w:lang w:val="en-GB"/>
        </w:rPr>
        <w:t xml:space="preserve">Acoustic Presentation of Intonation Patterns </w:t>
      </w:r>
    </w:p>
    <w:p w14:paraId="273862F5">
      <w:pPr>
        <w:pStyle w:val="5"/>
        <w:spacing w:line="240" w:lineRule="auto"/>
        <w:rPr>
          <w:rFonts w:ascii="Times New Roman" w:hAnsi="Times New Roman" w:cs="Times New Roman"/>
          <w:b/>
          <w:bCs/>
          <w:lang w:val="en-GB"/>
        </w:rPr>
      </w:pPr>
      <w:r>
        <w:rPr>
          <w:rFonts w:ascii="Times New Roman" w:hAnsi="Times New Roman" w:cs="Times New Roman"/>
          <w:b/>
          <w:bCs/>
          <w:lang w:val="en-GB"/>
        </w:rPr>
        <w:t>Trial 1</w:t>
      </w:r>
    </w:p>
    <w:p w14:paraId="1E60C354">
      <w:pPr>
        <w:pStyle w:val="5"/>
        <w:spacing w:line="240" w:lineRule="auto"/>
        <w:rPr>
          <w:rFonts w:ascii="Times New Roman" w:hAnsi="Times New Roman" w:cs="Times New Roman"/>
          <w:b/>
          <w:bCs/>
        </w:rPr>
      </w:pPr>
    </w:p>
    <w:p w14:paraId="393912CB">
      <w:pPr>
        <w:pStyle w:val="5"/>
        <w:spacing w:line="240" w:lineRule="auto"/>
        <w:rPr>
          <w:rFonts w:ascii="Times New Roman" w:hAnsi="Times New Roman" w:cs="Times New Roman"/>
          <w:b/>
          <w:bCs/>
        </w:rPr>
      </w:pPr>
      <w:r>
        <w:rPr>
          <w:rFonts w:ascii="Times New Roman" w:hAnsi="Times New Roman" w:cs="Times New Roman"/>
          <w:b/>
          <w:bCs/>
        </w:rPr>
        <w:t>Figure 1: Petitioner</w:t>
      </w:r>
      <w:r>
        <w:rPr>
          <w:rFonts w:ascii="Times New Roman" w:hAnsi="Times New Roman" w:cs="Times New Roman"/>
          <w:b/>
          <w:bCs/>
          <w:lang w:val="en-GB"/>
        </w:rPr>
        <w:t>'</w:t>
      </w:r>
      <w:r>
        <w:rPr>
          <w:rFonts w:ascii="Times New Roman" w:hAnsi="Times New Roman" w:cs="Times New Roman"/>
          <w:b/>
          <w:bCs/>
        </w:rPr>
        <w:t>s Counsel - Falling Tune (H*L%)</w:t>
      </w:r>
    </w:p>
    <w:p w14:paraId="5D92BBA7">
      <w:pPr>
        <w:pStyle w:val="5"/>
        <w:spacing w:line="240" w:lineRule="auto"/>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6357620" cy="3072130"/>
            <wp:effectExtent l="0" t="0" r="5080" b="13970"/>
            <wp:docPr id="1" name="Picture 1" descr="IMG-20250830-WA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20250830-WA0000"/>
                    <pic:cNvPicPr>
                      <a:picLocks noChangeAspect="1"/>
                    </pic:cNvPicPr>
                  </pic:nvPicPr>
                  <pic:blipFill>
                    <a:blip r:embed="rId4"/>
                    <a:srcRect t="4131"/>
                    <a:stretch>
                      <a:fillRect/>
                    </a:stretch>
                  </pic:blipFill>
                  <pic:spPr>
                    <a:xfrm>
                      <a:off x="0" y="0"/>
                      <a:ext cx="6357620" cy="3072130"/>
                    </a:xfrm>
                    <a:prstGeom prst="rect">
                      <a:avLst/>
                    </a:prstGeom>
                  </pic:spPr>
                </pic:pic>
              </a:graphicData>
            </a:graphic>
          </wp:inline>
        </w:drawing>
      </w:r>
    </w:p>
    <w:p w14:paraId="6135E190">
      <w:pPr>
        <w:pStyle w:val="5"/>
        <w:spacing w:line="240" w:lineRule="auto"/>
        <w:rPr>
          <w:rFonts w:ascii="Times New Roman" w:hAnsi="Times New Roman" w:cs="Times New Roman"/>
        </w:rPr>
      </w:pPr>
      <w:r>
        <w:rPr>
          <w:rFonts w:ascii="Times New Roman" w:hAnsi="Times New Roman" w:cs="Times New Roman"/>
        </w:rPr>
        <w:t xml:space="preserve">Figure 1 </w:t>
      </w:r>
      <w:r>
        <w:rPr>
          <w:rFonts w:ascii="Times New Roman" w:hAnsi="Times New Roman" w:cs="Times New Roman"/>
          <w:lang w:val="en-GB"/>
        </w:rPr>
        <w:t xml:space="preserve">shows </w:t>
      </w:r>
      <w:r>
        <w:rPr>
          <w:rFonts w:ascii="Times New Roman" w:hAnsi="Times New Roman" w:cs="Times New Roman"/>
        </w:rPr>
        <w:t xml:space="preserve">the acoustic </w:t>
      </w:r>
      <w:r>
        <w:rPr>
          <w:rFonts w:ascii="Times New Roman" w:hAnsi="Times New Roman" w:cs="Times New Roman"/>
          <w:lang w:val="en-GB"/>
        </w:rPr>
        <w:t>representation</w:t>
      </w:r>
      <w:r>
        <w:rPr>
          <w:rFonts w:ascii="Times New Roman" w:hAnsi="Times New Roman" w:cs="Times New Roman"/>
        </w:rPr>
        <w:t xml:space="preserve"> of the Petitioner</w:t>
      </w:r>
      <w:r>
        <w:rPr>
          <w:rFonts w:ascii="Times New Roman" w:hAnsi="Times New Roman" w:cs="Times New Roman"/>
          <w:lang w:val="en-GB"/>
        </w:rPr>
        <w:t>'</w:t>
      </w:r>
      <w:r>
        <w:rPr>
          <w:rFonts w:ascii="Times New Roman" w:hAnsi="Times New Roman" w:cs="Times New Roman"/>
        </w:rPr>
        <w:t>s Counsel</w:t>
      </w:r>
      <w:r>
        <w:rPr>
          <w:rFonts w:ascii="Times New Roman" w:hAnsi="Times New Roman" w:cs="Times New Roman"/>
          <w:lang w:val="en-GB"/>
        </w:rPr>
        <w:t>'</w:t>
      </w:r>
      <w:r>
        <w:rPr>
          <w:rFonts w:ascii="Times New Roman" w:hAnsi="Times New Roman" w:cs="Times New Roman"/>
        </w:rPr>
        <w:t xml:space="preserve">s statement, </w:t>
      </w:r>
      <w:r>
        <w:rPr>
          <w:rFonts w:ascii="Times New Roman" w:hAnsi="Times New Roman" w:cs="Times New Roman"/>
          <w:lang w:val="en-GB"/>
        </w:rPr>
        <w:t>"</w:t>
      </w:r>
      <w:r>
        <w:rPr>
          <w:rFonts w:ascii="Times New Roman" w:hAnsi="Times New Roman" w:cs="Times New Roman"/>
        </w:rPr>
        <w:t>My Lord, my client… has endured years of constant quarrels…</w:t>
      </w:r>
      <w:r>
        <w:rPr>
          <w:rFonts w:ascii="Times New Roman" w:hAnsi="Times New Roman" w:cs="Times New Roman"/>
          <w:lang w:val="en-GB"/>
        </w:rPr>
        <w:t>"</w:t>
      </w:r>
      <w:r>
        <w:rPr>
          <w:rFonts w:ascii="Times New Roman" w:hAnsi="Times New Roman" w:cs="Times New Roman"/>
        </w:rPr>
        <w:t xml:space="preserve"> The pitch contour shows a clear falling tune (H*L%), character</w:t>
      </w:r>
      <w:r>
        <w:rPr>
          <w:rFonts w:ascii="Times New Roman" w:hAnsi="Times New Roman" w:cs="Times New Roman"/>
          <w:lang w:val="en-GB"/>
        </w:rPr>
        <w:t>ise</w:t>
      </w:r>
      <w:r>
        <w:rPr>
          <w:rFonts w:ascii="Times New Roman" w:hAnsi="Times New Roman" w:cs="Times New Roman"/>
        </w:rPr>
        <w:t>d by an initial high pitch followed by a descent to a low boundary tone. This conveys seriousness and authority, reinforcing the counsel</w:t>
      </w:r>
      <w:r>
        <w:rPr>
          <w:rFonts w:ascii="Times New Roman" w:hAnsi="Times New Roman" w:cs="Times New Roman"/>
          <w:lang w:val="en-GB"/>
        </w:rPr>
        <w:t>'</w:t>
      </w:r>
      <w:r>
        <w:rPr>
          <w:rFonts w:ascii="Times New Roman" w:hAnsi="Times New Roman" w:cs="Times New Roman"/>
        </w:rPr>
        <w:t>s ethos and portraying the petitioner as calm, reasonable and justified. It signals finality and assertiveness in the legal argumentation.</w:t>
      </w:r>
    </w:p>
    <w:p w14:paraId="64A1FB42">
      <w:pPr>
        <w:pStyle w:val="5"/>
        <w:spacing w:line="240" w:lineRule="auto"/>
        <w:rPr>
          <w:rFonts w:ascii="Times New Roman" w:hAnsi="Times New Roman" w:cs="Times New Roman"/>
          <w:b/>
          <w:bCs/>
        </w:rPr>
      </w:pPr>
    </w:p>
    <w:p w14:paraId="6B1B40BB">
      <w:pPr>
        <w:pStyle w:val="5"/>
        <w:spacing w:line="240" w:lineRule="auto"/>
        <w:rPr>
          <w:rFonts w:ascii="Times New Roman" w:hAnsi="Times New Roman" w:cs="Times New Roman"/>
          <w:b/>
          <w:bCs/>
        </w:rPr>
      </w:pPr>
      <w:r>
        <w:rPr>
          <w:rFonts w:ascii="Times New Roman" w:hAnsi="Times New Roman" w:cs="Times New Roman"/>
          <w:b/>
          <w:bCs/>
        </w:rPr>
        <w:t>Figure 2: Respondent</w:t>
      </w:r>
      <w:r>
        <w:rPr>
          <w:rFonts w:ascii="Times New Roman" w:hAnsi="Times New Roman" w:cs="Times New Roman"/>
          <w:b/>
          <w:bCs/>
          <w:lang w:val="en-GB"/>
        </w:rPr>
        <w:t>'</w:t>
      </w:r>
      <w:r>
        <w:rPr>
          <w:rFonts w:ascii="Times New Roman" w:hAnsi="Times New Roman" w:cs="Times New Roman"/>
          <w:b/>
          <w:bCs/>
        </w:rPr>
        <w:t>s Counsel - Fall-rise Tune (H*L-H%)</w:t>
      </w:r>
    </w:p>
    <w:p w14:paraId="0F8F2399">
      <w:pPr>
        <w:pStyle w:val="5"/>
        <w:spacing w:line="240" w:lineRule="auto"/>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6257290" cy="2652395"/>
            <wp:effectExtent l="0" t="0" r="10160" b="14605"/>
            <wp:docPr id="2" name="Picture 2" descr="IMG-20250904-WA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20250904-WA0052"/>
                    <pic:cNvPicPr>
                      <a:picLocks noChangeAspect="1"/>
                    </pic:cNvPicPr>
                  </pic:nvPicPr>
                  <pic:blipFill>
                    <a:blip r:embed="rId5"/>
                    <a:srcRect t="4763"/>
                    <a:stretch>
                      <a:fillRect/>
                    </a:stretch>
                  </pic:blipFill>
                  <pic:spPr>
                    <a:xfrm>
                      <a:off x="0" y="0"/>
                      <a:ext cx="6257290" cy="2652395"/>
                    </a:xfrm>
                    <a:prstGeom prst="rect">
                      <a:avLst/>
                    </a:prstGeom>
                  </pic:spPr>
                </pic:pic>
              </a:graphicData>
            </a:graphic>
          </wp:inline>
        </w:drawing>
      </w:r>
    </w:p>
    <w:p w14:paraId="01555A29">
      <w:pPr>
        <w:pStyle w:val="5"/>
        <w:spacing w:line="240" w:lineRule="auto"/>
        <w:rPr>
          <w:rFonts w:ascii="Times New Roman" w:hAnsi="Times New Roman" w:cs="Times New Roman"/>
          <w:b/>
          <w:bCs/>
          <w:lang w:val="en-GB"/>
        </w:rPr>
      </w:pPr>
      <w:r>
        <w:rPr>
          <w:rFonts w:ascii="Times New Roman" w:hAnsi="Times New Roman" w:cs="Times New Roman"/>
        </w:rPr>
        <w:t xml:space="preserve">Figure 2 </w:t>
      </w:r>
      <w:r>
        <w:rPr>
          <w:rFonts w:ascii="Times New Roman" w:hAnsi="Times New Roman" w:cs="Times New Roman"/>
          <w:lang w:val="en-GB"/>
        </w:rPr>
        <w:t>presents</w:t>
      </w:r>
      <w:r>
        <w:rPr>
          <w:rFonts w:ascii="Times New Roman" w:hAnsi="Times New Roman" w:cs="Times New Roman"/>
        </w:rPr>
        <w:t xml:space="preserve"> the acoustic analysis of the Respondent</w:t>
      </w:r>
      <w:r>
        <w:rPr>
          <w:rFonts w:ascii="Times New Roman" w:hAnsi="Times New Roman" w:cs="Times New Roman"/>
          <w:lang w:val="en-GB"/>
        </w:rPr>
        <w:t>'</w:t>
      </w:r>
      <w:r>
        <w:rPr>
          <w:rFonts w:ascii="Times New Roman" w:hAnsi="Times New Roman" w:cs="Times New Roman"/>
        </w:rPr>
        <w:t>s Counsel</w:t>
      </w:r>
      <w:r>
        <w:rPr>
          <w:rFonts w:ascii="Times New Roman" w:hAnsi="Times New Roman" w:cs="Times New Roman"/>
          <w:lang w:val="en-GB"/>
        </w:rPr>
        <w:t>'</w:t>
      </w:r>
      <w:r>
        <w:rPr>
          <w:rFonts w:ascii="Times New Roman" w:hAnsi="Times New Roman" w:cs="Times New Roman"/>
        </w:rPr>
        <w:t xml:space="preserve">s statement: </w:t>
      </w:r>
      <w:r>
        <w:rPr>
          <w:rFonts w:ascii="Times New Roman" w:hAnsi="Times New Roman" w:cs="Times New Roman"/>
          <w:lang w:val="en-GB"/>
        </w:rPr>
        <w:t>"</w:t>
      </w:r>
      <w:r>
        <w:rPr>
          <w:rFonts w:ascii="Times New Roman" w:hAnsi="Times New Roman" w:cs="Times New Roman"/>
        </w:rPr>
        <w:t>...he has another wife and now wants to get rid of my client...</w:t>
      </w:r>
      <w:r>
        <w:rPr>
          <w:rFonts w:ascii="Times New Roman" w:hAnsi="Times New Roman" w:cs="Times New Roman"/>
          <w:lang w:val="en-GB"/>
        </w:rPr>
        <w:t>"</w:t>
      </w:r>
      <w:r>
        <w:rPr>
          <w:rFonts w:ascii="Times New Roman" w:hAnsi="Times New Roman" w:cs="Times New Roman"/>
        </w:rPr>
        <w:t xml:space="preserve"> The pitch contour </w:t>
      </w:r>
      <w:r>
        <w:rPr>
          <w:rFonts w:ascii="Times New Roman" w:hAnsi="Times New Roman" w:cs="Times New Roman"/>
          <w:lang w:val="en-GB"/>
        </w:rPr>
        <w:t>illustrate</w:t>
      </w:r>
      <w:r>
        <w:rPr>
          <w:rFonts w:ascii="Times New Roman" w:hAnsi="Times New Roman" w:cs="Times New Roman"/>
        </w:rPr>
        <w:t xml:space="preserve">s a fall-rise tune (H*L-H%), which begins with a high pitch, falls and then rises at the end. This </w:t>
      </w:r>
      <w:r>
        <w:rPr>
          <w:rFonts w:ascii="Times New Roman" w:hAnsi="Times New Roman" w:cs="Times New Roman"/>
          <w:lang w:val="en-GB"/>
        </w:rPr>
        <w:t>pattern</w:t>
      </w:r>
      <w:r>
        <w:rPr>
          <w:rFonts w:ascii="Times New Roman" w:hAnsi="Times New Roman" w:cs="Times New Roman"/>
        </w:rPr>
        <w:t xml:space="preserve"> is used to </w:t>
      </w:r>
      <w:r>
        <w:rPr>
          <w:rFonts w:ascii="Times New Roman" w:hAnsi="Times New Roman" w:cs="Times New Roman"/>
          <w:lang w:val="en-GB"/>
        </w:rPr>
        <w:t xml:space="preserve">show </w:t>
      </w:r>
      <w:r>
        <w:rPr>
          <w:rFonts w:ascii="Times New Roman" w:hAnsi="Times New Roman" w:cs="Times New Roman"/>
        </w:rPr>
        <w:t>criticism and introduce doubt, invoking pathos by portraying the respondent as wronged and morally superior. The final rise invites the listener to question the petitioner</w:t>
      </w:r>
      <w:r>
        <w:rPr>
          <w:rFonts w:ascii="Times New Roman" w:hAnsi="Times New Roman" w:cs="Times New Roman"/>
          <w:lang w:val="en-GB"/>
        </w:rPr>
        <w:t>'</w:t>
      </w:r>
      <w:r>
        <w:rPr>
          <w:rFonts w:ascii="Times New Roman" w:hAnsi="Times New Roman" w:cs="Times New Roman"/>
        </w:rPr>
        <w:t>s true motives.</w:t>
      </w:r>
    </w:p>
    <w:p w14:paraId="4515289B">
      <w:pPr>
        <w:pStyle w:val="5"/>
        <w:spacing w:line="240" w:lineRule="auto"/>
        <w:rPr>
          <w:rFonts w:ascii="Times New Roman" w:hAnsi="Times New Roman" w:cs="Times New Roman"/>
          <w:b/>
          <w:bCs/>
        </w:rPr>
      </w:pPr>
    </w:p>
    <w:p w14:paraId="42708580">
      <w:pPr>
        <w:pStyle w:val="5"/>
        <w:spacing w:line="240" w:lineRule="auto"/>
        <w:rPr>
          <w:rFonts w:ascii="Times New Roman" w:hAnsi="Times New Roman" w:cs="Times New Roman"/>
          <w:b/>
          <w:bCs/>
        </w:rPr>
      </w:pPr>
      <w:r>
        <w:rPr>
          <w:rFonts w:ascii="Times New Roman" w:hAnsi="Times New Roman" w:cs="Times New Roman"/>
          <w:b/>
          <w:bCs/>
        </w:rPr>
        <w:t>Figure 3: Respondent (Mrs. M) - Rising Tone (L* H%)</w:t>
      </w:r>
    </w:p>
    <w:p w14:paraId="71BE5897">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6826885" cy="2444115"/>
            <wp:effectExtent l="0" t="0" r="12065" b="13335"/>
            <wp:docPr id="3" name="Picture 3" descr="IMG-20250904-WA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20250904-WA0059"/>
                    <pic:cNvPicPr>
                      <a:picLocks noChangeAspect="1"/>
                    </pic:cNvPicPr>
                  </pic:nvPicPr>
                  <pic:blipFill>
                    <a:blip r:embed="rId6"/>
                    <a:srcRect t="4007"/>
                    <a:stretch>
                      <a:fillRect/>
                    </a:stretch>
                  </pic:blipFill>
                  <pic:spPr>
                    <a:xfrm>
                      <a:off x="0" y="0"/>
                      <a:ext cx="6826885" cy="2444115"/>
                    </a:xfrm>
                    <a:prstGeom prst="rect">
                      <a:avLst/>
                    </a:prstGeom>
                  </pic:spPr>
                </pic:pic>
              </a:graphicData>
            </a:graphic>
          </wp:inline>
        </w:drawing>
      </w:r>
    </w:p>
    <w:p w14:paraId="2E597D09">
      <w:pPr>
        <w:pStyle w:val="5"/>
        <w:spacing w:line="240" w:lineRule="auto"/>
        <w:rPr>
          <w:rFonts w:ascii="Times New Roman" w:hAnsi="Times New Roman" w:cs="Times New Roman"/>
        </w:rPr>
      </w:pPr>
      <w:r>
        <w:rPr>
          <w:rFonts w:ascii="Times New Roman" w:hAnsi="Times New Roman" w:cs="Times New Roman"/>
        </w:rPr>
        <w:t xml:space="preserve">Figure 3 presents the acoustic analysis of Mrs. M’s rhetorical question: </w:t>
      </w:r>
      <w:r>
        <w:rPr>
          <w:rFonts w:ascii="Times New Roman" w:hAnsi="Times New Roman" w:cs="Times New Roman"/>
          <w:lang w:val="en-GB"/>
        </w:rPr>
        <w:t>"</w:t>
      </w:r>
      <w:r>
        <w:rPr>
          <w:rFonts w:ascii="Times New Roman" w:hAnsi="Times New Roman" w:cs="Times New Roman"/>
        </w:rPr>
        <w:t>Must a wife keep receipts?</w:t>
      </w:r>
      <w:r>
        <w:rPr>
          <w:rFonts w:ascii="Times New Roman" w:hAnsi="Times New Roman" w:cs="Times New Roman"/>
          <w:lang w:val="en-GB"/>
        </w:rPr>
        <w:t>"</w:t>
      </w:r>
      <w:r>
        <w:rPr>
          <w:rFonts w:ascii="Times New Roman" w:hAnsi="Times New Roman" w:cs="Times New Roman"/>
        </w:rPr>
        <w:t xml:space="preserve"> The pitch contour shows a clear rising tone (L* H%), indicating a low pitch followed by a rise. This intonation pattern is used to combine cultural ethos with emotional appeal, challenging the formal logic of the court by invoking shared cultural understandings of marital contributions. It serves as a powerful persuasive tool to resonate with the local context and potentially influence the judge’s perception.</w:t>
      </w:r>
    </w:p>
    <w:p w14:paraId="2C8C349E">
      <w:pPr>
        <w:pStyle w:val="5"/>
        <w:spacing w:line="240" w:lineRule="auto"/>
        <w:rPr>
          <w:rFonts w:ascii="Times New Roman" w:hAnsi="Times New Roman" w:cs="Times New Roman"/>
          <w:b/>
          <w:bCs/>
        </w:rPr>
      </w:pPr>
    </w:p>
    <w:p w14:paraId="3A1E9691">
      <w:pPr>
        <w:pStyle w:val="5"/>
        <w:spacing w:line="240" w:lineRule="auto"/>
        <w:rPr>
          <w:rFonts w:ascii="Times New Roman" w:hAnsi="Times New Roman" w:cs="Times New Roman"/>
          <w:b/>
          <w:bCs/>
        </w:rPr>
      </w:pPr>
      <w:r>
        <w:rPr>
          <w:rFonts w:ascii="Times New Roman" w:hAnsi="Times New Roman" w:cs="Times New Roman"/>
          <w:b/>
          <w:bCs/>
        </w:rPr>
        <w:t>Figure 4: Petitioner (Mr. A) - Falling Tune (L* L%)</w:t>
      </w:r>
    </w:p>
    <w:p w14:paraId="4282F96A">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5765165" cy="2247265"/>
            <wp:effectExtent l="0" t="0" r="6985" b="635"/>
            <wp:docPr id="4" name="Picture 4" descr="IMG-20250904-WA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G-20250904-WA0060"/>
                    <pic:cNvPicPr>
                      <a:picLocks noChangeAspect="1"/>
                    </pic:cNvPicPr>
                  </pic:nvPicPr>
                  <pic:blipFill>
                    <a:blip r:embed="rId7"/>
                    <a:srcRect t="4389"/>
                    <a:stretch>
                      <a:fillRect/>
                    </a:stretch>
                  </pic:blipFill>
                  <pic:spPr>
                    <a:xfrm>
                      <a:off x="0" y="0"/>
                      <a:ext cx="5765165" cy="2247265"/>
                    </a:xfrm>
                    <a:prstGeom prst="rect">
                      <a:avLst/>
                    </a:prstGeom>
                  </pic:spPr>
                </pic:pic>
              </a:graphicData>
            </a:graphic>
          </wp:inline>
        </w:drawing>
      </w:r>
    </w:p>
    <w:p w14:paraId="3493CD6D">
      <w:pPr>
        <w:pStyle w:val="5"/>
        <w:spacing w:line="240" w:lineRule="auto"/>
        <w:rPr>
          <w:rFonts w:ascii="Times New Roman" w:hAnsi="Times New Roman" w:cs="Times New Roman"/>
        </w:rPr>
      </w:pPr>
    </w:p>
    <w:p w14:paraId="35A72EF3">
      <w:pPr>
        <w:pStyle w:val="5"/>
        <w:spacing w:line="240" w:lineRule="auto"/>
        <w:rPr>
          <w:rFonts w:ascii="Times New Roman" w:hAnsi="Times New Roman" w:cs="Times New Roman"/>
        </w:rPr>
      </w:pPr>
      <w:r>
        <w:rPr>
          <w:rFonts w:ascii="Times New Roman" w:hAnsi="Times New Roman" w:cs="Times New Roman"/>
        </w:rPr>
        <w:t xml:space="preserve">Figure 4 illustrates the acoustic analysis of Mr. A’s statement: </w:t>
      </w:r>
      <w:r>
        <w:rPr>
          <w:rFonts w:ascii="Times New Roman" w:hAnsi="Times New Roman" w:cs="Times New Roman"/>
          <w:lang w:val="en-GB"/>
        </w:rPr>
        <w:t>"</w:t>
      </w:r>
      <w:r>
        <w:rPr>
          <w:rFonts w:ascii="Times New Roman" w:hAnsi="Times New Roman" w:cs="Times New Roman"/>
        </w:rPr>
        <w:t>That’s my private matter.</w:t>
      </w:r>
      <w:r>
        <w:rPr>
          <w:rFonts w:ascii="Times New Roman" w:hAnsi="Times New Roman" w:cs="Times New Roman"/>
          <w:lang w:val="en-GB"/>
        </w:rPr>
        <w:t>"</w:t>
      </w:r>
      <w:r>
        <w:rPr>
          <w:rFonts w:ascii="Times New Roman" w:hAnsi="Times New Roman" w:cs="Times New Roman"/>
        </w:rPr>
        <w:t xml:space="preserve"> The pitch contour shows a low falling tune (L*L%), indicating a low pitch accent followed by a low boundary tone. This intonation pattern reveals discomfort or defensiveness on the part of the speaker. Its persuasive effect is to reduce the speaker's credibility and open room for suspicion, as this shift in intonation can betray the speaker's emotional state and influence perceptions of their testimony.</w:t>
      </w:r>
    </w:p>
    <w:p w14:paraId="46A580C2">
      <w:pPr>
        <w:pStyle w:val="5"/>
        <w:spacing w:line="240" w:lineRule="auto"/>
        <w:rPr>
          <w:rFonts w:ascii="Times New Roman" w:hAnsi="Times New Roman" w:cs="Times New Roman"/>
          <w:b/>
          <w:bCs/>
        </w:rPr>
      </w:pPr>
    </w:p>
    <w:p w14:paraId="69C0F924">
      <w:pPr>
        <w:pStyle w:val="5"/>
        <w:spacing w:line="240" w:lineRule="auto"/>
        <w:rPr>
          <w:rFonts w:ascii="Times New Roman" w:hAnsi="Times New Roman" w:cs="Times New Roman"/>
          <w:b/>
          <w:bCs/>
        </w:rPr>
      </w:pPr>
      <w:r>
        <w:rPr>
          <w:rFonts w:ascii="Times New Roman" w:hAnsi="Times New Roman" w:cs="Times New Roman"/>
          <w:b/>
          <w:bCs/>
        </w:rPr>
        <w:t>Figure 5: Respondent's Counsel - Rising Tone (L* H%)</w:t>
      </w:r>
    </w:p>
    <w:p w14:paraId="2B22C441">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5991225" cy="2877820"/>
            <wp:effectExtent l="0" t="0" r="9525" b="17780"/>
            <wp:docPr id="5" name="Picture 5" descr="IMG-20250904-WA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20250904-WA0063"/>
                    <pic:cNvPicPr>
                      <a:picLocks noChangeAspect="1"/>
                    </pic:cNvPicPr>
                  </pic:nvPicPr>
                  <pic:blipFill>
                    <a:blip r:embed="rId8"/>
                    <a:stretch>
                      <a:fillRect/>
                    </a:stretch>
                  </pic:blipFill>
                  <pic:spPr>
                    <a:xfrm>
                      <a:off x="0" y="0"/>
                      <a:ext cx="5991225" cy="2877820"/>
                    </a:xfrm>
                    <a:prstGeom prst="rect">
                      <a:avLst/>
                    </a:prstGeom>
                  </pic:spPr>
                </pic:pic>
              </a:graphicData>
            </a:graphic>
          </wp:inline>
        </w:drawing>
      </w:r>
    </w:p>
    <w:p w14:paraId="6FCFB3D9">
      <w:pPr>
        <w:pStyle w:val="5"/>
        <w:spacing w:line="240" w:lineRule="auto"/>
        <w:rPr>
          <w:rFonts w:ascii="Times New Roman" w:hAnsi="Times New Roman" w:cs="Times New Roman"/>
        </w:rPr>
      </w:pPr>
      <w:r>
        <w:rPr>
          <w:rFonts w:ascii="Times New Roman" w:hAnsi="Times New Roman" w:cs="Times New Roman"/>
        </w:rPr>
        <w:t>Figure 5 illustrates the acoustic analysis of the Respondent’s Counsel’s question: "So you’re divorcing your first wife because of a new wife?" The pitch contour shows a rising tone (L* H%), indicating a low pitch followed by a rise. This intonation pattern is used to challenge the petitioner’s ethos by implying a hidden, less noble motive. The rhetorical nature of the question, combined with the rising tone, forces the listener to consider the implied accusation, thereby weakening the petitioner’s credibility.</w:t>
      </w:r>
    </w:p>
    <w:p w14:paraId="0E337B8E">
      <w:pPr>
        <w:pStyle w:val="5"/>
        <w:spacing w:line="240" w:lineRule="auto"/>
        <w:rPr>
          <w:rFonts w:ascii="Times New Roman" w:hAnsi="Times New Roman" w:cs="Times New Roman"/>
        </w:rPr>
      </w:pPr>
    </w:p>
    <w:p w14:paraId="6817A377">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t>CASE B</w:t>
      </w:r>
    </w:p>
    <w:p w14:paraId="6DE704DD">
      <w:pPr>
        <w:pStyle w:val="5"/>
        <w:spacing w:line="240" w:lineRule="auto"/>
        <w:rPr>
          <w:rFonts w:ascii="Times New Roman" w:hAnsi="Times New Roman" w:cs="Times New Roman"/>
          <w:b/>
          <w:bCs/>
        </w:rPr>
      </w:pPr>
      <w:r>
        <w:rPr>
          <w:rFonts w:ascii="Times New Roman" w:hAnsi="Times New Roman" w:cs="Times New Roman"/>
          <w:b/>
          <w:bCs/>
        </w:rPr>
        <w:t xml:space="preserve">Figure </w:t>
      </w:r>
      <w:r>
        <w:rPr>
          <w:rFonts w:ascii="Times New Roman" w:hAnsi="Times New Roman" w:cs="Times New Roman"/>
          <w:b/>
          <w:bCs/>
          <w:lang w:val="en-GB"/>
        </w:rPr>
        <w:t>6</w:t>
      </w:r>
      <w:r>
        <w:rPr>
          <w:rFonts w:ascii="Times New Roman" w:hAnsi="Times New Roman" w:cs="Times New Roman"/>
          <w:b/>
          <w:bCs/>
        </w:rPr>
        <w:t xml:space="preserve">: Petitioner’s Counsel </w:t>
      </w:r>
      <w:r>
        <w:rPr>
          <w:rFonts w:ascii="Times New Roman" w:hAnsi="Times New Roman" w:cs="Times New Roman"/>
          <w:b/>
          <w:bCs/>
          <w:lang w:val="en-GB"/>
        </w:rPr>
        <w:t xml:space="preserve">- </w:t>
      </w:r>
      <w:r>
        <w:rPr>
          <w:rFonts w:ascii="Times New Roman" w:hAnsi="Times New Roman" w:cs="Times New Roman"/>
          <w:b/>
          <w:bCs/>
        </w:rPr>
        <w:t>Rising intonation (L* H%)</w:t>
      </w:r>
    </w:p>
    <w:p w14:paraId="52B27D0F">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5977890" cy="2496820"/>
            <wp:effectExtent l="0" t="0" r="3810" b="17780"/>
            <wp:docPr id="11" name="Picture 11" descr="Cou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ourt 2"/>
                    <pic:cNvPicPr>
                      <a:picLocks noChangeAspect="1"/>
                    </pic:cNvPicPr>
                  </pic:nvPicPr>
                  <pic:blipFill>
                    <a:blip r:embed="rId9"/>
                    <a:stretch>
                      <a:fillRect/>
                    </a:stretch>
                  </pic:blipFill>
                  <pic:spPr>
                    <a:xfrm>
                      <a:off x="0" y="0"/>
                      <a:ext cx="5977890" cy="2496820"/>
                    </a:xfrm>
                    <a:prstGeom prst="rect">
                      <a:avLst/>
                    </a:prstGeom>
                  </pic:spPr>
                </pic:pic>
              </a:graphicData>
            </a:graphic>
          </wp:inline>
        </w:drawing>
      </w:r>
    </w:p>
    <w:p w14:paraId="24747C25">
      <w:pPr>
        <w:pStyle w:val="5"/>
        <w:spacing w:line="240" w:lineRule="auto"/>
        <w:rPr>
          <w:rFonts w:ascii="Times New Roman" w:hAnsi="Times New Roman" w:cs="Times New Roman"/>
        </w:rPr>
      </w:pPr>
      <w:r>
        <w:rPr>
          <w:rFonts w:ascii="Times New Roman" w:hAnsi="Times New Roman" w:cs="Times New Roman"/>
          <w:lang w:val="en-GB"/>
        </w:rPr>
        <w:t xml:space="preserve">The acoustic representation in </w:t>
      </w:r>
      <w:r>
        <w:rPr>
          <w:rFonts w:ascii="Times New Roman" w:hAnsi="Times New Roman" w:cs="Times New Roman"/>
        </w:rPr>
        <w:t xml:space="preserve">Figure 6 illustrates the acoustic analysis of the </w:t>
      </w:r>
      <w:r>
        <w:rPr>
          <w:rFonts w:ascii="Times New Roman" w:hAnsi="Times New Roman" w:cs="Times New Roman"/>
          <w:lang w:val="en-GB"/>
        </w:rPr>
        <w:t>Petitioner</w:t>
      </w:r>
      <w:r>
        <w:rPr>
          <w:rFonts w:ascii="Times New Roman" w:hAnsi="Times New Roman" w:cs="Times New Roman"/>
        </w:rPr>
        <w:t>’s Counsel’s question: “Sul</w:t>
      </w:r>
      <w:r>
        <w:rPr>
          <w:rFonts w:ascii="Times New Roman" w:hAnsi="Times New Roman" w:cs="Times New Roman"/>
          <w:lang w:val="en-GB"/>
        </w:rPr>
        <w:t>……..</w:t>
      </w:r>
      <w:r>
        <w:rPr>
          <w:rFonts w:ascii="Times New Roman" w:hAnsi="Times New Roman" w:cs="Times New Roman"/>
        </w:rPr>
        <w:t xml:space="preserve"> Ko</w:t>
      </w:r>
      <w:r>
        <w:rPr>
          <w:rFonts w:ascii="Times New Roman" w:hAnsi="Times New Roman" w:cs="Times New Roman"/>
          <w:lang w:val="en-GB"/>
        </w:rPr>
        <w:t>…….</w:t>
      </w:r>
      <w:r>
        <w:rPr>
          <w:rFonts w:ascii="Times New Roman" w:hAnsi="Times New Roman" w:cs="Times New Roman"/>
        </w:rPr>
        <w:t xml:space="preserve"> wasn</w:t>
      </w:r>
      <w:r>
        <w:rPr>
          <w:rFonts w:ascii="Times New Roman" w:hAnsi="Times New Roman" w:cs="Times New Roman"/>
          <w:lang w:val="en-GB"/>
        </w:rPr>
        <w:t>'</w:t>
      </w:r>
      <w:r>
        <w:rPr>
          <w:rFonts w:ascii="Times New Roman" w:hAnsi="Times New Roman" w:cs="Times New Roman"/>
        </w:rPr>
        <w:t>t a member of Olu</w:t>
      </w:r>
      <w:r>
        <w:rPr>
          <w:rFonts w:ascii="Times New Roman" w:hAnsi="Times New Roman" w:cs="Times New Roman"/>
          <w:lang w:val="en-GB"/>
        </w:rPr>
        <w:t>……..'</w:t>
      </w:r>
      <w:r>
        <w:rPr>
          <w:rFonts w:ascii="Times New Roman" w:hAnsi="Times New Roman" w:cs="Times New Roman"/>
        </w:rPr>
        <w:t>s compound; yes or no?” The pitch contour shows a rising tone (L* H%), indicating a low pitch followed by a rise. This intonation pattern is used to challenge the petitioner’s ethos by implying a hidden, less noble motive. The rhetorical nature of the question, combined with the rising tone, forces the listener to consider the implied accusation, thereby weakening the petitioner’s credibility.</w:t>
      </w:r>
    </w:p>
    <w:p w14:paraId="449D2871">
      <w:pPr>
        <w:pStyle w:val="5"/>
        <w:spacing w:line="240" w:lineRule="auto"/>
        <w:rPr>
          <w:rFonts w:ascii="Times New Roman" w:hAnsi="Times New Roman" w:cs="Times New Roman"/>
          <w:b/>
          <w:bCs/>
        </w:rPr>
      </w:pPr>
    </w:p>
    <w:p w14:paraId="4E278FF1">
      <w:pPr>
        <w:pStyle w:val="5"/>
        <w:spacing w:line="240" w:lineRule="auto"/>
        <w:rPr>
          <w:rFonts w:ascii="Times New Roman" w:hAnsi="Times New Roman" w:cs="Times New Roman"/>
          <w:b/>
          <w:bCs/>
        </w:rPr>
      </w:pPr>
      <w:r>
        <w:rPr>
          <w:rFonts w:ascii="Times New Roman" w:hAnsi="Times New Roman" w:cs="Times New Roman"/>
          <w:b/>
          <w:bCs/>
        </w:rPr>
        <w:t>Figure 7: Petitioner’s Counsel - Fall-rise Intonation (H* L-H%)</w:t>
      </w:r>
    </w:p>
    <w:p w14:paraId="5EC9E66B">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6055360" cy="2757805"/>
            <wp:effectExtent l="0" t="0" r="2540" b="4445"/>
            <wp:docPr id="12" name="Picture 12" descr="Court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urt 2 1"/>
                    <pic:cNvPicPr>
                      <a:picLocks noChangeAspect="1"/>
                    </pic:cNvPicPr>
                  </pic:nvPicPr>
                  <pic:blipFill>
                    <a:blip r:embed="rId10"/>
                    <a:stretch>
                      <a:fillRect/>
                    </a:stretch>
                  </pic:blipFill>
                  <pic:spPr>
                    <a:xfrm>
                      <a:off x="0" y="0"/>
                      <a:ext cx="6055360" cy="2757805"/>
                    </a:xfrm>
                    <a:prstGeom prst="rect">
                      <a:avLst/>
                    </a:prstGeom>
                  </pic:spPr>
                </pic:pic>
              </a:graphicData>
            </a:graphic>
          </wp:inline>
        </w:drawing>
      </w:r>
    </w:p>
    <w:p w14:paraId="17C6E070">
      <w:pPr>
        <w:pStyle w:val="5"/>
        <w:spacing w:line="240" w:lineRule="auto"/>
        <w:rPr>
          <w:rFonts w:ascii="Times New Roman" w:hAnsi="Times New Roman" w:cs="Times New Roman"/>
        </w:rPr>
      </w:pPr>
    </w:p>
    <w:p w14:paraId="029976DC">
      <w:pPr>
        <w:pStyle w:val="5"/>
        <w:spacing w:line="240" w:lineRule="auto"/>
        <w:rPr>
          <w:rFonts w:ascii="Times New Roman" w:hAnsi="Times New Roman" w:cs="Times New Roman"/>
        </w:rPr>
      </w:pPr>
      <w:r>
        <w:rPr>
          <w:rFonts w:ascii="Times New Roman" w:hAnsi="Times New Roman" w:cs="Times New Roman"/>
        </w:rPr>
        <w:t xml:space="preserve">Figure 7 </w:t>
      </w:r>
      <w:r>
        <w:rPr>
          <w:rFonts w:ascii="Times New Roman" w:hAnsi="Times New Roman" w:cs="Times New Roman"/>
          <w:lang w:val="en-GB"/>
        </w:rPr>
        <w:t xml:space="preserve">presents </w:t>
      </w:r>
      <w:r>
        <w:rPr>
          <w:rFonts w:ascii="Times New Roman" w:hAnsi="Times New Roman" w:cs="Times New Roman"/>
        </w:rPr>
        <w:t xml:space="preserve">the acoustic analysis of the Petitioner’s Counsel’s question: </w:t>
      </w:r>
      <w:r>
        <w:rPr>
          <w:rFonts w:ascii="Times New Roman" w:hAnsi="Times New Roman" w:cs="Times New Roman"/>
          <w:lang w:val="en-GB"/>
        </w:rPr>
        <w:t>"</w:t>
      </w:r>
      <w:r>
        <w:rPr>
          <w:rFonts w:ascii="Times New Roman" w:hAnsi="Times New Roman" w:cs="Times New Roman"/>
        </w:rPr>
        <w:t>When the children sold the filling station… you were not told?</w:t>
      </w:r>
      <w:r>
        <w:rPr>
          <w:rFonts w:ascii="Times New Roman" w:hAnsi="Times New Roman" w:cs="Times New Roman"/>
          <w:lang w:val="en-GB"/>
        </w:rPr>
        <w:t>"</w:t>
      </w:r>
      <w:r>
        <w:rPr>
          <w:rFonts w:ascii="Times New Roman" w:hAnsi="Times New Roman" w:cs="Times New Roman"/>
        </w:rPr>
        <w:t xml:space="preserve"> The pitch contour reveals a fall-rise intonation (H* L-H%), character</w:t>
      </w:r>
      <w:r>
        <w:rPr>
          <w:rFonts w:ascii="Times New Roman" w:hAnsi="Times New Roman" w:cs="Times New Roman"/>
          <w:lang w:val="en-GB"/>
        </w:rPr>
        <w:t>ise</w:t>
      </w:r>
      <w:r>
        <w:rPr>
          <w:rFonts w:ascii="Times New Roman" w:hAnsi="Times New Roman" w:cs="Times New Roman"/>
        </w:rPr>
        <w:t>d by an initial high pitch, a fall, and then a final rise. This pattern is strategically used to highlight a contradiction or discrepancy. The initial fall asserts a fact, while the final rise expresses surprise or doubt, implying that the witness should have known about the sale if his claimed family role was genuine. This subtly undermines the witness’s credibility by underscoring the inconsistency between his testimony and the facts.</w:t>
      </w:r>
    </w:p>
    <w:p w14:paraId="5A31D5F1">
      <w:pPr>
        <w:pStyle w:val="5"/>
        <w:spacing w:line="240" w:lineRule="auto"/>
        <w:rPr>
          <w:rFonts w:ascii="Times New Roman" w:hAnsi="Times New Roman" w:cs="Times New Roman"/>
          <w:b/>
          <w:bCs/>
        </w:rPr>
      </w:pPr>
    </w:p>
    <w:p w14:paraId="54717D2F">
      <w:pPr>
        <w:pStyle w:val="5"/>
        <w:spacing w:line="240" w:lineRule="auto"/>
        <w:rPr>
          <w:rFonts w:ascii="Times New Roman" w:hAnsi="Times New Roman" w:cs="Times New Roman"/>
          <w:b/>
          <w:bCs/>
        </w:rPr>
      </w:pPr>
      <w:r>
        <w:rPr>
          <w:rFonts w:ascii="Times New Roman" w:hAnsi="Times New Roman" w:cs="Times New Roman"/>
          <w:b/>
          <w:bCs/>
        </w:rPr>
        <w:t>Figure 8: Baba (Witness) - Falling Tone (L* L%)</w:t>
      </w:r>
    </w:p>
    <w:p w14:paraId="20DC54D0">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6176010" cy="2398395"/>
            <wp:effectExtent l="0" t="0" r="15240" b="1905"/>
            <wp:docPr id="13" name="Picture 13" descr="Court 2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ourt 2 3"/>
                    <pic:cNvPicPr>
                      <a:picLocks noChangeAspect="1"/>
                    </pic:cNvPicPr>
                  </pic:nvPicPr>
                  <pic:blipFill>
                    <a:blip r:embed="rId11"/>
                    <a:stretch>
                      <a:fillRect/>
                    </a:stretch>
                  </pic:blipFill>
                  <pic:spPr>
                    <a:xfrm>
                      <a:off x="0" y="0"/>
                      <a:ext cx="6176010" cy="2398395"/>
                    </a:xfrm>
                    <a:prstGeom prst="rect">
                      <a:avLst/>
                    </a:prstGeom>
                  </pic:spPr>
                </pic:pic>
              </a:graphicData>
            </a:graphic>
          </wp:inline>
        </w:drawing>
      </w:r>
    </w:p>
    <w:p w14:paraId="3681B75A">
      <w:pPr>
        <w:pStyle w:val="5"/>
        <w:spacing w:line="240" w:lineRule="auto"/>
        <w:rPr>
          <w:rFonts w:ascii="Times New Roman" w:hAnsi="Times New Roman" w:cs="Times New Roman"/>
        </w:rPr>
      </w:pPr>
    </w:p>
    <w:p w14:paraId="3FAE66C9">
      <w:pPr>
        <w:pStyle w:val="5"/>
        <w:spacing w:line="240" w:lineRule="auto"/>
        <w:rPr>
          <w:rFonts w:ascii="Times New Roman" w:hAnsi="Times New Roman" w:cs="Times New Roman"/>
        </w:rPr>
      </w:pPr>
      <w:r>
        <w:rPr>
          <w:rFonts w:ascii="Times New Roman" w:hAnsi="Times New Roman" w:cs="Times New Roman"/>
        </w:rPr>
        <w:t xml:space="preserve">Figure 8 </w:t>
      </w:r>
      <w:r>
        <w:rPr>
          <w:rFonts w:ascii="Times New Roman" w:hAnsi="Times New Roman" w:cs="Times New Roman"/>
          <w:lang w:val="en-GB"/>
        </w:rPr>
        <w:t>presents</w:t>
      </w:r>
      <w:r>
        <w:rPr>
          <w:rFonts w:ascii="Times New Roman" w:hAnsi="Times New Roman" w:cs="Times New Roman"/>
        </w:rPr>
        <w:t xml:space="preserve"> the acoustic analysis of Baba’s statement: </w:t>
      </w:r>
      <w:r>
        <w:rPr>
          <w:rFonts w:ascii="Times New Roman" w:hAnsi="Times New Roman" w:cs="Times New Roman"/>
          <w:lang w:val="en-GB"/>
        </w:rPr>
        <w:t>"</w:t>
      </w:r>
      <w:r>
        <w:rPr>
          <w:rFonts w:ascii="Times New Roman" w:hAnsi="Times New Roman" w:cs="Times New Roman"/>
        </w:rPr>
        <w:t>I came here because of land issue.</w:t>
      </w:r>
      <w:r>
        <w:rPr>
          <w:rFonts w:ascii="Times New Roman" w:hAnsi="Times New Roman" w:cs="Times New Roman"/>
          <w:lang w:val="en-GB"/>
        </w:rPr>
        <w:t>"</w:t>
      </w:r>
      <w:r>
        <w:rPr>
          <w:rFonts w:ascii="Times New Roman" w:hAnsi="Times New Roman" w:cs="Times New Roman"/>
        </w:rPr>
        <w:t xml:space="preserve"> The pitch contour shows a falling tone (L*L%), indicating a low pitch accent followed by a low boundary tone. This intonation pattern conveys a sense of focus and control, demonstrating Baba's conscious effort to maintain composure under aggressive questioning. It highlights his attempt to remain calm and focused on the subject matter, even as the questioning becomes aggressive.</w:t>
      </w:r>
    </w:p>
    <w:p w14:paraId="19E9F83B">
      <w:pPr>
        <w:pStyle w:val="5"/>
        <w:spacing w:line="240" w:lineRule="auto"/>
        <w:rPr>
          <w:rFonts w:ascii="Times New Roman" w:hAnsi="Times New Roman" w:cs="Times New Roman"/>
          <w:b/>
          <w:bCs/>
        </w:rPr>
      </w:pPr>
    </w:p>
    <w:p w14:paraId="20AA01D7">
      <w:pPr>
        <w:pStyle w:val="5"/>
        <w:spacing w:line="240" w:lineRule="auto"/>
        <w:rPr>
          <w:rFonts w:ascii="Times New Roman" w:hAnsi="Times New Roman" w:cs="Times New Roman"/>
          <w:b/>
          <w:bCs/>
        </w:rPr>
      </w:pPr>
      <w:r>
        <w:rPr>
          <w:rFonts w:ascii="Times New Roman" w:hAnsi="Times New Roman" w:cs="Times New Roman"/>
          <w:b/>
          <w:bCs/>
        </w:rPr>
        <w:t>Figure 9: Baba (Witness) - Rise-Fall Intonation (L+H* L-L%)</w:t>
      </w:r>
    </w:p>
    <w:p w14:paraId="35156042">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5475605" cy="2846705"/>
            <wp:effectExtent l="0" t="0" r="10795" b="10795"/>
            <wp:docPr id="14" name="Picture 14" descr="Court 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ourt 2 4"/>
                    <pic:cNvPicPr>
                      <a:picLocks noChangeAspect="1"/>
                    </pic:cNvPicPr>
                  </pic:nvPicPr>
                  <pic:blipFill>
                    <a:blip r:embed="rId12"/>
                    <a:stretch>
                      <a:fillRect/>
                    </a:stretch>
                  </pic:blipFill>
                  <pic:spPr>
                    <a:xfrm>
                      <a:off x="0" y="0"/>
                      <a:ext cx="5475605" cy="2846705"/>
                    </a:xfrm>
                    <a:prstGeom prst="rect">
                      <a:avLst/>
                    </a:prstGeom>
                  </pic:spPr>
                </pic:pic>
              </a:graphicData>
            </a:graphic>
          </wp:inline>
        </w:drawing>
      </w:r>
    </w:p>
    <w:p w14:paraId="0C983B10">
      <w:pPr>
        <w:pStyle w:val="5"/>
        <w:spacing w:line="240" w:lineRule="auto"/>
        <w:rPr>
          <w:rFonts w:ascii="Times New Roman" w:hAnsi="Times New Roman" w:cs="Times New Roman"/>
        </w:rPr>
      </w:pPr>
    </w:p>
    <w:p w14:paraId="101AA4F0">
      <w:pPr>
        <w:pStyle w:val="5"/>
        <w:spacing w:line="240" w:lineRule="auto"/>
        <w:rPr>
          <w:rFonts w:ascii="Times New Roman" w:hAnsi="Times New Roman" w:cs="Times New Roman"/>
          <w:b/>
          <w:bCs/>
          <w:lang w:val="en-GB"/>
        </w:rPr>
      </w:pPr>
      <w:r>
        <w:rPr>
          <w:rFonts w:ascii="Times New Roman" w:hAnsi="Times New Roman" w:cs="Times New Roman"/>
        </w:rPr>
        <w:t xml:space="preserve">Figure 9 illustrates the acoustic analysis of Baba’s statement: </w:t>
      </w:r>
      <w:r>
        <w:rPr>
          <w:rFonts w:ascii="Times New Roman" w:hAnsi="Times New Roman" w:cs="Times New Roman"/>
          <w:lang w:val="en-GB"/>
        </w:rPr>
        <w:t>"</w:t>
      </w:r>
      <w:r>
        <w:rPr>
          <w:rFonts w:ascii="Times New Roman" w:hAnsi="Times New Roman" w:cs="Times New Roman"/>
        </w:rPr>
        <w:t>They are not from same compound but same mother.</w:t>
      </w:r>
      <w:r>
        <w:rPr>
          <w:rFonts w:ascii="Times New Roman" w:hAnsi="Times New Roman" w:cs="Times New Roman"/>
          <w:lang w:val="en-GB"/>
        </w:rPr>
        <w:t>"</w:t>
      </w:r>
      <w:r>
        <w:rPr>
          <w:rFonts w:ascii="Times New Roman" w:hAnsi="Times New Roman" w:cs="Times New Roman"/>
        </w:rPr>
        <w:t xml:space="preserve"> The pitch contour shows a rise-fall intonation (L+H* L-</w:t>
      </w:r>
      <w:r>
        <w:rPr>
          <w:rFonts w:ascii="Times New Roman" w:hAnsi="Times New Roman" w:cs="Times New Roman"/>
          <w:lang w:val="en-GB"/>
        </w:rPr>
        <w:t xml:space="preserve"> </w:t>
      </w:r>
      <w:r>
        <w:rPr>
          <w:rFonts w:ascii="Times New Roman" w:hAnsi="Times New Roman" w:cs="Times New Roman"/>
        </w:rPr>
        <w:t>L%), which highlights a key nuance about maternal ties differing from patriarchal compound membership. This prosodic choice emphas</w:t>
      </w:r>
      <w:r>
        <w:rPr>
          <w:rFonts w:ascii="Times New Roman" w:hAnsi="Times New Roman" w:cs="Times New Roman"/>
          <w:lang w:val="en-GB"/>
        </w:rPr>
        <w:t>ise</w:t>
      </w:r>
      <w:r>
        <w:rPr>
          <w:rFonts w:ascii="Times New Roman" w:hAnsi="Times New Roman" w:cs="Times New Roman"/>
        </w:rPr>
        <w:t>s a crucial distinction, demonstrating how even a seemingly calm witness can use intonation strategically to assert important facts and convey a crucial distinction, potentially under emotional pressure due to the nature of the land dispute.</w:t>
      </w:r>
    </w:p>
    <w:p w14:paraId="1AE9FCA9">
      <w:pPr>
        <w:pStyle w:val="5"/>
        <w:spacing w:line="240" w:lineRule="auto"/>
        <w:rPr>
          <w:rFonts w:ascii="Times New Roman" w:hAnsi="Times New Roman" w:cs="Times New Roman"/>
          <w:b/>
          <w:bCs/>
        </w:rPr>
      </w:pPr>
    </w:p>
    <w:p w14:paraId="6936404F">
      <w:pPr>
        <w:pStyle w:val="5"/>
        <w:spacing w:line="240" w:lineRule="auto"/>
        <w:rPr>
          <w:rFonts w:ascii="Times New Roman" w:hAnsi="Times New Roman" w:cs="Times New Roman"/>
          <w:b/>
          <w:bCs/>
        </w:rPr>
      </w:pPr>
      <w:r>
        <w:rPr>
          <w:rFonts w:ascii="Times New Roman" w:hAnsi="Times New Roman" w:cs="Times New Roman"/>
          <w:b/>
          <w:bCs/>
        </w:rPr>
        <w:t>Figure 10: Respondent's Counsel - Falling Intonation (H*L%)</w:t>
      </w:r>
    </w:p>
    <w:p w14:paraId="614E0E95">
      <w:pPr>
        <w:pStyle w:val="5"/>
        <w:spacing w:line="240" w:lineRule="auto"/>
        <w:ind w:left="0"/>
        <w:rPr>
          <w:rFonts w:ascii="Times New Roman" w:hAnsi="Times New Roman" w:cs="Times New Roman"/>
          <w:b/>
          <w:bCs/>
          <w:lang w:val="en-GB"/>
        </w:rPr>
      </w:pPr>
      <w:r>
        <w:rPr>
          <w:rFonts w:ascii="Times New Roman" w:hAnsi="Times New Roman" w:cs="Times New Roman"/>
          <w:b/>
          <w:bCs/>
          <w:lang w:val="en-GB"/>
        </w:rPr>
        <w:drawing>
          <wp:inline distT="0" distB="0" distL="114300" distR="114300">
            <wp:extent cx="5520055" cy="2835910"/>
            <wp:effectExtent l="0" t="0" r="4445" b="2540"/>
            <wp:docPr id="15" name="Picture 15" descr="Court 2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ourt 2 5"/>
                    <pic:cNvPicPr>
                      <a:picLocks noChangeAspect="1"/>
                    </pic:cNvPicPr>
                  </pic:nvPicPr>
                  <pic:blipFill>
                    <a:blip r:embed="rId13"/>
                    <a:stretch>
                      <a:fillRect/>
                    </a:stretch>
                  </pic:blipFill>
                  <pic:spPr>
                    <a:xfrm>
                      <a:off x="0" y="0"/>
                      <a:ext cx="5520055" cy="2835910"/>
                    </a:xfrm>
                    <a:prstGeom prst="rect">
                      <a:avLst/>
                    </a:prstGeom>
                  </pic:spPr>
                </pic:pic>
              </a:graphicData>
            </a:graphic>
          </wp:inline>
        </w:drawing>
      </w:r>
    </w:p>
    <w:p w14:paraId="0A925BF3">
      <w:pPr>
        <w:pStyle w:val="5"/>
        <w:spacing w:line="240" w:lineRule="auto"/>
        <w:ind w:left="0"/>
        <w:rPr>
          <w:rFonts w:ascii="Times New Roman" w:hAnsi="Times New Roman" w:cs="Times New Roman"/>
          <w:b/>
          <w:bCs/>
          <w:lang w:val="en-GB"/>
        </w:rPr>
      </w:pPr>
      <w:r>
        <w:rPr>
          <w:rFonts w:ascii="Times New Roman" w:hAnsi="Times New Roman" w:cs="Times New Roman"/>
        </w:rPr>
        <w:t xml:space="preserve">Figure 10 presents the acoustic analysis of the Respondent’s Counsel’s intervention: </w:t>
      </w:r>
      <w:r>
        <w:rPr>
          <w:rFonts w:ascii="Times New Roman" w:hAnsi="Times New Roman" w:cs="Times New Roman"/>
          <w:lang w:val="en-GB"/>
        </w:rPr>
        <w:t>"</w:t>
      </w:r>
      <w:r>
        <w:rPr>
          <w:rFonts w:ascii="Times New Roman" w:hAnsi="Times New Roman" w:cs="Times New Roman"/>
        </w:rPr>
        <w:t>Allow him to talk; you are preventing him from making clarifications.</w:t>
      </w:r>
      <w:r>
        <w:rPr>
          <w:rFonts w:ascii="Times New Roman" w:hAnsi="Times New Roman" w:cs="Times New Roman"/>
          <w:lang w:val="en-GB"/>
        </w:rPr>
        <w:t>"</w:t>
      </w:r>
      <w:r>
        <w:rPr>
          <w:rFonts w:ascii="Times New Roman" w:hAnsi="Times New Roman" w:cs="Times New Roman"/>
        </w:rPr>
        <w:t xml:space="preserve"> The pitch contour shows a falling intonation (H* L%), indicating a high pitch accent followed by a low boundary tone. This intonation pattern serves to reassert courtroom decorum and protect the witness. The falling tone conveys authority and finality, effectively interrupting the petitioner’s counsel’s aggressive questioning and shifting the power dynamic back towards a more balanced exchange. This highlights how intonation can be used not only for persuasion but also for managing the procedural aspects of courtroom interaction.</w:t>
      </w:r>
    </w:p>
    <w:p w14:paraId="2BDE2962">
      <w:pPr>
        <w:spacing w:line="240" w:lineRule="auto"/>
        <w:jc w:val="both"/>
        <w:rPr>
          <w:rFonts w:ascii="Times New Roman" w:hAnsi="Times New Roman" w:cs="Times New Roman"/>
          <w:sz w:val="24"/>
          <w:szCs w:val="24"/>
        </w:rPr>
      </w:pPr>
    </w:p>
    <w:p w14:paraId="04E65F9C">
      <w:pPr>
        <w:widowControl/>
        <w:spacing w:line="240" w:lineRule="auto"/>
        <w:jc w:val="both"/>
        <w:rPr>
          <w:rFonts w:ascii="Times New Roman" w:hAnsi="Times New Roman" w:eastAsia="Noto Sans CJK SC" w:cs="Times New Roman"/>
          <w:b/>
          <w:bCs/>
          <w:sz w:val="24"/>
          <w:szCs w:val="24"/>
          <w:lang w:val="en-GB" w:eastAsia="zh-CN" w:bidi="ar"/>
        </w:rPr>
      </w:pPr>
      <w:r>
        <w:rPr>
          <w:rFonts w:ascii="Times New Roman" w:hAnsi="Times New Roman" w:eastAsia="Noto Sans CJK SC" w:cs="Times New Roman"/>
          <w:b/>
          <w:bCs/>
          <w:sz w:val="24"/>
          <w:szCs w:val="24"/>
          <w:lang w:val="en-GB" w:eastAsia="zh-CN" w:bidi="ar"/>
        </w:rPr>
        <w:t>Discussion of Findings</w:t>
      </w:r>
    </w:p>
    <w:p w14:paraId="14EE9055">
      <w:pPr>
        <w:widowControl/>
        <w:spacing w:line="240" w:lineRule="auto"/>
        <w:jc w:val="both"/>
        <w:rPr>
          <w:rFonts w:ascii="Times New Roman" w:hAnsi="Times New Roman" w:cs="Times New Roman"/>
          <w:sz w:val="24"/>
          <w:szCs w:val="24"/>
        </w:rPr>
      </w:pPr>
      <w:r>
        <w:rPr>
          <w:rFonts w:ascii="Times New Roman" w:hAnsi="Times New Roman" w:eastAsia="Noto Sans CJK SC" w:cs="Times New Roman"/>
          <w:b/>
          <w:bCs/>
          <w:sz w:val="24"/>
          <w:szCs w:val="24"/>
          <w:lang w:eastAsia="zh-CN" w:bidi="ar"/>
        </w:rPr>
        <w:t xml:space="preserve">Research Objective </w:t>
      </w:r>
      <w:r>
        <w:rPr>
          <w:rFonts w:ascii="Times New Roman" w:hAnsi="Times New Roman" w:eastAsia="Noto Sans CJK SC" w:cs="Times New Roman"/>
          <w:b/>
          <w:bCs/>
          <w:sz w:val="24"/>
          <w:szCs w:val="24"/>
          <w:lang w:val="en-GB" w:eastAsia="zh-CN" w:bidi="ar"/>
        </w:rPr>
        <w:t>1</w:t>
      </w:r>
      <w:r>
        <w:rPr>
          <w:rFonts w:ascii="Times New Roman" w:hAnsi="Times New Roman" w:eastAsia="Noto Sans CJK SC" w:cs="Times New Roman"/>
          <w:b/>
          <w:bCs/>
          <w:sz w:val="24"/>
          <w:szCs w:val="24"/>
          <w:lang w:eastAsia="zh-CN" w:bidi="ar"/>
        </w:rPr>
        <w:t xml:space="preserve">: </w:t>
      </w:r>
      <w:r>
        <w:rPr>
          <w:rFonts w:ascii="Times New Roman" w:hAnsi="Times New Roman" w:eastAsia="Noto Sans CJK SC" w:cs="Times New Roman"/>
          <w:b/>
          <w:bCs/>
          <w:sz w:val="24"/>
          <w:szCs w:val="24"/>
          <w:lang w:val="en-GB" w:eastAsia="zh-CN" w:bidi="ar"/>
        </w:rPr>
        <w:t>t</w:t>
      </w:r>
      <w:r>
        <w:rPr>
          <w:rFonts w:ascii="Times New Roman" w:hAnsi="Times New Roman" w:eastAsia="Noto Sans CJK SC" w:cs="Times New Roman"/>
          <w:b/>
          <w:bCs/>
          <w:sz w:val="24"/>
          <w:szCs w:val="24"/>
          <w:lang w:eastAsia="zh-CN" w:bidi="ar"/>
        </w:rPr>
        <w:t>o identify how intonation patterns are used by</w:t>
      </w:r>
      <w:r>
        <w:rPr>
          <w:rFonts w:ascii="Times New Roman" w:hAnsi="Times New Roman" w:eastAsia="Noto Sans CJK SC" w:cs="Times New Roman"/>
          <w:b/>
          <w:bCs/>
          <w:sz w:val="24"/>
          <w:szCs w:val="24"/>
          <w:lang w:val="en-GB" w:eastAsia="zh-CN" w:bidi="ar"/>
        </w:rPr>
        <w:t xml:space="preserve"> </w:t>
      </w:r>
      <w:r>
        <w:rPr>
          <w:rFonts w:ascii="Times New Roman" w:hAnsi="Times New Roman" w:eastAsia="Noto Sans CJK SC" w:cs="Times New Roman"/>
          <w:b/>
          <w:bCs/>
          <w:sz w:val="24"/>
          <w:szCs w:val="24"/>
          <w:lang w:eastAsia="zh-CN" w:bidi="ar"/>
        </w:rPr>
        <w:t>legal professionals (counsel) to challenge or undermine the credibility</w:t>
      </w:r>
      <w:r>
        <w:rPr>
          <w:rFonts w:ascii="Times New Roman" w:hAnsi="Times New Roman" w:eastAsia="Noto Sans CJK SC" w:cs="Times New Roman"/>
          <w:b/>
          <w:bCs/>
          <w:sz w:val="24"/>
          <w:szCs w:val="24"/>
          <w:lang w:val="en-GB" w:eastAsia="zh-CN" w:bidi="ar"/>
        </w:rPr>
        <w:t xml:space="preserve"> </w:t>
      </w:r>
      <w:r>
        <w:rPr>
          <w:rFonts w:ascii="Times New Roman" w:hAnsi="Times New Roman" w:eastAsia="Noto Sans CJK SC" w:cs="Times New Roman"/>
          <w:b/>
          <w:bCs/>
          <w:sz w:val="24"/>
          <w:szCs w:val="24"/>
          <w:lang w:eastAsia="zh-CN" w:bidi="ar"/>
        </w:rPr>
        <w:t>of opposing parties or witnesses.</w:t>
      </w:r>
    </w:p>
    <w:p w14:paraId="58ECB1DD">
      <w:pPr>
        <w:spacing w:line="240" w:lineRule="auto"/>
        <w:jc w:val="both"/>
        <w:rPr>
          <w:rFonts w:ascii="Times New Roman" w:hAnsi="Times New Roman" w:eastAsia="Noto Sans CJK SC" w:cs="Times New Roman"/>
          <w:sz w:val="24"/>
          <w:szCs w:val="24"/>
          <w:lang w:eastAsia="zh-CN" w:bidi="ar"/>
        </w:rPr>
      </w:pPr>
    </w:p>
    <w:p w14:paraId="1F23CA3F">
      <w:pPr>
        <w:spacing w:line="240" w:lineRule="auto"/>
        <w:jc w:val="both"/>
        <w:rPr>
          <w:rFonts w:ascii="Times New Roman" w:hAnsi="Times New Roman" w:cs="Times New Roman"/>
          <w:sz w:val="24"/>
          <w:szCs w:val="24"/>
          <w:lang w:val="en-GB" w:eastAsia="zh-CN"/>
        </w:rPr>
      </w:pPr>
      <w:r>
        <w:rPr>
          <w:rFonts w:ascii="Times New Roman" w:hAnsi="Times New Roman" w:eastAsia="Noto Sans CJK SC" w:cs="Times New Roman"/>
          <w:sz w:val="24"/>
          <w:szCs w:val="24"/>
          <w:lang w:eastAsia="zh-CN" w:bidi="ar"/>
        </w:rPr>
        <w:t>The interactions involving the Respondent</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Counsel in the</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 xml:space="preserve">divorce case provide </w:t>
      </w:r>
      <w:r>
        <w:rPr>
          <w:rFonts w:ascii="Times New Roman" w:hAnsi="Times New Roman" w:eastAsia="Noto Sans CJK SC" w:cs="Times New Roman"/>
          <w:sz w:val="24"/>
          <w:szCs w:val="24"/>
          <w:lang w:val="en-GB" w:eastAsia="zh-CN" w:bidi="ar"/>
        </w:rPr>
        <w:t>instances</w:t>
      </w:r>
      <w:r>
        <w:rPr>
          <w:rFonts w:ascii="Times New Roman" w:hAnsi="Times New Roman" w:eastAsia="Noto Sans CJK SC" w:cs="Times New Roman"/>
          <w:sz w:val="24"/>
          <w:szCs w:val="24"/>
          <w:lang w:eastAsia="zh-CN" w:bidi="ar"/>
        </w:rPr>
        <w:t xml:space="preserve"> of intonation used to challenge credibility</w:t>
      </w:r>
      <w:r>
        <w:rPr>
          <w:rFonts w:ascii="Times New Roman" w:hAnsi="Times New Roman" w:eastAsia="Noto Sans CJK SC" w:cs="Times New Roman"/>
          <w:sz w:val="24"/>
          <w:szCs w:val="24"/>
          <w:lang w:val="en-GB" w:eastAsia="zh-CN" w:bidi="ar"/>
        </w:rPr>
        <w:t>. The</w:t>
      </w:r>
      <w:r>
        <w:rPr>
          <w:rFonts w:ascii="Times New Roman" w:hAnsi="Times New Roman" w:eastAsia="Noto Sans CJK SC" w:cs="Times New Roman"/>
          <w:sz w:val="24"/>
          <w:szCs w:val="24"/>
          <w:lang w:eastAsia="zh-CN" w:bidi="ar"/>
        </w:rPr>
        <w:t xml:space="preserve"> </w:t>
      </w:r>
      <w:r>
        <w:rPr>
          <w:rFonts w:ascii="Times New Roman" w:hAnsi="Times New Roman" w:eastAsia="Noto Sans CJK SC" w:cs="Times New Roman"/>
          <w:b/>
          <w:bCs/>
          <w:sz w:val="24"/>
          <w:szCs w:val="24"/>
          <w:lang w:eastAsia="zh-CN" w:bidi="ar"/>
        </w:rPr>
        <w:t>Respondent</w:t>
      </w:r>
      <w:r>
        <w:rPr>
          <w:rFonts w:ascii="Times New Roman" w:hAnsi="Times New Roman" w:eastAsia="Noto Sans CJK SC" w:cs="Times New Roman"/>
          <w:b/>
          <w:bCs/>
          <w:sz w:val="24"/>
          <w:szCs w:val="24"/>
          <w:lang w:val="en-GB" w:eastAsia="zh-CN" w:bidi="ar"/>
        </w:rPr>
        <w:t>'</w:t>
      </w:r>
      <w:r>
        <w:rPr>
          <w:rFonts w:ascii="Times New Roman" w:hAnsi="Times New Roman" w:eastAsia="Noto Sans CJK SC" w:cs="Times New Roman"/>
          <w:b/>
          <w:bCs/>
          <w:sz w:val="24"/>
          <w:szCs w:val="24"/>
          <w:lang w:eastAsia="zh-CN" w:bidi="ar"/>
        </w:rPr>
        <w:t>s Counsel</w:t>
      </w:r>
      <w:r>
        <w:rPr>
          <w:rFonts w:ascii="Times New Roman" w:hAnsi="Times New Roman" w:eastAsia="Noto Sans CJK SC" w:cs="Times New Roman"/>
          <w:b/>
          <w:bCs/>
          <w:sz w:val="24"/>
          <w:szCs w:val="24"/>
          <w:lang w:val="en-GB" w:eastAsia="zh-CN" w:bidi="ar"/>
        </w:rPr>
        <w:t xml:space="preserve"> u</w:t>
      </w:r>
      <w:r>
        <w:rPr>
          <w:rFonts w:ascii="Times New Roman" w:hAnsi="Times New Roman" w:eastAsia="Noto Sans CJK SC" w:cs="Times New Roman"/>
          <w:sz w:val="24"/>
          <w:szCs w:val="24"/>
          <w:lang w:eastAsia="zh-CN" w:bidi="ar"/>
        </w:rPr>
        <w:t xml:space="preserve">ses a </w:t>
      </w:r>
      <w:r>
        <w:rPr>
          <w:rFonts w:ascii="Times New Roman" w:hAnsi="Times New Roman" w:eastAsia="Noto Sans CJK SC" w:cs="Times New Roman"/>
          <w:b/>
          <w:bCs/>
          <w:sz w:val="24"/>
          <w:szCs w:val="24"/>
          <w:lang w:eastAsia="zh-CN" w:bidi="ar"/>
        </w:rPr>
        <w:t>Rising tone (L* H%)</w:t>
      </w:r>
      <w:r>
        <w:rPr>
          <w:rFonts w:ascii="Times New Roman" w:hAnsi="Times New Roman" w:eastAsia="Noto Sans CJK SC" w:cs="Times New Roman"/>
          <w:sz w:val="24"/>
          <w:szCs w:val="24"/>
          <w:lang w:eastAsia="zh-CN" w:bidi="ar"/>
        </w:rPr>
        <w:t xml:space="preserve"> with the rhetorical question</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So you</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re divorcing your first wife because…</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The function is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Grammatical – yes/no question and attitudinal challenges formal logic with emotional appeal,</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and</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 xml:space="preserve">the persuasive effect is to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Weaken petitioner</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ethos.</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This rising intonation on a</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seemingly simple question is strategically employed to imply a challenge to the</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petitioner</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stated reasons for divorce, subtly questioning his integrity and</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undermining his credibility by suggesting an ulterior motive. The rhetorical nature</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of the question, combined with the rising tone, forces the listener to consider the</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implied accusation.</w:t>
      </w:r>
      <w:r>
        <w:rPr>
          <w:rFonts w:ascii="Times New Roman" w:hAnsi="Times New Roman" w:eastAsia="Noto Sans CJK SC" w:cs="Times New Roman"/>
          <w:sz w:val="24"/>
          <w:szCs w:val="24"/>
          <w:lang w:val="en-GB" w:eastAsia="zh-CN" w:bidi="ar"/>
        </w:rPr>
        <w:t xml:space="preserve"> Also, </w:t>
      </w:r>
      <w:r>
        <w:rPr>
          <w:rFonts w:ascii="Times New Roman" w:hAnsi="Times New Roman" w:eastAsia="Noto Sans CJK SC" w:cs="Times New Roman"/>
          <w:b/>
          <w:bCs/>
          <w:sz w:val="24"/>
          <w:szCs w:val="24"/>
          <w:lang w:eastAsia="zh-CN" w:bidi="ar"/>
        </w:rPr>
        <w:t>Petitioner</w:t>
      </w:r>
      <w:r>
        <w:rPr>
          <w:rFonts w:ascii="Times New Roman" w:hAnsi="Times New Roman" w:eastAsia="Noto Sans CJK SC" w:cs="Times New Roman"/>
          <w:b/>
          <w:bCs/>
          <w:sz w:val="24"/>
          <w:szCs w:val="24"/>
          <w:lang w:val="en-GB" w:eastAsia="zh-CN" w:bidi="ar"/>
        </w:rPr>
        <w:t>'</w:t>
      </w:r>
      <w:r>
        <w:rPr>
          <w:rFonts w:ascii="Times New Roman" w:hAnsi="Times New Roman" w:eastAsia="Noto Sans CJK SC" w:cs="Times New Roman"/>
          <w:b/>
          <w:bCs/>
          <w:sz w:val="24"/>
          <w:szCs w:val="24"/>
          <w:lang w:eastAsia="zh-CN" w:bidi="ar"/>
        </w:rPr>
        <w:t>s Counsel</w:t>
      </w:r>
      <w:r>
        <w:rPr>
          <w:rFonts w:ascii="Times New Roman" w:hAnsi="Times New Roman" w:eastAsia="Noto Sans CJK SC" w:cs="Times New Roman"/>
          <w:b/>
          <w:bCs/>
          <w:sz w:val="24"/>
          <w:szCs w:val="24"/>
          <w:lang w:val="en-GB" w:eastAsia="zh-CN" w:bidi="ar"/>
        </w:rPr>
        <w:t xml:space="preserve"> s</w:t>
      </w:r>
      <w:r>
        <w:rPr>
          <w:rFonts w:ascii="Times New Roman" w:hAnsi="Times New Roman" w:eastAsia="Noto Sans CJK SC" w:cs="Times New Roman"/>
          <w:sz w:val="24"/>
          <w:szCs w:val="24"/>
          <w:lang w:eastAsia="zh-CN" w:bidi="ar"/>
        </w:rPr>
        <w:t xml:space="preserve">trategically employs </w:t>
      </w:r>
      <w:r>
        <w:rPr>
          <w:rFonts w:ascii="Times New Roman" w:hAnsi="Times New Roman" w:eastAsia="Noto Sans CJK SC" w:cs="Times New Roman"/>
          <w:b/>
          <w:bCs/>
          <w:sz w:val="24"/>
          <w:szCs w:val="24"/>
          <w:lang w:eastAsia="zh-CN" w:bidi="ar"/>
        </w:rPr>
        <w:t>Rising Intonation (L* H%)</w:t>
      </w:r>
      <w:r>
        <w:rPr>
          <w:rFonts w:ascii="Times New Roman" w:hAnsi="Times New Roman" w:eastAsia="Noto Sans CJK SC" w:cs="Times New Roman"/>
          <w:sz w:val="24"/>
          <w:szCs w:val="24"/>
          <w:lang w:eastAsia="zh-CN" w:bidi="ar"/>
        </w:rPr>
        <w:t xml:space="preserve"> to exert pressure on the witness, Baba, with the question,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Suliamon Korede wasn</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t a member of Olugbede</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compound; yes or no?</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This classic leading question, with its rising tone, signals an expectation of a specif</w:t>
      </w:r>
      <w:r>
        <w:rPr>
          <w:rFonts w:ascii="Times New Roman" w:hAnsi="Times New Roman" w:eastAsia="Noto Sans CJK SC" w:cs="Times New Roman"/>
          <w:sz w:val="24"/>
          <w:szCs w:val="24"/>
          <w:lang w:val="en-GB" w:eastAsia="zh-CN" w:bidi="ar"/>
        </w:rPr>
        <w:t>i</w:t>
      </w:r>
      <w:r>
        <w:rPr>
          <w:rFonts w:ascii="Times New Roman" w:hAnsi="Times New Roman" w:eastAsia="Noto Sans CJK SC" w:cs="Times New Roman"/>
          <w:sz w:val="24"/>
          <w:szCs w:val="24"/>
          <w:lang w:eastAsia="zh-CN" w:bidi="ar"/>
        </w:rPr>
        <w:t>c answer, cornering the witness</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and making it difficult for him to evade or provide a nuanced response. This directly challenges the witness</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narrative and implied credibility regarding family membership.</w:t>
      </w:r>
      <w:r>
        <w:rPr>
          <w:rFonts w:ascii="Times New Roman" w:hAnsi="Times New Roman" w:eastAsia="Noto Sans CJK SC" w:cs="Times New Roman"/>
          <w:sz w:val="24"/>
          <w:szCs w:val="24"/>
          <w:lang w:val="en-GB" w:eastAsia="zh-CN" w:bidi="ar"/>
        </w:rPr>
        <w:t xml:space="preserve"> Furthermore, Petitioner’s counsel u</w:t>
      </w:r>
      <w:r>
        <w:rPr>
          <w:rFonts w:ascii="Times New Roman" w:hAnsi="Times New Roman" w:eastAsia="Noto Sans CJK SC" w:cs="Times New Roman"/>
          <w:sz w:val="24"/>
          <w:szCs w:val="24"/>
          <w:lang w:eastAsia="zh-CN" w:bidi="ar"/>
        </w:rPr>
        <w:t xml:space="preserve">ses a </w:t>
      </w:r>
      <w:r>
        <w:rPr>
          <w:rFonts w:ascii="Times New Roman" w:hAnsi="Times New Roman" w:eastAsia="Noto Sans CJK SC" w:cs="Times New Roman"/>
          <w:b/>
          <w:bCs/>
          <w:sz w:val="24"/>
          <w:szCs w:val="24"/>
          <w:lang w:eastAsia="zh-CN" w:bidi="ar"/>
        </w:rPr>
        <w:t>Fall-rise Intonation (H* L-H%)</w:t>
      </w:r>
      <w:r>
        <w:rPr>
          <w:rFonts w:ascii="Times New Roman" w:hAnsi="Times New Roman" w:eastAsia="Noto Sans CJK SC" w:cs="Times New Roman"/>
          <w:sz w:val="24"/>
          <w:szCs w:val="24"/>
          <w:lang w:eastAsia="zh-CN" w:bidi="ar"/>
        </w:rPr>
        <w:t xml:space="preserve"> in the question,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When the children sold the filling station… you were not told?</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This is a subtle yet powerful way of highlighting a contradiction. The initial fall in pitch asserts a fact, while the final rise expresses surprise or doubt, implying that Baba should have known about the sale if his claimed family role was genuine. This underscores the discrepancy between his testimony and the facts, thereby undermining his credibility.</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This instance directly demonstrates a sophisticated use of intonation not just to ask a</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question, but to embed a challenge and erode the opponent</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standing in the eyes of the</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court.</w:t>
      </w:r>
      <w:r>
        <w:rPr>
          <w:rFonts w:ascii="Times New Roman" w:hAnsi="Times New Roman" w:eastAsia="Noto Sans CJK SC" w:cs="Times New Roman"/>
          <w:sz w:val="24"/>
          <w:szCs w:val="24"/>
          <w:lang w:val="en-GB" w:eastAsia="zh-CN" w:bidi="ar"/>
        </w:rPr>
        <w:t xml:space="preserve"> </w:t>
      </w:r>
      <w:r>
        <w:rPr>
          <w:rFonts w:ascii="Times New Roman" w:hAnsi="Times New Roman" w:cs="Times New Roman"/>
          <w:sz w:val="24"/>
          <w:szCs w:val="24"/>
          <w:lang w:val="en-GB"/>
        </w:rPr>
        <w:t>The do</w:t>
      </w:r>
      <w:r>
        <w:rPr>
          <w:rFonts w:ascii="Times New Roman" w:hAnsi="Times New Roman" w:cs="Times New Roman"/>
          <w:sz w:val="24"/>
          <w:szCs w:val="24"/>
        </w:rPr>
        <w:t xml:space="preserve">minance of </w:t>
      </w:r>
      <w:r>
        <w:rPr>
          <w:rFonts w:ascii="Times New Roman" w:hAnsi="Times New Roman" w:cs="Times New Roman"/>
          <w:sz w:val="24"/>
          <w:szCs w:val="24"/>
          <w:lang w:val="en-GB"/>
        </w:rPr>
        <w:t>f</w:t>
      </w:r>
      <w:r>
        <w:rPr>
          <w:rFonts w:ascii="Times New Roman" w:hAnsi="Times New Roman" w:cs="Times New Roman"/>
          <w:sz w:val="24"/>
          <w:szCs w:val="24"/>
        </w:rPr>
        <w:t xml:space="preserve">alling </w:t>
      </w:r>
      <w:r>
        <w:rPr>
          <w:rFonts w:ascii="Times New Roman" w:hAnsi="Times New Roman" w:cs="Times New Roman"/>
          <w:sz w:val="24"/>
          <w:szCs w:val="24"/>
          <w:lang w:val="en-GB"/>
        </w:rPr>
        <w:t>t</w:t>
      </w:r>
      <w:r>
        <w:rPr>
          <w:rFonts w:ascii="Times New Roman" w:hAnsi="Times New Roman" w:cs="Times New Roman"/>
          <w:sz w:val="24"/>
          <w:szCs w:val="24"/>
        </w:rPr>
        <w:t xml:space="preserve">ones in </w:t>
      </w:r>
      <w:r>
        <w:rPr>
          <w:rFonts w:ascii="Times New Roman" w:hAnsi="Times New Roman" w:cs="Times New Roman"/>
          <w:sz w:val="24"/>
          <w:szCs w:val="24"/>
          <w:lang w:val="en-GB"/>
        </w:rPr>
        <w:t>p</w:t>
      </w:r>
      <w:r>
        <w:rPr>
          <w:rFonts w:ascii="Times New Roman" w:hAnsi="Times New Roman" w:cs="Times New Roman"/>
          <w:sz w:val="24"/>
          <w:szCs w:val="24"/>
        </w:rPr>
        <w:t xml:space="preserve">rosecution </w:t>
      </w:r>
      <w:r>
        <w:rPr>
          <w:rFonts w:ascii="Times New Roman" w:hAnsi="Times New Roman" w:cs="Times New Roman"/>
          <w:sz w:val="24"/>
          <w:szCs w:val="24"/>
          <w:lang w:val="en-GB"/>
        </w:rPr>
        <w:t>s</w:t>
      </w:r>
      <w:r>
        <w:rPr>
          <w:rFonts w:ascii="Times New Roman" w:hAnsi="Times New Roman" w:cs="Times New Roman"/>
          <w:sz w:val="24"/>
          <w:szCs w:val="24"/>
        </w:rPr>
        <w:t xml:space="preserve">peech </w:t>
      </w:r>
      <w:r>
        <w:rPr>
          <w:rFonts w:ascii="Times New Roman" w:hAnsi="Times New Roman" w:cs="Times New Roman"/>
          <w:sz w:val="24"/>
          <w:szCs w:val="24"/>
          <w:lang w:val="en-GB"/>
        </w:rPr>
        <w:t>shows</w:t>
      </w:r>
      <w:r>
        <w:rPr>
          <w:rFonts w:ascii="Times New Roman" w:hAnsi="Times New Roman" w:cs="Times New Roman"/>
          <w:sz w:val="24"/>
          <w:szCs w:val="24"/>
        </w:rPr>
        <w:t xml:space="preserve"> that the prosecution lawyer significantly</w:t>
      </w:r>
      <w:r>
        <w:rPr>
          <w:rFonts w:ascii="Times New Roman" w:hAnsi="Times New Roman" w:cs="Times New Roman"/>
          <w:sz w:val="24"/>
          <w:szCs w:val="24"/>
          <w:lang w:val="en-GB"/>
        </w:rPr>
        <w:t xml:space="preserve"> uses</w:t>
      </w:r>
      <w:r>
        <w:rPr>
          <w:rFonts w:ascii="Times New Roman" w:hAnsi="Times New Roman" w:cs="Times New Roman"/>
          <w:sz w:val="24"/>
          <w:szCs w:val="24"/>
        </w:rPr>
        <w:t xml:space="preserve"> falling intonation, particularly at the end of declarative sentences. This pattern</w:t>
      </w:r>
      <w:r>
        <w:rPr>
          <w:rFonts w:ascii="Times New Roman" w:hAnsi="Times New Roman" w:cs="Times New Roman"/>
          <w:sz w:val="24"/>
          <w:szCs w:val="24"/>
          <w:lang w:val="en-GB"/>
        </w:rPr>
        <w:t xml:space="preserve"> </w:t>
      </w:r>
      <w:r>
        <w:rPr>
          <w:rFonts w:ascii="Times New Roman" w:hAnsi="Times New Roman" w:cs="Times New Roman"/>
          <w:sz w:val="24"/>
          <w:szCs w:val="24"/>
        </w:rPr>
        <w:t>aligns with their role of asserting facts, presenting evidence and constructing a narrative of certainty and guilt.</w:t>
      </w:r>
    </w:p>
    <w:p w14:paraId="3B12A3A9">
      <w:pPr>
        <w:spacing w:line="240" w:lineRule="auto"/>
        <w:jc w:val="both"/>
        <w:rPr>
          <w:rFonts w:ascii="Times New Roman" w:hAnsi="Times New Roman" w:cs="Times New Roman"/>
          <w:sz w:val="24"/>
          <w:szCs w:val="24"/>
          <w:lang w:val="en-GB" w:eastAsia="zh-CN"/>
        </w:rPr>
      </w:pPr>
    </w:p>
    <w:p w14:paraId="551D5CE4">
      <w:pPr>
        <w:widowControl/>
        <w:spacing w:line="240" w:lineRule="auto"/>
        <w:jc w:val="both"/>
        <w:rPr>
          <w:rFonts w:ascii="Times New Roman" w:hAnsi="Times New Roman" w:cs="Times New Roman"/>
          <w:sz w:val="24"/>
          <w:szCs w:val="24"/>
        </w:rPr>
      </w:pPr>
      <w:r>
        <w:rPr>
          <w:rFonts w:ascii="Times New Roman" w:hAnsi="Times New Roman" w:eastAsia="Noto Sans CJK SC" w:cs="Times New Roman"/>
          <w:b/>
          <w:bCs/>
          <w:sz w:val="24"/>
          <w:szCs w:val="24"/>
          <w:lang w:eastAsia="zh-CN" w:bidi="ar"/>
        </w:rPr>
        <w:t xml:space="preserve">Research Objective </w:t>
      </w:r>
      <w:r>
        <w:rPr>
          <w:rFonts w:ascii="Times New Roman" w:hAnsi="Times New Roman" w:eastAsia="Noto Sans CJK SC" w:cs="Times New Roman"/>
          <w:b/>
          <w:bCs/>
          <w:sz w:val="24"/>
          <w:szCs w:val="24"/>
          <w:lang w:val="en-GB" w:eastAsia="zh-CN" w:bidi="ar"/>
        </w:rPr>
        <w:t>2</w:t>
      </w:r>
      <w:r>
        <w:rPr>
          <w:rFonts w:ascii="Times New Roman" w:hAnsi="Times New Roman" w:eastAsia="Noto Sans CJK SC" w:cs="Times New Roman"/>
          <w:b/>
          <w:bCs/>
          <w:sz w:val="24"/>
          <w:szCs w:val="24"/>
          <w:lang w:eastAsia="zh-CN" w:bidi="ar"/>
        </w:rPr>
        <w:t xml:space="preserve">: </w:t>
      </w:r>
      <w:r>
        <w:rPr>
          <w:rFonts w:ascii="Times New Roman" w:hAnsi="Times New Roman" w:eastAsia="Noto Sans CJK SC" w:cs="Times New Roman"/>
          <w:b/>
          <w:bCs/>
          <w:sz w:val="24"/>
          <w:szCs w:val="24"/>
          <w:lang w:val="en-GB" w:eastAsia="zh-CN" w:bidi="ar"/>
        </w:rPr>
        <w:t>t</w:t>
      </w:r>
      <w:r>
        <w:rPr>
          <w:rFonts w:ascii="Times New Roman" w:hAnsi="Times New Roman" w:eastAsia="Noto Sans CJK SC" w:cs="Times New Roman"/>
          <w:b/>
          <w:bCs/>
          <w:sz w:val="24"/>
          <w:szCs w:val="24"/>
          <w:lang w:eastAsia="zh-CN" w:bidi="ar"/>
        </w:rPr>
        <w:t>o explore the use of intonation patterns by</w:t>
      </w:r>
      <w:r>
        <w:rPr>
          <w:rFonts w:ascii="Times New Roman" w:hAnsi="Times New Roman" w:eastAsia="Noto Sans CJK SC" w:cs="Times New Roman"/>
          <w:b/>
          <w:bCs/>
          <w:sz w:val="24"/>
          <w:szCs w:val="24"/>
          <w:lang w:val="en-GB" w:eastAsia="zh-CN" w:bidi="ar"/>
        </w:rPr>
        <w:t xml:space="preserve"> </w:t>
      </w:r>
      <w:r>
        <w:rPr>
          <w:rFonts w:ascii="Times New Roman" w:hAnsi="Times New Roman" w:eastAsia="Noto Sans CJK SC" w:cs="Times New Roman"/>
          <w:b/>
          <w:bCs/>
          <w:sz w:val="24"/>
          <w:szCs w:val="24"/>
          <w:lang w:eastAsia="zh-CN" w:bidi="ar"/>
        </w:rPr>
        <w:t>litigants (Petitioners/Respondents) to express defensiveness or moral</w:t>
      </w:r>
      <w:r>
        <w:rPr>
          <w:rFonts w:ascii="Times New Roman" w:hAnsi="Times New Roman" w:eastAsia="Noto Sans CJK SC" w:cs="Times New Roman"/>
          <w:b/>
          <w:bCs/>
          <w:sz w:val="24"/>
          <w:szCs w:val="24"/>
          <w:lang w:val="en-GB" w:eastAsia="zh-CN" w:bidi="ar"/>
        </w:rPr>
        <w:t xml:space="preserve"> </w:t>
      </w:r>
      <w:r>
        <w:rPr>
          <w:rFonts w:ascii="Times New Roman" w:hAnsi="Times New Roman" w:eastAsia="Noto Sans CJK SC" w:cs="Times New Roman"/>
          <w:b/>
          <w:bCs/>
          <w:sz w:val="24"/>
          <w:szCs w:val="24"/>
          <w:lang w:eastAsia="zh-CN" w:bidi="ar"/>
        </w:rPr>
        <w:t>indignation, and its impact on their perceived credibility</w:t>
      </w:r>
    </w:p>
    <w:p w14:paraId="0FBD5925">
      <w:pPr>
        <w:widowControl/>
        <w:spacing w:line="240" w:lineRule="auto"/>
        <w:jc w:val="both"/>
        <w:rPr>
          <w:rFonts w:ascii="Times New Roman" w:hAnsi="Times New Roman" w:eastAsia="Noto Sans CJK SC" w:cs="Times New Roman"/>
          <w:sz w:val="24"/>
          <w:szCs w:val="24"/>
          <w:lang w:eastAsia="zh-CN" w:bidi="ar"/>
        </w:rPr>
      </w:pPr>
    </w:p>
    <w:p w14:paraId="62817024">
      <w:pPr>
        <w:widowControl/>
        <w:spacing w:line="240" w:lineRule="auto"/>
        <w:jc w:val="both"/>
        <w:rPr>
          <w:rFonts w:ascii="Times New Roman" w:hAnsi="Times New Roman" w:cs="Times New Roman"/>
          <w:sz w:val="24"/>
          <w:szCs w:val="24"/>
        </w:rPr>
      </w:pPr>
      <w:r>
        <w:rPr>
          <w:rFonts w:ascii="Times New Roman" w:hAnsi="Times New Roman" w:eastAsia="Noto Sans CJK SC" w:cs="Times New Roman"/>
          <w:sz w:val="24"/>
          <w:szCs w:val="24"/>
          <w:lang w:eastAsia="zh-CN" w:bidi="ar"/>
        </w:rPr>
        <w:t>The analysis of both the Petitioner (Mr. A) and the Respondent</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 xml:space="preserve">(Mrs. M) </w:t>
      </w:r>
      <w:r>
        <w:rPr>
          <w:rFonts w:ascii="Times New Roman" w:hAnsi="Times New Roman" w:eastAsia="Noto Sans CJK SC" w:cs="Times New Roman"/>
          <w:sz w:val="24"/>
          <w:szCs w:val="24"/>
          <w:lang w:val="en-GB" w:eastAsia="zh-CN" w:bidi="ar"/>
        </w:rPr>
        <w:t xml:space="preserve">in Case A </w:t>
      </w:r>
      <w:r>
        <w:rPr>
          <w:rFonts w:ascii="Times New Roman" w:hAnsi="Times New Roman" w:eastAsia="Noto Sans CJK SC" w:cs="Times New Roman"/>
          <w:sz w:val="24"/>
          <w:szCs w:val="24"/>
          <w:lang w:eastAsia="zh-CN" w:bidi="ar"/>
        </w:rPr>
        <w:t>provides insights into this objective</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w:t>
      </w:r>
      <w:r>
        <w:rPr>
          <w:rFonts w:ascii="Times New Roman" w:hAnsi="Times New Roman" w:eastAsia="Noto Sans CJK SC" w:cs="Times New Roman"/>
          <w:b/>
          <w:bCs/>
          <w:sz w:val="24"/>
          <w:szCs w:val="24"/>
          <w:lang w:eastAsia="zh-CN" w:bidi="ar"/>
        </w:rPr>
        <w:t>Petitioner (Mr. A)</w:t>
      </w:r>
      <w:r>
        <w:rPr>
          <w:rFonts w:ascii="Times New Roman" w:hAnsi="Times New Roman" w:eastAsia="Noto Sans CJK SC" w:cs="Times New Roman"/>
          <w:b/>
          <w:bCs/>
          <w:sz w:val="24"/>
          <w:szCs w:val="24"/>
          <w:lang w:val="en-GB" w:eastAsia="zh-CN" w:bidi="ar"/>
        </w:rPr>
        <w:t xml:space="preserve"> w</w:t>
      </w:r>
      <w:r>
        <w:rPr>
          <w:rFonts w:ascii="Times New Roman" w:hAnsi="Times New Roman" w:eastAsia="Noto Sans CJK SC" w:cs="Times New Roman"/>
          <w:sz w:val="24"/>
          <w:szCs w:val="24"/>
          <w:lang w:eastAsia="zh-CN" w:bidi="ar"/>
        </w:rPr>
        <w:t xml:space="preserve">hen stating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That</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my private matter,</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he uses a </w:t>
      </w:r>
      <w:r>
        <w:rPr>
          <w:rFonts w:ascii="Times New Roman" w:hAnsi="Times New Roman" w:eastAsia="Noto Sans CJK SC" w:cs="Times New Roman"/>
          <w:b/>
          <w:bCs/>
          <w:sz w:val="24"/>
          <w:szCs w:val="24"/>
          <w:lang w:eastAsia="zh-CN" w:bidi="ar"/>
        </w:rPr>
        <w:t>Falling Tune</w:t>
      </w:r>
      <w:r>
        <w:rPr>
          <w:rFonts w:ascii="Times New Roman" w:hAnsi="Times New Roman" w:eastAsia="Noto Sans CJK SC" w:cs="Times New Roman"/>
          <w:b/>
          <w:bCs/>
          <w:sz w:val="24"/>
          <w:szCs w:val="24"/>
          <w:lang w:val="en-GB" w:eastAsia="zh-CN" w:bidi="ar"/>
        </w:rPr>
        <w:t xml:space="preserve"> </w:t>
      </w:r>
      <w:r>
        <w:rPr>
          <w:rFonts w:ascii="Times New Roman" w:hAnsi="Times New Roman" w:eastAsia="Noto Sans CJK SC" w:cs="Times New Roman"/>
          <w:b/>
          <w:bCs/>
          <w:sz w:val="24"/>
          <w:szCs w:val="24"/>
          <w:lang w:eastAsia="zh-CN" w:bidi="ar"/>
        </w:rPr>
        <w:t>(L* L%)</w:t>
      </w:r>
      <w:r>
        <w:rPr>
          <w:rFonts w:ascii="Times New Roman" w:hAnsi="Times New Roman" w:eastAsia="Noto Sans CJK SC" w:cs="Times New Roman"/>
          <w:sz w:val="24"/>
          <w:szCs w:val="24"/>
          <w:lang w:eastAsia="zh-CN" w:bidi="ar"/>
        </w:rPr>
        <w:t xml:space="preserve">. The function is described as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Attitudinal</w:t>
      </w:r>
      <w:r>
        <w:rPr>
          <w:rFonts w:ascii="Times New Roman" w:hAnsi="Times New Roman" w:eastAsia="Noto Sans CJK SC" w:cs="Times New Roman"/>
          <w:sz w:val="24"/>
          <w:szCs w:val="24"/>
          <w:lang w:val="en-GB" w:eastAsia="zh-CN" w:bidi="ar"/>
        </w:rPr>
        <w:t xml:space="preserve">. It </w:t>
      </w:r>
      <w:r>
        <w:rPr>
          <w:rFonts w:ascii="Times New Roman" w:hAnsi="Times New Roman" w:eastAsia="Noto Sans CJK SC" w:cs="Times New Roman"/>
          <w:sz w:val="24"/>
          <w:szCs w:val="24"/>
          <w:lang w:eastAsia="zh-CN" w:bidi="ar"/>
        </w:rPr>
        <w:t xml:space="preserve"> reveals discomfort or</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defensiveness,</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leading to the persuasive effect of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Reduces credibility and opens</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room for suspicion.</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This instance shows how a litigant</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s intonation, even when</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attempting to assert privacy, can inadvertently signal defensiveness, which is then</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interpreted as a lack of transparency or an attempt to hide something, thereby</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 xml:space="preserve">negatively impacting their credibility. </w:t>
      </w:r>
      <w:r>
        <w:rPr>
          <w:rFonts w:ascii="Times New Roman" w:hAnsi="Times New Roman" w:eastAsia="Noto Sans CJK SC" w:cs="Times New Roman"/>
          <w:b/>
          <w:bCs/>
          <w:sz w:val="24"/>
          <w:szCs w:val="24"/>
          <w:lang w:eastAsia="zh-CN" w:bidi="ar"/>
        </w:rPr>
        <w:t>Respondent (Mrs. M)</w:t>
      </w:r>
      <w:r>
        <w:rPr>
          <w:rFonts w:ascii="Times New Roman" w:hAnsi="Times New Roman" w:eastAsia="Noto Sans CJK SC" w:cs="Times New Roman"/>
          <w:b/>
          <w:bCs/>
          <w:sz w:val="24"/>
          <w:szCs w:val="24"/>
          <w:lang w:val="en-GB" w:eastAsia="zh-CN" w:bidi="ar"/>
        </w:rPr>
        <w:t>, w</w:t>
      </w:r>
      <w:r>
        <w:rPr>
          <w:rFonts w:ascii="Times New Roman" w:hAnsi="Times New Roman" w:eastAsia="Noto Sans CJK SC" w:cs="Times New Roman"/>
          <w:sz w:val="24"/>
          <w:szCs w:val="24"/>
          <w:lang w:eastAsia="zh-CN" w:bidi="ar"/>
        </w:rPr>
        <w:t xml:space="preserve">hen stating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He brought girlfriends home and stopped</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giving me housekeeping money,</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she uses a </w:t>
      </w:r>
      <w:r>
        <w:rPr>
          <w:rFonts w:ascii="Times New Roman" w:hAnsi="Times New Roman" w:eastAsia="Noto Sans CJK SC" w:cs="Times New Roman"/>
          <w:b/>
          <w:bCs/>
          <w:sz w:val="24"/>
          <w:szCs w:val="24"/>
          <w:lang w:eastAsia="zh-CN" w:bidi="ar"/>
        </w:rPr>
        <w:t>Rising-falling intonation (L+H*L%)</w:t>
      </w:r>
      <w:r>
        <w:rPr>
          <w:rFonts w:ascii="Times New Roman" w:hAnsi="Times New Roman" w:eastAsia="Noto Sans CJK SC" w:cs="Times New Roman"/>
          <w:sz w:val="24"/>
          <w:szCs w:val="24"/>
          <w:lang w:eastAsia="zh-CN" w:bidi="ar"/>
        </w:rPr>
        <w:t xml:space="preserve">. The function is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Attitudinal and accentual</w:t>
      </w:r>
      <w:r>
        <w:rPr>
          <w:rFonts w:ascii="Times New Roman" w:hAnsi="Times New Roman" w:eastAsia="Noto Sans CJK SC" w:cs="Times New Roman"/>
          <w:sz w:val="24"/>
          <w:szCs w:val="24"/>
          <w:lang w:val="en-GB" w:eastAsia="zh-CN" w:bidi="ar"/>
        </w:rPr>
        <w:t xml:space="preserve">, it </w:t>
      </w:r>
      <w:r>
        <w:rPr>
          <w:rFonts w:ascii="Times New Roman" w:hAnsi="Times New Roman" w:eastAsia="Noto Sans CJK SC" w:cs="Times New Roman"/>
          <w:sz w:val="24"/>
          <w:szCs w:val="24"/>
          <w:lang w:eastAsia="zh-CN" w:bidi="ar"/>
        </w:rPr>
        <w:t>mixes accusation with emphasis,</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 xml:space="preserve">and the persuasive effect is to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Build pathos and moral indignation.</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w:t>
      </w:r>
      <w:r>
        <w:rPr>
          <w:rFonts w:ascii="Times New Roman" w:hAnsi="Times New Roman" w:eastAsia="Noto Sans CJK SC" w:cs="Times New Roman"/>
          <w:sz w:val="24"/>
          <w:szCs w:val="24"/>
          <w:lang w:val="en-GB" w:eastAsia="zh-CN" w:bidi="ar"/>
        </w:rPr>
        <w:t>T</w:t>
      </w:r>
      <w:r>
        <w:rPr>
          <w:rFonts w:ascii="Times New Roman" w:hAnsi="Times New Roman" w:eastAsia="Noto Sans CJK SC" w:cs="Times New Roman"/>
          <w:sz w:val="24"/>
          <w:szCs w:val="24"/>
          <w:lang w:eastAsia="zh-CN" w:bidi="ar"/>
        </w:rPr>
        <w:t>he</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complex rising-falling contour is used to convey a strong sense of grievance and</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moral outrage, building empathy for her situation and painting the petitioner in a</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 xml:space="preserve">negative light. </w:t>
      </w:r>
      <w:r>
        <w:rPr>
          <w:rFonts w:ascii="Times New Roman" w:hAnsi="Times New Roman" w:eastAsia="Noto Sans CJK SC" w:cs="Times New Roman"/>
          <w:b/>
          <w:bCs/>
          <w:sz w:val="24"/>
          <w:szCs w:val="24"/>
          <w:lang w:val="en-GB" w:eastAsia="zh-CN" w:bidi="ar"/>
        </w:rPr>
        <w:t>In c</w:t>
      </w:r>
      <w:r>
        <w:rPr>
          <w:rFonts w:ascii="Times New Roman" w:hAnsi="Times New Roman" w:eastAsia="Noto Sans CJK SC" w:cs="Times New Roman"/>
          <w:b/>
          <w:bCs/>
          <w:sz w:val="24"/>
          <w:szCs w:val="24"/>
          <w:lang w:eastAsia="zh-CN" w:bidi="ar"/>
        </w:rPr>
        <w:t>ase B</w:t>
      </w:r>
      <w:r>
        <w:rPr>
          <w:rFonts w:ascii="Times New Roman" w:hAnsi="Times New Roman" w:eastAsia="Noto Sans CJK SC" w:cs="Times New Roman"/>
          <w:b/>
          <w:bCs/>
          <w:sz w:val="24"/>
          <w:szCs w:val="24"/>
          <w:lang w:val="en-GB" w:eastAsia="zh-CN" w:bidi="ar"/>
        </w:rPr>
        <w:t>,</w:t>
      </w:r>
      <w:r>
        <w:rPr>
          <w:rFonts w:ascii="Times New Roman" w:hAnsi="Times New Roman" w:eastAsia="Noto Sans CJK SC" w:cs="Times New Roman"/>
          <w:b/>
          <w:bCs/>
          <w:sz w:val="24"/>
          <w:szCs w:val="24"/>
          <w:lang w:eastAsia="zh-CN" w:bidi="ar"/>
        </w:rPr>
        <w:t xml:space="preserve"> Baba (Witness)</w:t>
      </w:r>
      <w:r>
        <w:rPr>
          <w:rFonts w:ascii="Times New Roman" w:hAnsi="Times New Roman" w:eastAsia="Noto Sans CJK SC" w:cs="Times New Roman"/>
          <w:b/>
          <w:bCs/>
          <w:sz w:val="24"/>
          <w:szCs w:val="24"/>
          <w:lang w:val="en-GB" w:eastAsia="zh-CN" w:bidi="ar"/>
        </w:rPr>
        <w:t xml:space="preserve"> </w:t>
      </w:r>
      <w:r>
        <w:rPr>
          <w:rFonts w:ascii="Times New Roman" w:hAnsi="Times New Roman" w:eastAsia="Noto Sans CJK SC" w:cs="Times New Roman"/>
          <w:sz w:val="24"/>
          <w:szCs w:val="24"/>
          <w:lang w:eastAsia="zh-CN" w:bidi="ar"/>
        </w:rPr>
        <w:t xml:space="preserve">uses a </w:t>
      </w:r>
      <w:r>
        <w:rPr>
          <w:rFonts w:ascii="Times New Roman" w:hAnsi="Times New Roman" w:eastAsia="Noto Sans CJK SC" w:cs="Times New Roman"/>
          <w:b/>
          <w:bCs/>
          <w:sz w:val="24"/>
          <w:szCs w:val="24"/>
          <w:lang w:eastAsia="zh-CN" w:bidi="ar"/>
        </w:rPr>
        <w:t>Falling Tone (L* L%)</w:t>
      </w:r>
      <w:r>
        <w:rPr>
          <w:rFonts w:ascii="Times New Roman" w:hAnsi="Times New Roman" w:eastAsia="Noto Sans CJK SC" w:cs="Times New Roman"/>
          <w:sz w:val="24"/>
          <w:szCs w:val="24"/>
          <w:lang w:eastAsia="zh-CN" w:bidi="ar"/>
        </w:rPr>
        <w:t xml:space="preserve"> in the statement, </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I came here because of land issue,</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conveys a sense of focus and control, an attempt to remain calm under pressure. While not explicitly defensive or indignant, this controlled intonation can inf</w:t>
      </w:r>
      <w:r>
        <w:rPr>
          <w:rFonts w:ascii="Times New Roman" w:hAnsi="Times New Roman" w:eastAsia="Noto Sans CJK SC" w:cs="Times New Roman"/>
          <w:sz w:val="24"/>
          <w:szCs w:val="24"/>
          <w:lang w:val="en-GB" w:eastAsia="zh-CN" w:bidi="ar"/>
        </w:rPr>
        <w:t>l</w:t>
      </w:r>
      <w:r>
        <w:rPr>
          <w:rFonts w:ascii="Times New Roman" w:hAnsi="Times New Roman" w:eastAsia="Noto Sans CJK SC" w:cs="Times New Roman"/>
          <w:sz w:val="24"/>
          <w:szCs w:val="24"/>
          <w:lang w:eastAsia="zh-CN" w:bidi="ar"/>
        </w:rPr>
        <w:t>uence his perceived credibility by projecting composure in a challenging situation.</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This demonstrates how intonation can be used to express</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indignation and garner moral support.</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These examples directly highlight how litigants</w:t>
      </w:r>
      <w:r>
        <w:rPr>
          <w:rFonts w:ascii="Times New Roman" w:hAnsi="Times New Roman" w:eastAsia="Noto Sans CJK SC" w:cs="Times New Roman"/>
          <w:sz w:val="24"/>
          <w:szCs w:val="24"/>
          <w:lang w:val="en-GB" w:eastAsia="zh-CN" w:bidi="ar"/>
        </w:rPr>
        <w:t>'</w:t>
      </w:r>
      <w:r>
        <w:rPr>
          <w:rFonts w:ascii="Times New Roman" w:hAnsi="Times New Roman" w:eastAsia="Noto Sans CJK SC" w:cs="Times New Roman"/>
          <w:sz w:val="24"/>
          <w:szCs w:val="24"/>
          <w:lang w:eastAsia="zh-CN" w:bidi="ar"/>
        </w:rPr>
        <w:t xml:space="preserve"> intonational choices, whether</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intentional or not, can significantly shape perceptions of their honesty and moral</w:t>
      </w:r>
      <w:r>
        <w:rPr>
          <w:rFonts w:ascii="Times New Roman" w:hAnsi="Times New Roman" w:eastAsia="Noto Sans CJK SC" w:cs="Times New Roman"/>
          <w:sz w:val="24"/>
          <w:szCs w:val="24"/>
          <w:lang w:val="en-GB" w:eastAsia="zh-CN" w:bidi="ar"/>
        </w:rPr>
        <w:t xml:space="preserve"> </w:t>
      </w:r>
      <w:r>
        <w:rPr>
          <w:rFonts w:ascii="Times New Roman" w:hAnsi="Times New Roman" w:eastAsia="Noto Sans CJK SC" w:cs="Times New Roman"/>
          <w:sz w:val="24"/>
          <w:szCs w:val="24"/>
          <w:lang w:eastAsia="zh-CN" w:bidi="ar"/>
        </w:rPr>
        <w:t>standing.</w:t>
      </w:r>
      <w:r>
        <w:rPr>
          <w:rFonts w:ascii="Times New Roman" w:hAnsi="Times New Roman" w:eastAsia="Noto Sans CJK SC" w:cs="Times New Roman"/>
          <w:sz w:val="24"/>
          <w:szCs w:val="24"/>
          <w:lang w:val="en-GB" w:eastAsia="zh-CN" w:bidi="ar"/>
        </w:rPr>
        <w:t xml:space="preserve"> </w:t>
      </w:r>
      <w:r>
        <w:rPr>
          <w:rFonts w:ascii="Times New Roman" w:hAnsi="Times New Roman" w:cs="Times New Roman"/>
          <w:spacing w:val="-8"/>
          <w:sz w:val="24"/>
          <w:szCs w:val="24"/>
          <w:lang w:val="en-GB"/>
        </w:rPr>
        <w:t>The d</w:t>
      </w:r>
      <w:r>
        <w:rPr>
          <w:rFonts w:ascii="Times New Roman" w:hAnsi="Times New Roman" w:cs="Times New Roman"/>
          <w:spacing w:val="-8"/>
          <w:sz w:val="24"/>
          <w:szCs w:val="24"/>
        </w:rPr>
        <w:t xml:space="preserve">efense lawyers </w:t>
      </w:r>
      <w:r>
        <w:rPr>
          <w:rFonts w:ascii="Times New Roman" w:hAnsi="Times New Roman" w:cs="Times New Roman"/>
          <w:w w:val="110"/>
          <w:sz w:val="24"/>
          <w:szCs w:val="24"/>
        </w:rPr>
        <w:t>employ</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a</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wider</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range</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of</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intonation</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patterns,</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including</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a</w:t>
      </w:r>
      <w:r>
        <w:rPr>
          <w:rFonts w:ascii="Times New Roman" w:hAnsi="Times New Roman" w:cs="Times New Roman"/>
          <w:spacing w:val="-14"/>
          <w:w w:val="110"/>
          <w:sz w:val="24"/>
          <w:szCs w:val="24"/>
        </w:rPr>
        <w:t xml:space="preserve"> </w:t>
      </w:r>
      <w:r>
        <w:rPr>
          <w:rFonts w:ascii="Times New Roman" w:hAnsi="Times New Roman" w:cs="Times New Roman"/>
          <w:w w:val="110"/>
          <w:sz w:val="24"/>
          <w:szCs w:val="24"/>
        </w:rPr>
        <w:t xml:space="preserve">higher </w:t>
      </w:r>
      <w:r>
        <w:rPr>
          <w:rFonts w:ascii="Times New Roman" w:hAnsi="Times New Roman" w:cs="Times New Roman"/>
          <w:spacing w:val="-2"/>
          <w:w w:val="110"/>
          <w:sz w:val="24"/>
          <w:szCs w:val="24"/>
        </w:rPr>
        <w:t>frequency</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of</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rising</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and</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fall-rise</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tones.</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This</w:t>
      </w:r>
      <w:r>
        <w:rPr>
          <w:rFonts w:ascii="Times New Roman" w:hAnsi="Times New Roman" w:cs="Times New Roman"/>
          <w:spacing w:val="-2"/>
          <w:w w:val="110"/>
          <w:sz w:val="24"/>
          <w:szCs w:val="24"/>
          <w:lang w:val="en-GB"/>
        </w:rPr>
        <w:t xml:space="preserve"> align</w:t>
      </w:r>
      <w:r>
        <w:rPr>
          <w:rFonts w:ascii="Times New Roman" w:hAnsi="Times New Roman" w:cs="Times New Roman"/>
          <w:spacing w:val="-11"/>
          <w:w w:val="110"/>
          <w:sz w:val="24"/>
          <w:szCs w:val="24"/>
        </w:rPr>
        <w:t xml:space="preserve">s </w:t>
      </w:r>
      <w:r>
        <w:rPr>
          <w:rFonts w:ascii="Times New Roman" w:hAnsi="Times New Roman" w:cs="Times New Roman"/>
          <w:spacing w:val="-2"/>
          <w:w w:val="110"/>
          <w:sz w:val="24"/>
          <w:szCs w:val="24"/>
        </w:rPr>
        <w:t>with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their</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role</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 xml:space="preserve">of </w:t>
      </w:r>
      <w:r>
        <w:rPr>
          <w:rFonts w:ascii="Times New Roman" w:hAnsi="Times New Roman" w:cs="Times New Roman"/>
          <w:w w:val="110"/>
          <w:sz w:val="24"/>
          <w:szCs w:val="24"/>
        </w:rPr>
        <w:t xml:space="preserve">questioning the prosecution's case, expressing skepticism, and creating </w:t>
      </w:r>
      <w:r>
        <w:rPr>
          <w:rFonts w:ascii="Times New Roman" w:hAnsi="Times New Roman" w:cs="Times New Roman"/>
          <w:sz w:val="24"/>
          <w:szCs w:val="24"/>
        </w:rPr>
        <w:t>reasonable</w:t>
      </w:r>
      <w:r>
        <w:rPr>
          <w:rFonts w:ascii="Times New Roman" w:hAnsi="Times New Roman" w:cs="Times New Roman"/>
          <w:spacing w:val="40"/>
          <w:sz w:val="24"/>
          <w:szCs w:val="24"/>
        </w:rPr>
        <w:t xml:space="preserve"> </w:t>
      </w:r>
      <w:r>
        <w:rPr>
          <w:rFonts w:ascii="Times New Roman" w:hAnsi="Times New Roman" w:cs="Times New Roman"/>
          <w:sz w:val="24"/>
          <w:szCs w:val="24"/>
        </w:rPr>
        <w:t>doubt.</w:t>
      </w:r>
      <w:r>
        <w:rPr>
          <w:rFonts w:ascii="Times New Roman" w:hAnsi="Times New Roman" w:cs="Times New Roman"/>
          <w:spacing w:val="40"/>
          <w:sz w:val="24"/>
          <w:szCs w:val="24"/>
        </w:rPr>
        <w:t xml:space="preserve"> </w:t>
      </w:r>
      <w:r>
        <w:rPr>
          <w:rFonts w:ascii="Times New Roman" w:hAnsi="Times New Roman" w:cs="Times New Roman"/>
          <w:sz w:val="24"/>
          <w:szCs w:val="24"/>
        </w:rPr>
        <w:t>Their</w:t>
      </w:r>
      <w:r>
        <w:rPr>
          <w:rFonts w:ascii="Times New Roman" w:hAnsi="Times New Roman" w:cs="Times New Roman"/>
          <w:spacing w:val="40"/>
          <w:sz w:val="24"/>
          <w:szCs w:val="24"/>
        </w:rPr>
        <w:t xml:space="preserve"> </w:t>
      </w:r>
      <w:r>
        <w:rPr>
          <w:rFonts w:ascii="Times New Roman" w:hAnsi="Times New Roman" w:cs="Times New Roman"/>
          <w:sz w:val="24"/>
          <w:szCs w:val="24"/>
        </w:rPr>
        <w:t>intonation</w:t>
      </w:r>
      <w:r>
        <w:rPr>
          <w:rFonts w:ascii="Times New Roman" w:hAnsi="Times New Roman" w:cs="Times New Roman"/>
          <w:sz w:val="24"/>
          <w:szCs w:val="24"/>
          <w:lang w:val="en-GB"/>
        </w:rPr>
        <w:t xml:space="preserve"> use/ pattern</w:t>
      </w:r>
      <w:r>
        <w:rPr>
          <w:rFonts w:ascii="Times New Roman" w:hAnsi="Times New Roman" w:cs="Times New Roman"/>
          <w:spacing w:val="40"/>
          <w:sz w:val="24"/>
          <w:szCs w:val="24"/>
        </w:rPr>
        <w:t xml:space="preserve"> </w:t>
      </w:r>
      <w:r>
        <w:rPr>
          <w:rFonts w:ascii="Times New Roman" w:hAnsi="Times New Roman" w:cs="Times New Roman"/>
          <w:sz w:val="24"/>
          <w:szCs w:val="24"/>
        </w:rPr>
        <w:t>als</w:t>
      </w:r>
      <w:r>
        <w:rPr>
          <w:rFonts w:ascii="Times New Roman" w:hAnsi="Times New Roman" w:cs="Times New Roman"/>
          <w:sz w:val="24"/>
          <w:szCs w:val="24"/>
          <w:lang w:val="en-GB"/>
        </w:rPr>
        <w:t>o</w:t>
      </w:r>
      <w:r>
        <w:rPr>
          <w:rFonts w:ascii="Times New Roman" w:hAnsi="Times New Roman" w:cs="Times New Roman"/>
          <w:spacing w:val="40"/>
          <w:sz w:val="24"/>
          <w:szCs w:val="24"/>
        </w:rPr>
        <w:t xml:space="preserve"> </w:t>
      </w:r>
      <w:r>
        <w:rPr>
          <w:rFonts w:ascii="Times New Roman" w:hAnsi="Times New Roman" w:cs="Times New Roman"/>
          <w:sz w:val="24"/>
          <w:szCs w:val="24"/>
        </w:rPr>
        <w:t>varied</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reflecting </w:t>
      </w:r>
      <w:r>
        <w:rPr>
          <w:rFonts w:ascii="Times New Roman" w:hAnsi="Times New Roman" w:cs="Times New Roman"/>
          <w:spacing w:val="-2"/>
          <w:w w:val="110"/>
          <w:sz w:val="24"/>
          <w:szCs w:val="24"/>
        </w:rPr>
        <w:t>a</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greater</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use</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of</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emotional</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appeals</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and</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empathetic</w:t>
      </w:r>
      <w:r>
        <w:rPr>
          <w:rFonts w:ascii="Times New Roman" w:hAnsi="Times New Roman" w:cs="Times New Roman"/>
          <w:spacing w:val="-14"/>
          <w:w w:val="110"/>
          <w:sz w:val="24"/>
          <w:szCs w:val="24"/>
        </w:rPr>
        <w:t xml:space="preserve"> </w:t>
      </w:r>
      <w:r>
        <w:rPr>
          <w:rFonts w:ascii="Times New Roman" w:hAnsi="Times New Roman" w:cs="Times New Roman"/>
          <w:spacing w:val="-2"/>
          <w:w w:val="110"/>
          <w:sz w:val="24"/>
          <w:szCs w:val="24"/>
        </w:rPr>
        <w:t>language.</w:t>
      </w:r>
    </w:p>
    <w:p w14:paraId="030FA76A">
      <w:pPr>
        <w:pStyle w:val="5"/>
        <w:spacing w:line="240" w:lineRule="auto"/>
        <w:rPr>
          <w:rFonts w:ascii="Times New Roman" w:hAnsi="Times New Roman" w:cs="Times New Roman"/>
          <w:b/>
          <w:bCs/>
        </w:rPr>
      </w:pPr>
    </w:p>
    <w:p w14:paraId="1AB802B3">
      <w:pPr>
        <w:pStyle w:val="5"/>
        <w:spacing w:line="240" w:lineRule="auto"/>
        <w:rPr>
          <w:rFonts w:ascii="Times New Roman" w:hAnsi="Times New Roman" w:cs="Times New Roman"/>
          <w:b/>
          <w:bCs/>
        </w:rPr>
      </w:pPr>
      <w:r>
        <w:rPr>
          <w:rFonts w:ascii="Times New Roman" w:hAnsi="Times New Roman" w:cs="Times New Roman"/>
          <w:b/>
          <w:bCs/>
        </w:rPr>
        <w:t>Conclusion</w:t>
      </w:r>
    </w:p>
    <w:p w14:paraId="4B7EDD97">
      <w:pPr>
        <w:pStyle w:val="5"/>
        <w:spacing w:line="240" w:lineRule="auto"/>
        <w:rPr>
          <w:rFonts w:ascii="Times New Roman" w:hAnsi="Times New Roman" w:cs="Times New Roman"/>
        </w:rPr>
      </w:pPr>
    </w:p>
    <w:p w14:paraId="204C5CE7">
      <w:pPr>
        <w:pStyle w:val="5"/>
        <w:spacing w:line="240" w:lineRule="auto"/>
        <w:rPr>
          <w:rFonts w:ascii="Times New Roman" w:hAnsi="Times New Roman" w:cs="Times New Roman"/>
          <w:spacing w:val="-2"/>
          <w:w w:val="110"/>
        </w:rPr>
      </w:pPr>
      <w:r>
        <w:rPr>
          <w:rFonts w:ascii="Times New Roman" w:hAnsi="Times New Roman" w:cs="Times New Roman"/>
        </w:rPr>
        <w:t>Thi</w:t>
      </w:r>
      <w:r>
        <w:rPr>
          <w:rFonts w:ascii="Times New Roman" w:hAnsi="Times New Roman" w:cs="Times New Roman"/>
          <w:lang w:val="en-GB"/>
        </w:rPr>
        <w:t>s research shows t</w:t>
      </w:r>
      <w:r>
        <w:rPr>
          <w:rFonts w:ascii="Times New Roman" w:hAnsi="Times New Roman" w:cs="Times New Roman"/>
        </w:rPr>
        <w:t>hat</w:t>
      </w:r>
      <w:r>
        <w:rPr>
          <w:rFonts w:ascii="Times New Roman" w:hAnsi="Times New Roman" w:cs="Times New Roman"/>
          <w:lang w:val="en-GB"/>
        </w:rPr>
        <w:t xml:space="preserve"> </w:t>
      </w:r>
      <w:r>
        <w:rPr>
          <w:rFonts w:ascii="Times New Roman" w:hAnsi="Times New Roman" w:eastAsia="Times New Roman" w:cs="Times New Roman"/>
          <w:lang w:eastAsia="en-GB"/>
        </w:rPr>
        <w:t xml:space="preserve">Courtrooms are unique environments where language is a powerful tool </w:t>
      </w:r>
      <w:r>
        <w:rPr>
          <w:rFonts w:ascii="Times New Roman" w:hAnsi="Times New Roman" w:eastAsia="Times New Roman" w:cs="Times New Roman"/>
        </w:rPr>
        <w:t>in the pursuit of justice</w:t>
      </w:r>
      <w:r>
        <w:rPr>
          <w:rFonts w:ascii="Times New Roman" w:hAnsi="Times New Roman" w:eastAsia="Times New Roman" w:cs="Times New Roman"/>
          <w:lang w:val="en-GB"/>
        </w:rPr>
        <w:t>.</w:t>
      </w:r>
      <w:r>
        <w:rPr>
          <w:rFonts w:ascii="Times New Roman" w:hAnsi="Times New Roman" w:cs="Times New Roman"/>
        </w:rPr>
        <w:t xml:space="preserve"> </w:t>
      </w:r>
      <w:r>
        <w:rPr>
          <w:rFonts w:ascii="Times New Roman" w:hAnsi="Times New Roman" w:cs="Times New Roman"/>
          <w:lang w:val="en-GB"/>
        </w:rPr>
        <w:t>I</w:t>
      </w:r>
      <w:r>
        <w:rPr>
          <w:rFonts w:ascii="Times New Roman" w:hAnsi="Times New Roman" w:cs="Times New Roman"/>
        </w:rPr>
        <w:t>ntonation is more than vocal accessory in courtroom discourse; it is a powerful and integral tool for legal argumentation and persuasion. Through a detailed analysis of intonation patterns in</w:t>
      </w:r>
      <w:r>
        <w:rPr>
          <w:rFonts w:ascii="Times New Roman" w:hAnsi="Times New Roman" w:cs="Times New Roman"/>
          <w:lang w:val="en-GB"/>
        </w:rPr>
        <w:t xml:space="preserve"> selected</w:t>
      </w:r>
      <w:r>
        <w:rPr>
          <w:rFonts w:ascii="Times New Roman" w:hAnsi="Times New Roman" w:cs="Times New Roman"/>
        </w:rPr>
        <w:t xml:space="preserve"> Nigerian courtroom proceedings, this research has ill</w:t>
      </w:r>
      <w:r>
        <w:rPr>
          <w:rFonts w:ascii="Times New Roman" w:hAnsi="Times New Roman" w:cs="Times New Roman"/>
          <w:lang w:val="en-GB"/>
        </w:rPr>
        <w:t>ustrated the v</w:t>
      </w:r>
      <w:r>
        <w:rPr>
          <w:rFonts w:ascii="Times New Roman" w:hAnsi="Times New Roman" w:cs="Times New Roman"/>
        </w:rPr>
        <w:t>ariations in pitch, stress</w:t>
      </w:r>
      <w:r>
        <w:rPr>
          <w:rFonts w:ascii="Times New Roman" w:hAnsi="Times New Roman" w:cs="Times New Roman"/>
          <w:lang w:val="en-GB"/>
        </w:rPr>
        <w:t xml:space="preserve"> and</w:t>
      </w:r>
      <w:r>
        <w:rPr>
          <w:rFonts w:ascii="Times New Roman" w:hAnsi="Times New Roman" w:cs="Times New Roman"/>
        </w:rPr>
        <w:t xml:space="preserve"> rhythm </w:t>
      </w:r>
      <w:r>
        <w:rPr>
          <w:rFonts w:ascii="Times New Roman" w:hAnsi="Times New Roman" w:cs="Times New Roman"/>
          <w:lang w:val="en-GB"/>
        </w:rPr>
        <w:t xml:space="preserve">that </w:t>
      </w:r>
      <w:r>
        <w:rPr>
          <w:rFonts w:ascii="Times New Roman" w:hAnsi="Times New Roman" w:cs="Times New Roman"/>
        </w:rPr>
        <w:t xml:space="preserve">are strategically employed by legal actors to achieve specific communicative and persuasive goals. </w:t>
      </w:r>
      <w:r>
        <w:rPr>
          <w:rFonts w:ascii="Times New Roman" w:hAnsi="Times New Roman" w:eastAsia="Noto Sans CJK SC" w:cs="Times New Roman"/>
          <w:lang w:eastAsia="zh-CN" w:bidi="ar"/>
        </w:rPr>
        <w:t xml:space="preserve">This </w:t>
      </w:r>
      <w:r>
        <w:rPr>
          <w:rFonts w:ascii="Times New Roman" w:hAnsi="Times New Roman" w:eastAsia="Noto Sans CJK SC" w:cs="Times New Roman"/>
          <w:lang w:val="en-GB" w:eastAsia="zh-CN" w:bidi="ar"/>
        </w:rPr>
        <w:t>study</w:t>
      </w:r>
      <w:r>
        <w:rPr>
          <w:rFonts w:ascii="Times New Roman" w:hAnsi="Times New Roman" w:eastAsia="Noto Sans CJK SC" w:cs="Times New Roman"/>
          <w:lang w:eastAsia="zh-CN" w:bidi="ar"/>
        </w:rPr>
        <w:t xml:space="preserve"> </w:t>
      </w:r>
      <w:r>
        <w:rPr>
          <w:rFonts w:ascii="Times New Roman" w:hAnsi="Times New Roman" w:eastAsia="Noto Sans CJK SC" w:cs="Times New Roman"/>
          <w:lang w:val="en-GB" w:eastAsia="zh-CN" w:bidi="ar"/>
        </w:rPr>
        <w:t>shows</w:t>
      </w:r>
      <w:r>
        <w:rPr>
          <w:rFonts w:ascii="Times New Roman" w:hAnsi="Times New Roman" w:eastAsia="Noto Sans CJK SC" w:cs="Times New Roman"/>
          <w:lang w:eastAsia="zh-CN" w:bidi="ar"/>
        </w:rPr>
        <w:t xml:space="preserve"> a sophisticated use of intonation not just to ask a</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question, but to embed a challenge and erode the opponent</w:t>
      </w:r>
      <w:r>
        <w:rPr>
          <w:rFonts w:ascii="Times New Roman" w:hAnsi="Times New Roman" w:eastAsia="Noto Sans CJK SC" w:cs="Times New Roman"/>
          <w:lang w:val="en-GB" w:eastAsia="zh-CN" w:bidi="ar"/>
        </w:rPr>
        <w:t>'</w:t>
      </w:r>
      <w:r>
        <w:rPr>
          <w:rFonts w:ascii="Times New Roman" w:hAnsi="Times New Roman" w:eastAsia="Noto Sans CJK SC" w:cs="Times New Roman"/>
          <w:lang w:eastAsia="zh-CN" w:bidi="ar"/>
        </w:rPr>
        <w:t>s standing in the eyes of the</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court.</w:t>
      </w:r>
      <w:r>
        <w:rPr>
          <w:rFonts w:ascii="Times New Roman" w:hAnsi="Times New Roman" w:eastAsia="Noto Sans CJK SC" w:cs="Times New Roman"/>
          <w:lang w:val="en-GB" w:eastAsia="zh-CN" w:bidi="ar"/>
        </w:rPr>
        <w:t xml:space="preserve"> </w:t>
      </w:r>
      <w:r>
        <w:rPr>
          <w:rFonts w:ascii="Times New Roman" w:hAnsi="Times New Roman" w:cs="Times New Roman"/>
          <w:lang w:val="en-GB"/>
        </w:rPr>
        <w:t>The do</w:t>
      </w:r>
      <w:r>
        <w:rPr>
          <w:rFonts w:ascii="Times New Roman" w:hAnsi="Times New Roman" w:cs="Times New Roman"/>
        </w:rPr>
        <w:t xml:space="preserve">minance of </w:t>
      </w:r>
      <w:r>
        <w:rPr>
          <w:rFonts w:ascii="Times New Roman" w:hAnsi="Times New Roman" w:cs="Times New Roman"/>
          <w:lang w:val="en-GB"/>
        </w:rPr>
        <w:t>f</w:t>
      </w:r>
      <w:r>
        <w:rPr>
          <w:rFonts w:ascii="Times New Roman" w:hAnsi="Times New Roman" w:cs="Times New Roman"/>
        </w:rPr>
        <w:t xml:space="preserve">alling </w:t>
      </w:r>
      <w:r>
        <w:rPr>
          <w:rFonts w:ascii="Times New Roman" w:hAnsi="Times New Roman" w:cs="Times New Roman"/>
          <w:lang w:val="en-GB"/>
        </w:rPr>
        <w:t>t</w:t>
      </w:r>
      <w:r>
        <w:rPr>
          <w:rFonts w:ascii="Times New Roman" w:hAnsi="Times New Roman" w:cs="Times New Roman"/>
        </w:rPr>
        <w:t xml:space="preserve">ones in </w:t>
      </w:r>
      <w:r>
        <w:rPr>
          <w:rFonts w:ascii="Times New Roman" w:hAnsi="Times New Roman" w:cs="Times New Roman"/>
          <w:lang w:val="en-GB"/>
        </w:rPr>
        <w:t>p</w:t>
      </w:r>
      <w:r>
        <w:rPr>
          <w:rFonts w:ascii="Times New Roman" w:hAnsi="Times New Roman" w:cs="Times New Roman"/>
        </w:rPr>
        <w:t xml:space="preserve">rosecution </w:t>
      </w:r>
      <w:r>
        <w:rPr>
          <w:rFonts w:ascii="Times New Roman" w:hAnsi="Times New Roman" w:cs="Times New Roman"/>
          <w:lang w:val="en-GB"/>
        </w:rPr>
        <w:t>s</w:t>
      </w:r>
      <w:r>
        <w:rPr>
          <w:rFonts w:ascii="Times New Roman" w:hAnsi="Times New Roman" w:cs="Times New Roman"/>
        </w:rPr>
        <w:t xml:space="preserve">peech </w:t>
      </w:r>
      <w:r>
        <w:rPr>
          <w:rFonts w:ascii="Times New Roman" w:hAnsi="Times New Roman" w:cs="Times New Roman"/>
          <w:lang w:val="en-GB"/>
        </w:rPr>
        <w:t>shows</w:t>
      </w:r>
      <w:r>
        <w:rPr>
          <w:rFonts w:ascii="Times New Roman" w:hAnsi="Times New Roman" w:cs="Times New Roman"/>
        </w:rPr>
        <w:t xml:space="preserve"> that the prosecution lawyer significantly</w:t>
      </w:r>
      <w:r>
        <w:rPr>
          <w:rFonts w:ascii="Times New Roman" w:hAnsi="Times New Roman" w:cs="Times New Roman"/>
          <w:lang w:val="en-GB"/>
        </w:rPr>
        <w:t xml:space="preserve"> uses</w:t>
      </w:r>
      <w:r>
        <w:rPr>
          <w:rFonts w:ascii="Times New Roman" w:hAnsi="Times New Roman" w:cs="Times New Roman"/>
        </w:rPr>
        <w:t xml:space="preserve"> falling intonation, particularly at the end of declarative sentences. This pattern</w:t>
      </w:r>
      <w:r>
        <w:rPr>
          <w:rFonts w:ascii="Times New Roman" w:hAnsi="Times New Roman" w:cs="Times New Roman"/>
          <w:lang w:val="en-GB"/>
        </w:rPr>
        <w:t xml:space="preserve"> </w:t>
      </w:r>
      <w:r>
        <w:rPr>
          <w:rFonts w:ascii="Times New Roman" w:hAnsi="Times New Roman" w:cs="Times New Roman"/>
        </w:rPr>
        <w:t>aligns with their role of asserting facts, presenting evidence and constructing a narrative of certainty and guilt.</w:t>
      </w:r>
      <w:r>
        <w:rPr>
          <w:rFonts w:ascii="Times New Roman" w:hAnsi="Times New Roman" w:cs="Times New Roman"/>
          <w:lang w:val="en-GB"/>
        </w:rPr>
        <w:t xml:space="preserve"> </w:t>
      </w:r>
      <w:r>
        <w:rPr>
          <w:rFonts w:ascii="Times New Roman" w:hAnsi="Times New Roman" w:eastAsia="Noto Sans CJK SC" w:cs="Times New Roman"/>
          <w:lang w:val="en-GB" w:eastAsia="zh-CN" w:bidi="ar"/>
        </w:rPr>
        <w:t xml:space="preserve">Also, the study findings </w:t>
      </w:r>
      <w:r>
        <w:rPr>
          <w:rFonts w:ascii="Times New Roman" w:hAnsi="Times New Roman" w:eastAsia="Noto Sans CJK SC" w:cs="Times New Roman"/>
          <w:lang w:eastAsia="zh-CN" w:bidi="ar"/>
        </w:rPr>
        <w:t>demonstrate how intonation can be used to express</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indignation and garner moral support.</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These examples directly highlight how litigants</w:t>
      </w:r>
      <w:r>
        <w:rPr>
          <w:rFonts w:ascii="Times New Roman" w:hAnsi="Times New Roman" w:eastAsia="Noto Sans CJK SC" w:cs="Times New Roman"/>
          <w:lang w:val="en-GB" w:eastAsia="zh-CN" w:bidi="ar"/>
        </w:rPr>
        <w:t>'</w:t>
      </w:r>
      <w:r>
        <w:rPr>
          <w:rFonts w:ascii="Times New Roman" w:hAnsi="Times New Roman" w:eastAsia="Noto Sans CJK SC" w:cs="Times New Roman"/>
          <w:lang w:eastAsia="zh-CN" w:bidi="ar"/>
        </w:rPr>
        <w:t xml:space="preserve"> intonational choices, whether</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intentional or not, can significantly shape perceptions of their honesty and moral</w:t>
      </w:r>
      <w:r>
        <w:rPr>
          <w:rFonts w:ascii="Times New Roman" w:hAnsi="Times New Roman" w:eastAsia="Noto Sans CJK SC" w:cs="Times New Roman"/>
          <w:lang w:val="en-GB" w:eastAsia="zh-CN" w:bidi="ar"/>
        </w:rPr>
        <w:t xml:space="preserve"> </w:t>
      </w:r>
      <w:r>
        <w:rPr>
          <w:rFonts w:ascii="Times New Roman" w:hAnsi="Times New Roman" w:eastAsia="Noto Sans CJK SC" w:cs="Times New Roman"/>
          <w:lang w:eastAsia="zh-CN" w:bidi="ar"/>
        </w:rPr>
        <w:t>standing.</w:t>
      </w:r>
      <w:r>
        <w:rPr>
          <w:rFonts w:ascii="Times New Roman" w:hAnsi="Times New Roman" w:eastAsia="Noto Sans CJK SC" w:cs="Times New Roman"/>
          <w:lang w:val="en-GB" w:eastAsia="zh-CN" w:bidi="ar"/>
        </w:rPr>
        <w:t xml:space="preserve">  While t</w:t>
      </w:r>
      <w:r>
        <w:rPr>
          <w:rFonts w:ascii="Times New Roman" w:hAnsi="Times New Roman" w:cs="Times New Roman"/>
          <w:spacing w:val="-8"/>
          <w:lang w:val="en-GB"/>
        </w:rPr>
        <w:t>he d</w:t>
      </w:r>
      <w:r>
        <w:rPr>
          <w:rFonts w:ascii="Times New Roman" w:hAnsi="Times New Roman" w:cs="Times New Roman"/>
          <w:spacing w:val="-8"/>
        </w:rPr>
        <w:t xml:space="preserve">efense lawyers </w:t>
      </w:r>
      <w:r>
        <w:rPr>
          <w:rFonts w:ascii="Times New Roman" w:hAnsi="Times New Roman" w:cs="Times New Roman"/>
          <w:w w:val="110"/>
        </w:rPr>
        <w:t>employ</w:t>
      </w:r>
      <w:r>
        <w:rPr>
          <w:rFonts w:ascii="Times New Roman" w:hAnsi="Times New Roman" w:cs="Times New Roman"/>
          <w:spacing w:val="-14"/>
          <w:w w:val="110"/>
        </w:rPr>
        <w:t xml:space="preserve"> </w:t>
      </w:r>
      <w:r>
        <w:rPr>
          <w:rFonts w:ascii="Times New Roman" w:hAnsi="Times New Roman" w:cs="Times New Roman"/>
          <w:w w:val="110"/>
        </w:rPr>
        <w:t>a</w:t>
      </w:r>
      <w:r>
        <w:rPr>
          <w:rFonts w:ascii="Times New Roman" w:hAnsi="Times New Roman" w:cs="Times New Roman"/>
          <w:spacing w:val="-14"/>
          <w:w w:val="110"/>
        </w:rPr>
        <w:t xml:space="preserve"> </w:t>
      </w:r>
      <w:r>
        <w:rPr>
          <w:rFonts w:ascii="Times New Roman" w:hAnsi="Times New Roman" w:cs="Times New Roman"/>
          <w:w w:val="110"/>
        </w:rPr>
        <w:t>wider</w:t>
      </w:r>
      <w:r>
        <w:rPr>
          <w:rFonts w:ascii="Times New Roman" w:hAnsi="Times New Roman" w:cs="Times New Roman"/>
          <w:spacing w:val="-14"/>
          <w:w w:val="110"/>
        </w:rPr>
        <w:t xml:space="preserve"> </w:t>
      </w:r>
      <w:r>
        <w:rPr>
          <w:rFonts w:ascii="Times New Roman" w:hAnsi="Times New Roman" w:cs="Times New Roman"/>
          <w:w w:val="110"/>
        </w:rPr>
        <w:t>range</w:t>
      </w:r>
      <w:r>
        <w:rPr>
          <w:rFonts w:ascii="Times New Roman" w:hAnsi="Times New Roman" w:cs="Times New Roman"/>
          <w:spacing w:val="-14"/>
          <w:w w:val="110"/>
        </w:rPr>
        <w:t xml:space="preserve"> </w:t>
      </w:r>
      <w:r>
        <w:rPr>
          <w:rFonts w:ascii="Times New Roman" w:hAnsi="Times New Roman" w:cs="Times New Roman"/>
          <w:w w:val="110"/>
        </w:rPr>
        <w:t>of</w:t>
      </w:r>
      <w:r>
        <w:rPr>
          <w:rFonts w:ascii="Times New Roman" w:hAnsi="Times New Roman" w:cs="Times New Roman"/>
          <w:spacing w:val="-14"/>
          <w:w w:val="110"/>
        </w:rPr>
        <w:t xml:space="preserve"> </w:t>
      </w:r>
      <w:r>
        <w:rPr>
          <w:rFonts w:ascii="Times New Roman" w:hAnsi="Times New Roman" w:cs="Times New Roman"/>
          <w:w w:val="110"/>
        </w:rPr>
        <w:t>intonation</w:t>
      </w:r>
      <w:r>
        <w:rPr>
          <w:rFonts w:ascii="Times New Roman" w:hAnsi="Times New Roman" w:cs="Times New Roman"/>
          <w:spacing w:val="-14"/>
          <w:w w:val="110"/>
        </w:rPr>
        <w:t xml:space="preserve"> </w:t>
      </w:r>
      <w:r>
        <w:rPr>
          <w:rFonts w:ascii="Times New Roman" w:hAnsi="Times New Roman" w:cs="Times New Roman"/>
          <w:w w:val="110"/>
        </w:rPr>
        <w:t>patterns,</w:t>
      </w:r>
      <w:r>
        <w:rPr>
          <w:rFonts w:ascii="Times New Roman" w:hAnsi="Times New Roman" w:cs="Times New Roman"/>
          <w:spacing w:val="-14"/>
          <w:w w:val="110"/>
        </w:rPr>
        <w:t xml:space="preserve"> </w:t>
      </w:r>
      <w:r>
        <w:rPr>
          <w:rFonts w:ascii="Times New Roman" w:hAnsi="Times New Roman" w:cs="Times New Roman"/>
          <w:w w:val="110"/>
        </w:rPr>
        <w:t>including</w:t>
      </w:r>
      <w:r>
        <w:rPr>
          <w:rFonts w:ascii="Times New Roman" w:hAnsi="Times New Roman" w:cs="Times New Roman"/>
          <w:spacing w:val="-14"/>
          <w:w w:val="110"/>
        </w:rPr>
        <w:t xml:space="preserve"> </w:t>
      </w:r>
      <w:r>
        <w:rPr>
          <w:rFonts w:ascii="Times New Roman" w:hAnsi="Times New Roman" w:cs="Times New Roman"/>
          <w:w w:val="110"/>
        </w:rPr>
        <w:t>a</w:t>
      </w:r>
      <w:r>
        <w:rPr>
          <w:rFonts w:ascii="Times New Roman" w:hAnsi="Times New Roman" w:cs="Times New Roman"/>
          <w:spacing w:val="-14"/>
          <w:w w:val="110"/>
        </w:rPr>
        <w:t xml:space="preserve"> </w:t>
      </w:r>
      <w:r>
        <w:rPr>
          <w:rFonts w:ascii="Times New Roman" w:hAnsi="Times New Roman" w:cs="Times New Roman"/>
          <w:w w:val="110"/>
        </w:rPr>
        <w:t xml:space="preserve">higher </w:t>
      </w:r>
      <w:r>
        <w:rPr>
          <w:rFonts w:ascii="Times New Roman" w:hAnsi="Times New Roman" w:cs="Times New Roman"/>
          <w:spacing w:val="-2"/>
          <w:w w:val="110"/>
        </w:rPr>
        <w:t>frequency</w:t>
      </w:r>
      <w:r>
        <w:rPr>
          <w:rFonts w:ascii="Times New Roman" w:hAnsi="Times New Roman" w:cs="Times New Roman"/>
          <w:spacing w:val="-11"/>
          <w:w w:val="110"/>
        </w:rPr>
        <w:t xml:space="preserve"> </w:t>
      </w:r>
      <w:r>
        <w:rPr>
          <w:rFonts w:ascii="Times New Roman" w:hAnsi="Times New Roman" w:cs="Times New Roman"/>
          <w:spacing w:val="-2"/>
          <w:w w:val="110"/>
        </w:rPr>
        <w:t>of</w:t>
      </w:r>
      <w:r>
        <w:rPr>
          <w:rFonts w:ascii="Times New Roman" w:hAnsi="Times New Roman" w:cs="Times New Roman"/>
          <w:spacing w:val="-11"/>
          <w:w w:val="110"/>
        </w:rPr>
        <w:t xml:space="preserve"> </w:t>
      </w:r>
      <w:r>
        <w:rPr>
          <w:rFonts w:ascii="Times New Roman" w:hAnsi="Times New Roman" w:cs="Times New Roman"/>
          <w:spacing w:val="-2"/>
          <w:w w:val="110"/>
        </w:rPr>
        <w:t>rising</w:t>
      </w:r>
      <w:r>
        <w:rPr>
          <w:rFonts w:ascii="Times New Roman" w:hAnsi="Times New Roman" w:cs="Times New Roman"/>
          <w:spacing w:val="-11"/>
          <w:w w:val="110"/>
        </w:rPr>
        <w:t xml:space="preserve"> </w:t>
      </w:r>
      <w:r>
        <w:rPr>
          <w:rFonts w:ascii="Times New Roman" w:hAnsi="Times New Roman" w:cs="Times New Roman"/>
          <w:spacing w:val="-2"/>
          <w:w w:val="110"/>
        </w:rPr>
        <w:t>and</w:t>
      </w:r>
      <w:r>
        <w:rPr>
          <w:rFonts w:ascii="Times New Roman" w:hAnsi="Times New Roman" w:cs="Times New Roman"/>
          <w:spacing w:val="-11"/>
          <w:w w:val="110"/>
        </w:rPr>
        <w:t xml:space="preserve"> </w:t>
      </w:r>
      <w:r>
        <w:rPr>
          <w:rFonts w:ascii="Times New Roman" w:hAnsi="Times New Roman" w:cs="Times New Roman"/>
          <w:spacing w:val="-2"/>
          <w:w w:val="110"/>
        </w:rPr>
        <w:t>fall-rise</w:t>
      </w:r>
      <w:r>
        <w:rPr>
          <w:rFonts w:ascii="Times New Roman" w:hAnsi="Times New Roman" w:cs="Times New Roman"/>
          <w:spacing w:val="-11"/>
          <w:w w:val="110"/>
        </w:rPr>
        <w:t xml:space="preserve"> </w:t>
      </w:r>
      <w:r>
        <w:rPr>
          <w:rFonts w:ascii="Times New Roman" w:hAnsi="Times New Roman" w:cs="Times New Roman"/>
          <w:spacing w:val="-2"/>
          <w:w w:val="110"/>
        </w:rPr>
        <w:t>tones.</w:t>
      </w:r>
      <w:r>
        <w:rPr>
          <w:rFonts w:ascii="Times New Roman" w:hAnsi="Times New Roman" w:cs="Times New Roman"/>
          <w:spacing w:val="-11"/>
          <w:w w:val="110"/>
        </w:rPr>
        <w:t xml:space="preserve"> </w:t>
      </w:r>
      <w:r>
        <w:rPr>
          <w:rFonts w:ascii="Times New Roman" w:hAnsi="Times New Roman" w:cs="Times New Roman"/>
          <w:spacing w:val="-2"/>
          <w:w w:val="110"/>
        </w:rPr>
        <w:t>This</w:t>
      </w:r>
      <w:r>
        <w:rPr>
          <w:rFonts w:ascii="Times New Roman" w:hAnsi="Times New Roman" w:cs="Times New Roman"/>
          <w:spacing w:val="-2"/>
          <w:w w:val="110"/>
          <w:lang w:val="en-GB"/>
        </w:rPr>
        <w:t xml:space="preserve"> align</w:t>
      </w:r>
      <w:r>
        <w:rPr>
          <w:rFonts w:ascii="Times New Roman" w:hAnsi="Times New Roman" w:cs="Times New Roman"/>
          <w:spacing w:val="-11"/>
          <w:w w:val="110"/>
        </w:rPr>
        <w:t xml:space="preserve">s </w:t>
      </w:r>
      <w:r>
        <w:rPr>
          <w:rFonts w:ascii="Times New Roman" w:hAnsi="Times New Roman" w:cs="Times New Roman"/>
          <w:spacing w:val="-2"/>
          <w:w w:val="110"/>
        </w:rPr>
        <w:t>with</w:t>
      </w:r>
      <w:r>
        <w:rPr>
          <w:rFonts w:ascii="Times New Roman" w:hAnsi="Times New Roman" w:cs="Times New Roman"/>
          <w:spacing w:val="-11"/>
          <w:w w:val="110"/>
        </w:rPr>
        <w:t xml:space="preserve"> </w:t>
      </w:r>
      <w:r>
        <w:rPr>
          <w:rFonts w:ascii="Times New Roman" w:hAnsi="Times New Roman" w:cs="Times New Roman"/>
          <w:spacing w:val="-2"/>
          <w:w w:val="110"/>
        </w:rPr>
        <w:t>their</w:t>
      </w:r>
      <w:r>
        <w:rPr>
          <w:rFonts w:ascii="Times New Roman" w:hAnsi="Times New Roman" w:cs="Times New Roman"/>
          <w:spacing w:val="-11"/>
          <w:w w:val="110"/>
        </w:rPr>
        <w:t xml:space="preserve"> </w:t>
      </w:r>
      <w:r>
        <w:rPr>
          <w:rFonts w:ascii="Times New Roman" w:hAnsi="Times New Roman" w:cs="Times New Roman"/>
          <w:spacing w:val="-2"/>
          <w:w w:val="110"/>
        </w:rPr>
        <w:t>role</w:t>
      </w:r>
      <w:r>
        <w:rPr>
          <w:rFonts w:ascii="Times New Roman" w:hAnsi="Times New Roman" w:cs="Times New Roman"/>
          <w:spacing w:val="-11"/>
          <w:w w:val="110"/>
        </w:rPr>
        <w:t xml:space="preserve"> </w:t>
      </w:r>
      <w:r>
        <w:rPr>
          <w:rFonts w:ascii="Times New Roman" w:hAnsi="Times New Roman" w:cs="Times New Roman"/>
          <w:spacing w:val="-2"/>
          <w:w w:val="110"/>
        </w:rPr>
        <w:t xml:space="preserve">of </w:t>
      </w:r>
      <w:r>
        <w:rPr>
          <w:rFonts w:ascii="Times New Roman" w:hAnsi="Times New Roman" w:cs="Times New Roman"/>
          <w:w w:val="110"/>
        </w:rPr>
        <w:t xml:space="preserve">questioning the prosecution's case, expressing skepticism, and creating </w:t>
      </w:r>
      <w:r>
        <w:rPr>
          <w:rFonts w:ascii="Times New Roman" w:hAnsi="Times New Roman" w:cs="Times New Roman"/>
        </w:rPr>
        <w:t>reasonable</w:t>
      </w:r>
      <w:r>
        <w:rPr>
          <w:rFonts w:ascii="Times New Roman" w:hAnsi="Times New Roman" w:cs="Times New Roman"/>
          <w:spacing w:val="40"/>
        </w:rPr>
        <w:t xml:space="preserve"> </w:t>
      </w:r>
      <w:r>
        <w:rPr>
          <w:rFonts w:ascii="Times New Roman" w:hAnsi="Times New Roman" w:cs="Times New Roman"/>
        </w:rPr>
        <w:t>doubt.</w:t>
      </w:r>
      <w:r>
        <w:rPr>
          <w:rFonts w:ascii="Times New Roman" w:hAnsi="Times New Roman" w:cs="Times New Roman"/>
          <w:spacing w:val="40"/>
        </w:rPr>
        <w:t xml:space="preserve"> </w:t>
      </w:r>
      <w:r>
        <w:rPr>
          <w:rFonts w:ascii="Times New Roman" w:hAnsi="Times New Roman" w:cs="Times New Roman"/>
        </w:rPr>
        <w:t>Their</w:t>
      </w:r>
      <w:r>
        <w:rPr>
          <w:rFonts w:ascii="Times New Roman" w:hAnsi="Times New Roman" w:cs="Times New Roman"/>
          <w:spacing w:val="40"/>
        </w:rPr>
        <w:t xml:space="preserve"> </w:t>
      </w:r>
      <w:r>
        <w:rPr>
          <w:rFonts w:ascii="Times New Roman" w:hAnsi="Times New Roman" w:cs="Times New Roman"/>
        </w:rPr>
        <w:t>intonation</w:t>
      </w:r>
      <w:r>
        <w:rPr>
          <w:rFonts w:ascii="Times New Roman" w:hAnsi="Times New Roman" w:cs="Times New Roman"/>
          <w:lang w:val="en-GB"/>
        </w:rPr>
        <w:t xml:space="preserve"> use/ pattern</w:t>
      </w:r>
      <w:r>
        <w:rPr>
          <w:rFonts w:ascii="Times New Roman" w:hAnsi="Times New Roman" w:cs="Times New Roman"/>
          <w:spacing w:val="40"/>
        </w:rPr>
        <w:t xml:space="preserve"> </w:t>
      </w:r>
      <w:r>
        <w:rPr>
          <w:rFonts w:ascii="Times New Roman" w:hAnsi="Times New Roman" w:cs="Times New Roman"/>
        </w:rPr>
        <w:t>als</w:t>
      </w:r>
      <w:r>
        <w:rPr>
          <w:rFonts w:ascii="Times New Roman" w:hAnsi="Times New Roman" w:cs="Times New Roman"/>
          <w:lang w:val="en-GB"/>
        </w:rPr>
        <w:t>o</w:t>
      </w:r>
      <w:r>
        <w:rPr>
          <w:rFonts w:ascii="Times New Roman" w:hAnsi="Times New Roman" w:cs="Times New Roman"/>
          <w:spacing w:val="40"/>
        </w:rPr>
        <w:t xml:space="preserve"> </w:t>
      </w:r>
      <w:r>
        <w:rPr>
          <w:rFonts w:ascii="Times New Roman" w:hAnsi="Times New Roman" w:cs="Times New Roman"/>
        </w:rPr>
        <w:t>varied</w:t>
      </w:r>
      <w:r>
        <w:rPr>
          <w:rFonts w:ascii="Times New Roman" w:hAnsi="Times New Roman" w:cs="Times New Roman"/>
          <w:lang w:val="en-GB"/>
        </w:rPr>
        <w:t xml:space="preserve">, </w:t>
      </w:r>
      <w:r>
        <w:rPr>
          <w:rFonts w:ascii="Times New Roman" w:hAnsi="Times New Roman" w:cs="Times New Roman"/>
        </w:rPr>
        <w:t xml:space="preserve">reflecting </w:t>
      </w:r>
      <w:r>
        <w:rPr>
          <w:rFonts w:ascii="Times New Roman" w:hAnsi="Times New Roman" w:cs="Times New Roman"/>
          <w:spacing w:val="-2"/>
          <w:w w:val="110"/>
        </w:rPr>
        <w:t>a</w:t>
      </w:r>
      <w:r>
        <w:rPr>
          <w:rFonts w:ascii="Times New Roman" w:hAnsi="Times New Roman" w:cs="Times New Roman"/>
          <w:spacing w:val="-14"/>
          <w:w w:val="110"/>
        </w:rPr>
        <w:t xml:space="preserve"> </w:t>
      </w:r>
      <w:r>
        <w:rPr>
          <w:rFonts w:ascii="Times New Roman" w:hAnsi="Times New Roman" w:cs="Times New Roman"/>
          <w:spacing w:val="-2"/>
          <w:w w:val="110"/>
        </w:rPr>
        <w:t>greater</w:t>
      </w:r>
      <w:r>
        <w:rPr>
          <w:rFonts w:ascii="Times New Roman" w:hAnsi="Times New Roman" w:cs="Times New Roman"/>
          <w:spacing w:val="-14"/>
          <w:w w:val="110"/>
        </w:rPr>
        <w:t xml:space="preserve"> </w:t>
      </w:r>
      <w:r>
        <w:rPr>
          <w:rFonts w:ascii="Times New Roman" w:hAnsi="Times New Roman" w:cs="Times New Roman"/>
          <w:spacing w:val="-2"/>
          <w:w w:val="110"/>
        </w:rPr>
        <w:t>use</w:t>
      </w:r>
      <w:r>
        <w:rPr>
          <w:rFonts w:ascii="Times New Roman" w:hAnsi="Times New Roman" w:cs="Times New Roman"/>
          <w:spacing w:val="-14"/>
          <w:w w:val="110"/>
        </w:rPr>
        <w:t xml:space="preserve"> </w:t>
      </w:r>
      <w:r>
        <w:rPr>
          <w:rFonts w:ascii="Times New Roman" w:hAnsi="Times New Roman" w:cs="Times New Roman"/>
          <w:spacing w:val="-2"/>
          <w:w w:val="110"/>
        </w:rPr>
        <w:t>of</w:t>
      </w:r>
      <w:r>
        <w:rPr>
          <w:rFonts w:ascii="Times New Roman" w:hAnsi="Times New Roman" w:cs="Times New Roman"/>
          <w:spacing w:val="-14"/>
          <w:w w:val="110"/>
        </w:rPr>
        <w:t xml:space="preserve"> </w:t>
      </w:r>
      <w:r>
        <w:rPr>
          <w:rFonts w:ascii="Times New Roman" w:hAnsi="Times New Roman" w:cs="Times New Roman"/>
          <w:spacing w:val="-2"/>
          <w:w w:val="110"/>
        </w:rPr>
        <w:t>emotional</w:t>
      </w:r>
      <w:r>
        <w:rPr>
          <w:rFonts w:ascii="Times New Roman" w:hAnsi="Times New Roman" w:cs="Times New Roman"/>
          <w:spacing w:val="-14"/>
          <w:w w:val="110"/>
        </w:rPr>
        <w:t xml:space="preserve"> </w:t>
      </w:r>
      <w:r>
        <w:rPr>
          <w:rFonts w:ascii="Times New Roman" w:hAnsi="Times New Roman" w:cs="Times New Roman"/>
          <w:spacing w:val="-2"/>
          <w:w w:val="110"/>
        </w:rPr>
        <w:t>appeals</w:t>
      </w:r>
      <w:r>
        <w:rPr>
          <w:rFonts w:ascii="Times New Roman" w:hAnsi="Times New Roman" w:cs="Times New Roman"/>
          <w:spacing w:val="-14"/>
          <w:w w:val="110"/>
        </w:rPr>
        <w:t xml:space="preserve"> </w:t>
      </w:r>
      <w:r>
        <w:rPr>
          <w:rFonts w:ascii="Times New Roman" w:hAnsi="Times New Roman" w:cs="Times New Roman"/>
          <w:spacing w:val="-2"/>
          <w:w w:val="110"/>
        </w:rPr>
        <w:t>and</w:t>
      </w:r>
      <w:r>
        <w:rPr>
          <w:rFonts w:ascii="Times New Roman" w:hAnsi="Times New Roman" w:cs="Times New Roman"/>
          <w:spacing w:val="-14"/>
          <w:w w:val="110"/>
        </w:rPr>
        <w:t xml:space="preserve"> </w:t>
      </w:r>
      <w:r>
        <w:rPr>
          <w:rFonts w:ascii="Times New Roman" w:hAnsi="Times New Roman" w:cs="Times New Roman"/>
          <w:spacing w:val="-2"/>
          <w:w w:val="110"/>
        </w:rPr>
        <w:t>empathetic</w:t>
      </w:r>
      <w:r>
        <w:rPr>
          <w:rFonts w:ascii="Times New Roman" w:hAnsi="Times New Roman" w:cs="Times New Roman"/>
          <w:spacing w:val="-14"/>
          <w:w w:val="110"/>
        </w:rPr>
        <w:t xml:space="preserve"> </w:t>
      </w:r>
      <w:r>
        <w:rPr>
          <w:rFonts w:ascii="Times New Roman" w:hAnsi="Times New Roman" w:cs="Times New Roman"/>
          <w:spacing w:val="-2"/>
          <w:w w:val="110"/>
        </w:rPr>
        <w:t>language.</w:t>
      </w:r>
    </w:p>
    <w:p w14:paraId="2C94D586">
      <w:pPr>
        <w:pStyle w:val="5"/>
        <w:spacing w:line="240" w:lineRule="auto"/>
        <w:rPr>
          <w:rFonts w:ascii="Times New Roman" w:hAnsi="Times New Roman" w:cs="Times New Roman"/>
          <w:spacing w:val="-2"/>
          <w:w w:val="110"/>
        </w:rPr>
      </w:pPr>
    </w:p>
    <w:p w14:paraId="64D033B8">
      <w:pPr>
        <w:pStyle w:val="5"/>
        <w:spacing w:line="240" w:lineRule="auto"/>
        <w:ind w:left="0"/>
        <w:rPr>
          <w:rFonts w:ascii="Times New Roman" w:hAnsi="Times New Roman" w:cs="Times New Roman"/>
          <w:b/>
          <w:bCs/>
        </w:rPr>
      </w:pPr>
      <w:r>
        <w:rPr>
          <w:rFonts w:ascii="Times New Roman" w:hAnsi="Times New Roman" w:cs="Times New Roman"/>
          <w:b/>
          <w:bCs/>
        </w:rPr>
        <w:t>References</w:t>
      </w:r>
    </w:p>
    <w:p w14:paraId="27658F58">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Adegbija, E. (2004). </w:t>
      </w:r>
      <w:r>
        <w:rPr>
          <w:rFonts w:ascii="Times New Roman" w:hAnsi="Times New Roman" w:cs="Times New Roman"/>
          <w:i/>
          <w:iCs/>
          <w:sz w:val="24"/>
          <w:szCs w:val="24"/>
        </w:rPr>
        <w:t>Language and communication in Nigerian law</w:t>
      </w:r>
      <w:r>
        <w:rPr>
          <w:rFonts w:ascii="Times New Roman" w:hAnsi="Times New Roman" w:cs="Times New Roman"/>
          <w:sz w:val="24"/>
          <w:szCs w:val="24"/>
        </w:rPr>
        <w:t>. National Institute for Nigerian Languages.</w:t>
      </w:r>
    </w:p>
    <w:p w14:paraId="7F86B55E">
      <w:pPr>
        <w:pStyle w:val="9"/>
        <w:spacing w:line="240" w:lineRule="auto"/>
        <w:ind w:left="1440" w:hanging="1440"/>
        <w:jc w:val="both"/>
        <w:rPr>
          <w:rFonts w:ascii="Times New Roman" w:hAnsi="Times New Roman" w:cs="Times New Roman"/>
          <w:sz w:val="24"/>
          <w:szCs w:val="24"/>
        </w:rPr>
      </w:pPr>
      <w:r>
        <w:rPr>
          <w:rFonts w:hint="default" w:ascii="Times New Roman" w:hAnsi="Times New Roman"/>
          <w:sz w:val="24"/>
          <w:szCs w:val="24"/>
        </w:rPr>
        <w:t xml:space="preserve">Akindele J., Akano R., Fabunmi V. &amp; Adetunji E. (2024). Intonation cues in Doctor-patient interactions in South-West Nigeria: Implication for Nigerian Spoken English Medical Discourse. </w:t>
      </w:r>
      <w:r>
        <w:rPr>
          <w:rFonts w:hint="default" w:ascii="Times New Roman" w:hAnsi="Times New Roman"/>
          <w:i/>
          <w:iCs/>
          <w:sz w:val="24"/>
          <w:szCs w:val="24"/>
        </w:rPr>
        <w:t>AWIYE Journal of Language, Literature and Communication Studies (AJOLLCS).</w:t>
      </w:r>
      <w:r>
        <w:rPr>
          <w:rFonts w:hint="default" w:ascii="Times New Roman" w:hAnsi="Times New Roman"/>
          <w:sz w:val="24"/>
          <w:szCs w:val="24"/>
        </w:rPr>
        <w:t xml:space="preserve"> Department of English and Literary Studies. UNIOSUN. Vol 4 Issue 2</w:t>
      </w:r>
    </w:p>
    <w:p w14:paraId="60C61468">
      <w:pPr>
        <w:pStyle w:val="9"/>
        <w:spacing w:line="240" w:lineRule="auto"/>
        <w:ind w:left="1440" w:hanging="1440"/>
        <w:jc w:val="both"/>
      </w:pPr>
      <w:r>
        <w:rPr>
          <w:rFonts w:hint="default" w:ascii="Times New Roman" w:hAnsi="Times New Roman" w:eastAsia="SimSun" w:cs="Times New Roman"/>
          <w:color w:val="000000"/>
          <w:kern w:val="0"/>
          <w:sz w:val="24"/>
          <w:szCs w:val="24"/>
          <w:lang w:val="en-US" w:eastAsia="zh-CN" w:bidi="ar"/>
        </w:rPr>
        <w:t xml:space="preserve">Akindele, J., &amp; Fabunmi, V. (2023). Syllable Isochrony in Selected Nigerian Hip Hops: Implication for Nigerian English Pedagogy. </w:t>
      </w:r>
      <w:r>
        <w:rPr>
          <w:rFonts w:hint="default" w:ascii="Times New Roman" w:hAnsi="Times New Roman" w:eastAsia="TimesNewRomanPS-ItalicMT" w:cs="Times New Roman"/>
          <w:i/>
          <w:iCs/>
          <w:color w:val="000000"/>
          <w:kern w:val="0"/>
          <w:sz w:val="23"/>
          <w:szCs w:val="23"/>
          <w:lang w:val="en-US" w:eastAsia="zh-CN" w:bidi="ar"/>
        </w:rPr>
        <w:t>Revue Traduction et Langues22 (1),</w:t>
      </w:r>
      <w:r>
        <w:rPr>
          <w:rFonts w:ascii="TimesNewRomanPS-ItalicMT" w:hAnsi="TimesNewRomanPS-ItalicMT" w:eastAsia="TimesNewRomanPS-ItalicMT" w:cs="TimesNewRomanPS-ItalicMT"/>
          <w:i/>
          <w:iCs/>
          <w:color w:val="000000"/>
          <w:kern w:val="0"/>
          <w:sz w:val="23"/>
          <w:szCs w:val="23"/>
          <w:lang w:val="en-US" w:eastAsia="zh-CN" w:bidi="ar"/>
        </w:rPr>
        <w:t xml:space="preserve"> </w:t>
      </w:r>
      <w:r>
        <w:rPr>
          <w:rFonts w:hint="default" w:ascii="Times New Roman" w:hAnsi="Times New Roman" w:eastAsia="SimSun" w:cs="Times New Roman"/>
          <w:color w:val="000000"/>
          <w:kern w:val="0"/>
          <w:sz w:val="23"/>
          <w:szCs w:val="23"/>
          <w:lang w:val="en-US" w:eastAsia="zh-CN" w:bidi="ar"/>
        </w:rPr>
        <w:t>pp-pp. 374-399</w:t>
      </w:r>
    </w:p>
    <w:p w14:paraId="6547B7DD">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Aldridge, M., &amp; Luchjenbroers, J. (2007). Power and politeness in the courtroom: A discourse analysis of judge-witness interaction. </w:t>
      </w:r>
      <w:r>
        <w:rPr>
          <w:rFonts w:ascii="Times New Roman" w:hAnsi="Times New Roman" w:cs="Times New Roman"/>
          <w:i/>
          <w:iCs/>
          <w:sz w:val="24"/>
          <w:szCs w:val="24"/>
        </w:rPr>
        <w:t>Journal of Pragmatics</w:t>
      </w:r>
      <w:r>
        <w:rPr>
          <w:rFonts w:ascii="Times New Roman" w:hAnsi="Times New Roman" w:cs="Times New Roman"/>
          <w:sz w:val="24"/>
          <w:szCs w:val="24"/>
        </w:rPr>
        <w:t xml:space="preserve">, 39(12), </w:t>
      </w:r>
      <w:r>
        <w:rPr>
          <w:rFonts w:ascii="Times New Roman" w:hAnsi="Times New Roman" w:cs="Times New Roman"/>
          <w:sz w:val="24"/>
          <w:szCs w:val="24"/>
          <w:lang w:val="en-GB"/>
        </w:rPr>
        <w:t xml:space="preserve">Pp. </w:t>
      </w:r>
      <w:r>
        <w:rPr>
          <w:rFonts w:ascii="Times New Roman" w:hAnsi="Times New Roman" w:cs="Times New Roman"/>
          <w:sz w:val="24"/>
          <w:szCs w:val="24"/>
        </w:rPr>
        <w:t>2208- 2228.</w:t>
      </w:r>
    </w:p>
    <w:p w14:paraId="0B6575FA">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Aluko, W. (2020). </w:t>
      </w:r>
      <w:r>
        <w:rPr>
          <w:rFonts w:ascii="Times New Roman" w:hAnsi="Times New Roman" w:cs="Times New Roman"/>
          <w:i/>
          <w:iCs/>
          <w:sz w:val="24"/>
          <w:szCs w:val="24"/>
        </w:rPr>
        <w:t>Syntactic Analysis in the legal language: A case study of some selected Nigerian Court Judgements.</w:t>
      </w:r>
      <w:r>
        <w:rPr>
          <w:rFonts w:ascii="Times New Roman" w:hAnsi="Times New Roman" w:cs="Times New Roman"/>
          <w:sz w:val="24"/>
          <w:szCs w:val="24"/>
        </w:rPr>
        <w:t xml:space="preserve"> Unpublished M.A. dissertation. UNIOSUN.</w:t>
      </w:r>
    </w:p>
    <w:p w14:paraId="4E6B9F62">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Anum, A., Mensah, M., &amp; Ofori, S. (2024). Prosodic features and their impact on persuasive communication in Ghanaian courtrooms. </w:t>
      </w:r>
      <w:r>
        <w:rPr>
          <w:rFonts w:ascii="Times New Roman" w:hAnsi="Times New Roman" w:cs="Times New Roman"/>
          <w:i/>
          <w:iCs/>
          <w:sz w:val="24"/>
          <w:szCs w:val="24"/>
        </w:rPr>
        <w:t>Journal of African Legal Studies,</w:t>
      </w:r>
      <w:r>
        <w:rPr>
          <w:rFonts w:ascii="Times New Roman" w:hAnsi="Times New Roman" w:cs="Times New Roman"/>
          <w:sz w:val="24"/>
          <w:szCs w:val="24"/>
        </w:rPr>
        <w:t xml:space="preserve"> 10(1), </w:t>
      </w:r>
      <w:r>
        <w:rPr>
          <w:rFonts w:ascii="Times New Roman" w:hAnsi="Times New Roman" w:cs="Times New Roman"/>
          <w:sz w:val="24"/>
          <w:szCs w:val="24"/>
          <w:lang w:val="en-GB"/>
        </w:rPr>
        <w:t xml:space="preserve">Pp. </w:t>
      </w:r>
      <w:r>
        <w:rPr>
          <w:rFonts w:ascii="Times New Roman" w:hAnsi="Times New Roman" w:cs="Times New Roman"/>
          <w:sz w:val="24"/>
          <w:szCs w:val="24"/>
        </w:rPr>
        <w:t>1-20.</w:t>
      </w:r>
    </w:p>
    <w:p w14:paraId="11CE48D9">
      <w:pPr>
        <w:pStyle w:val="9"/>
        <w:spacing w:line="240" w:lineRule="auto"/>
        <w:ind w:left="1440" w:hanging="1440"/>
        <w:jc w:val="both"/>
        <w:rPr>
          <w:rFonts w:ascii="Times New Roman" w:hAnsi="Times New Roman" w:cs="Times New Roman"/>
          <w:sz w:val="24"/>
          <w:szCs w:val="24"/>
          <w:lang w:val="en-GB"/>
        </w:rPr>
      </w:pPr>
      <w:r>
        <w:rPr>
          <w:rFonts w:ascii="Times New Roman" w:hAnsi="Times New Roman" w:cs="Times New Roman"/>
          <w:sz w:val="24"/>
          <w:szCs w:val="24"/>
        </w:rPr>
        <w:t xml:space="preserve">Atkinson, J. M. (1984). Public speaking and audience responses: Some techniques for inviting applause. In J. M. Atkinson &amp; J. Heritage (Eds.), </w:t>
      </w:r>
      <w:r>
        <w:rPr>
          <w:rFonts w:ascii="Times New Roman" w:hAnsi="Times New Roman" w:cs="Times New Roman"/>
          <w:i/>
          <w:iCs/>
          <w:sz w:val="24"/>
          <w:szCs w:val="24"/>
        </w:rPr>
        <w:t>Structures of social action: Studies in conversation analysis</w:t>
      </w:r>
      <w:r>
        <w:rPr>
          <w:rFonts w:ascii="Times New Roman" w:hAnsi="Times New Roman" w:cs="Times New Roman"/>
          <w:sz w:val="24"/>
          <w:szCs w:val="24"/>
        </w:rPr>
        <w:t>. Cambridge University Press.</w:t>
      </w:r>
      <w:r>
        <w:rPr>
          <w:rFonts w:ascii="Times New Roman" w:hAnsi="Times New Roman" w:cs="Times New Roman"/>
          <w:sz w:val="24"/>
          <w:szCs w:val="24"/>
          <w:lang w:val="en-GB"/>
        </w:rPr>
        <w:t xml:space="preserve"> P</w:t>
      </w:r>
      <w:r>
        <w:rPr>
          <w:rFonts w:ascii="Times New Roman" w:hAnsi="Times New Roman" w:cs="Times New Roman"/>
          <w:sz w:val="24"/>
          <w:szCs w:val="24"/>
        </w:rPr>
        <w:t>p. 370-409</w:t>
      </w:r>
    </w:p>
    <w:p w14:paraId="31CD62EE">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Balogun, T. (2017). </w:t>
      </w:r>
      <w:r>
        <w:rPr>
          <w:rFonts w:ascii="Times New Roman" w:hAnsi="Times New Roman" w:cs="Times New Roman"/>
          <w:i/>
          <w:iCs/>
          <w:sz w:val="24"/>
          <w:szCs w:val="24"/>
        </w:rPr>
        <w:t>Issues in discourse studies</w:t>
      </w:r>
      <w:r>
        <w:rPr>
          <w:rFonts w:ascii="Times New Roman" w:hAnsi="Times New Roman" w:cs="Times New Roman"/>
          <w:sz w:val="24"/>
          <w:szCs w:val="24"/>
        </w:rPr>
        <w:t>. Ibadan: Kraft Books Limited.</w:t>
      </w:r>
    </w:p>
    <w:p w14:paraId="2F5923D9">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Boersma, P., &amp; Weenink, D. (2023). </w:t>
      </w:r>
      <w:r>
        <w:rPr>
          <w:rFonts w:ascii="Times New Roman" w:hAnsi="Times New Roman" w:cs="Times New Roman"/>
          <w:i/>
          <w:iCs/>
          <w:sz w:val="24"/>
          <w:szCs w:val="24"/>
        </w:rPr>
        <w:t>Praat: Doing phonetics by computer (Version 6.3.01) [Computer software]</w:t>
      </w:r>
      <w:r>
        <w:rPr>
          <w:rFonts w:ascii="Times New Roman" w:hAnsi="Times New Roman" w:cs="Times New Roman"/>
          <w:sz w:val="24"/>
          <w:szCs w:val="24"/>
        </w:rPr>
        <w:t xml:space="preserve">. Retrieved from </w:t>
      </w:r>
      <w:r>
        <w:fldChar w:fldCharType="begin"/>
      </w:r>
      <w:r>
        <w:instrText xml:space="preserve"> HYPERLINK "http://www.praat.org/" \h </w:instrText>
      </w:r>
      <w:r>
        <w:fldChar w:fldCharType="separate"/>
      </w:r>
      <w:r>
        <w:rPr>
          <w:rFonts w:ascii="Times New Roman" w:hAnsi="Times New Roman" w:cs="Times New Roman"/>
          <w:sz w:val="24"/>
          <w:szCs w:val="24"/>
        </w:rPr>
        <w:t>http://www.praat.org/</w:t>
      </w:r>
      <w:r>
        <w:rPr>
          <w:rFonts w:ascii="Times New Roman" w:hAnsi="Times New Roman" w:cs="Times New Roman"/>
          <w:sz w:val="24"/>
          <w:szCs w:val="24"/>
        </w:rPr>
        <w:fldChar w:fldCharType="end"/>
      </w:r>
    </w:p>
    <w:p w14:paraId="09C0F814">
      <w:pPr>
        <w:pStyle w:val="9"/>
        <w:spacing w:line="240" w:lineRule="auto"/>
        <w:ind w:left="1440" w:hanging="1440"/>
        <w:jc w:val="both"/>
        <w:rPr>
          <w:rFonts w:ascii="Times New Roman" w:hAnsi="Times New Roman" w:cs="Times New Roman"/>
          <w:b/>
          <w:bCs/>
          <w:sz w:val="24"/>
          <w:szCs w:val="24"/>
        </w:rPr>
      </w:pPr>
      <w:r>
        <w:rPr>
          <w:rFonts w:ascii="Times New Roman" w:hAnsi="Times New Roman" w:cs="Times New Roman"/>
          <w:sz w:val="24"/>
          <w:szCs w:val="24"/>
        </w:rPr>
        <w:t xml:space="preserve">Bull, P. (2002). </w:t>
      </w:r>
      <w:r>
        <w:rPr>
          <w:rFonts w:ascii="Times New Roman" w:hAnsi="Times New Roman" w:cs="Times New Roman"/>
          <w:i/>
          <w:iCs/>
          <w:sz w:val="24"/>
          <w:szCs w:val="24"/>
        </w:rPr>
        <w:t>Communication under the microscope: The theory and practice of microanalysis.</w:t>
      </w:r>
      <w:r>
        <w:rPr>
          <w:rFonts w:ascii="Times New Roman" w:hAnsi="Times New Roman" w:cs="Times New Roman"/>
          <w:sz w:val="24"/>
          <w:szCs w:val="24"/>
        </w:rPr>
        <w:t xml:space="preserve"> London: Routledge.</w:t>
      </w:r>
    </w:p>
    <w:p w14:paraId="4AF9CC3D">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Cotterill, J. (2003). </w:t>
      </w:r>
      <w:r>
        <w:rPr>
          <w:rFonts w:ascii="Times New Roman" w:hAnsi="Times New Roman" w:cs="Times New Roman"/>
          <w:i/>
          <w:iCs/>
          <w:sz w:val="24"/>
          <w:szCs w:val="24"/>
        </w:rPr>
        <w:t>Language and power in court: A linguistic analysis of the O.J. Simpson trial.</w:t>
      </w:r>
      <w:r>
        <w:rPr>
          <w:rFonts w:ascii="Times New Roman" w:hAnsi="Times New Roman" w:cs="Times New Roman"/>
          <w:sz w:val="24"/>
          <w:szCs w:val="24"/>
        </w:rPr>
        <w:t xml:space="preserve"> Palgrave Macmillan.</w:t>
      </w:r>
    </w:p>
    <w:p w14:paraId="6C1D2A1B">
      <w:pPr>
        <w:pStyle w:val="5"/>
        <w:spacing w:line="240" w:lineRule="auto"/>
        <w:rPr>
          <w:rFonts w:ascii="Times New Roman" w:hAnsi="Times New Roman" w:cs="Times New Roman"/>
        </w:rPr>
      </w:pPr>
      <w:r>
        <w:rPr>
          <w:rFonts w:ascii="Times New Roman" w:hAnsi="Times New Roman" w:cs="Times New Roman"/>
        </w:rPr>
        <w:t xml:space="preserve">Couper-Kuhlen, E. (1986). </w:t>
      </w:r>
      <w:r>
        <w:rPr>
          <w:rFonts w:ascii="Times New Roman" w:hAnsi="Times New Roman" w:cs="Times New Roman"/>
          <w:i/>
          <w:iCs/>
        </w:rPr>
        <w:t xml:space="preserve">An introduction to English prosody. </w:t>
      </w:r>
      <w:r>
        <w:rPr>
          <w:rFonts w:ascii="Times New Roman" w:hAnsi="Times New Roman" w:cs="Times New Roman"/>
        </w:rPr>
        <w:t>Edward Arnold.</w:t>
      </w:r>
    </w:p>
    <w:p w14:paraId="35E547DE">
      <w:pPr>
        <w:pStyle w:val="9"/>
        <w:spacing w:line="240" w:lineRule="auto"/>
        <w:ind w:left="1440" w:hanging="1440"/>
        <w:jc w:val="both"/>
        <w:rPr>
          <w:rFonts w:ascii="Times New Roman" w:hAnsi="Times New Roman" w:cs="Times New Roman"/>
          <w:sz w:val="24"/>
          <w:szCs w:val="24"/>
          <w:lang w:val="en-GB"/>
        </w:rPr>
      </w:pPr>
      <w:r>
        <w:rPr>
          <w:rFonts w:ascii="Times New Roman" w:hAnsi="Times New Roman" w:cs="Times New Roman"/>
          <w:sz w:val="24"/>
          <w:szCs w:val="24"/>
        </w:rPr>
        <w:t xml:space="preserve">Couper-Kuhlen, E. (2014). Prosody in conversation. In J. K. Local, R. Ogden, &amp; R. Temple (Eds.), </w:t>
      </w:r>
      <w:r>
        <w:rPr>
          <w:rFonts w:ascii="Times New Roman" w:hAnsi="Times New Roman" w:cs="Times New Roman"/>
          <w:i/>
          <w:iCs/>
          <w:sz w:val="24"/>
          <w:szCs w:val="24"/>
        </w:rPr>
        <w:t>Phonetics and phonology in interaction</w:t>
      </w:r>
      <w:r>
        <w:rPr>
          <w:rFonts w:ascii="Times New Roman" w:hAnsi="Times New Roman" w:cs="Times New Roman"/>
          <w:sz w:val="24"/>
          <w:szCs w:val="24"/>
        </w:rPr>
        <w:t>. John Benjamins Publishing Company.</w:t>
      </w:r>
      <w:r>
        <w:rPr>
          <w:rFonts w:ascii="Times New Roman" w:hAnsi="Times New Roman" w:cs="Times New Roman"/>
          <w:sz w:val="24"/>
          <w:szCs w:val="24"/>
          <w:lang w:val="en-GB"/>
        </w:rPr>
        <w:t xml:space="preserve"> P</w:t>
      </w:r>
      <w:r>
        <w:rPr>
          <w:rFonts w:ascii="Times New Roman" w:hAnsi="Times New Roman" w:cs="Times New Roman"/>
          <w:sz w:val="24"/>
          <w:szCs w:val="24"/>
        </w:rPr>
        <w:t>p. 101-124</w:t>
      </w:r>
    </w:p>
    <w:p w14:paraId="3802E571">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Couper-Kuhlen, E., &amp; Selting, M. (2018). </w:t>
      </w:r>
      <w:r>
        <w:rPr>
          <w:rFonts w:ascii="Times New Roman" w:hAnsi="Times New Roman" w:cs="Times New Roman"/>
          <w:i/>
          <w:iCs/>
          <w:sz w:val="24"/>
          <w:szCs w:val="24"/>
        </w:rPr>
        <w:t>Interactional linguistics: Studying language in social interaction</w:t>
      </w:r>
      <w:r>
        <w:rPr>
          <w:rFonts w:ascii="Times New Roman" w:hAnsi="Times New Roman" w:cs="Times New Roman"/>
          <w:sz w:val="24"/>
          <w:szCs w:val="24"/>
        </w:rPr>
        <w:t>. Cambridge University Press.</w:t>
      </w:r>
    </w:p>
    <w:p w14:paraId="6228F910">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Coutinho, A., Miranda, F., &amp; Sousa, A. (2023). Phonetic and acoustic analysis of intonational contours in legal questioning strategies. </w:t>
      </w:r>
      <w:r>
        <w:rPr>
          <w:rFonts w:ascii="Times New Roman" w:hAnsi="Times New Roman" w:cs="Times New Roman"/>
          <w:i/>
          <w:iCs/>
          <w:sz w:val="24"/>
          <w:szCs w:val="24"/>
        </w:rPr>
        <w:t>Journal of Forensic Linguistics, 29</w:t>
      </w:r>
      <w:r>
        <w:rPr>
          <w:rFonts w:ascii="Times New Roman" w:hAnsi="Times New Roman" w:cs="Times New Roman"/>
          <w:sz w:val="24"/>
          <w:szCs w:val="24"/>
        </w:rPr>
        <w:t>(1), 45-67.</w:t>
      </w:r>
    </w:p>
    <w:p w14:paraId="58E7D2EC">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Coutinho, E., Scherer, K. R., &amp; Pell, M. D. (2023). The effect of prosody on listeners</w:t>
      </w:r>
      <w:r>
        <w:rPr>
          <w:rFonts w:ascii="Times New Roman" w:hAnsi="Times New Roman" w:cs="Times New Roman"/>
          <w:sz w:val="24"/>
          <w:szCs w:val="24"/>
          <w:lang w:val="en-GB"/>
        </w:rPr>
        <w:t>'</w:t>
      </w:r>
      <w:r>
        <w:rPr>
          <w:rFonts w:ascii="Times New Roman" w:hAnsi="Times New Roman" w:cs="Times New Roman"/>
          <w:sz w:val="24"/>
          <w:szCs w:val="24"/>
        </w:rPr>
        <w:t xml:space="preserve"> perceptions in legal contexts. </w:t>
      </w:r>
      <w:r>
        <w:rPr>
          <w:rFonts w:ascii="Times New Roman" w:hAnsi="Times New Roman" w:cs="Times New Roman"/>
          <w:i/>
          <w:iCs/>
          <w:sz w:val="24"/>
          <w:szCs w:val="24"/>
        </w:rPr>
        <w:t>Legal Communication Quarterly</w:t>
      </w:r>
      <w:r>
        <w:rPr>
          <w:rFonts w:ascii="Times New Roman" w:hAnsi="Times New Roman" w:cs="Times New Roman"/>
          <w:sz w:val="24"/>
          <w:szCs w:val="24"/>
        </w:rPr>
        <w:t xml:space="preserve">, 19(1), </w:t>
      </w:r>
      <w:r>
        <w:rPr>
          <w:rFonts w:ascii="Times New Roman" w:hAnsi="Times New Roman" w:cs="Times New Roman"/>
          <w:sz w:val="24"/>
          <w:szCs w:val="24"/>
          <w:lang w:val="en-GB"/>
        </w:rPr>
        <w:t xml:space="preserve">Pp. </w:t>
      </w:r>
      <w:r>
        <w:rPr>
          <w:rFonts w:ascii="Times New Roman" w:hAnsi="Times New Roman" w:cs="Times New Roman"/>
          <w:sz w:val="24"/>
          <w:szCs w:val="24"/>
        </w:rPr>
        <w:t>45–67.</w:t>
      </w:r>
    </w:p>
    <w:p w14:paraId="50938817">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Cutler, A., &amp; Norris, D. (1988). The role of prosody in speech segmentation.</w:t>
      </w:r>
      <w:r>
        <w:rPr>
          <w:rFonts w:ascii="Times New Roman" w:hAnsi="Times New Roman" w:cs="Times New Roman"/>
          <w:sz w:val="24"/>
          <w:szCs w:val="24"/>
          <w:lang w:val="en-GB"/>
        </w:rPr>
        <w:t xml:space="preserve"> </w:t>
      </w:r>
      <w:r>
        <w:rPr>
          <w:rFonts w:ascii="Times New Roman" w:hAnsi="Times New Roman" w:cs="Times New Roman"/>
          <w:i/>
          <w:iCs/>
          <w:sz w:val="24"/>
          <w:szCs w:val="24"/>
        </w:rPr>
        <w:t>Cognition</w:t>
      </w:r>
      <w:r>
        <w:rPr>
          <w:rFonts w:ascii="Times New Roman" w:hAnsi="Times New Roman" w:cs="Times New Roman"/>
          <w:sz w:val="24"/>
          <w:szCs w:val="24"/>
        </w:rPr>
        <w:t>, 32(3), 267–290.</w:t>
      </w:r>
    </w:p>
    <w:p w14:paraId="46D8CAD3">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Crystal, D. (1969).</w:t>
      </w:r>
      <w:r>
        <w:rPr>
          <w:rFonts w:ascii="Times New Roman" w:hAnsi="Times New Roman" w:cs="Times New Roman"/>
          <w:i/>
          <w:iCs/>
          <w:sz w:val="24"/>
          <w:szCs w:val="24"/>
        </w:rPr>
        <w:t xml:space="preserve"> Prosodic systems and intonation in English</w:t>
      </w:r>
      <w:r>
        <w:rPr>
          <w:rFonts w:ascii="Times New Roman" w:hAnsi="Times New Roman" w:cs="Times New Roman"/>
          <w:sz w:val="24"/>
          <w:szCs w:val="24"/>
        </w:rPr>
        <w:t>. Cambridge University Press.</w:t>
      </w:r>
    </w:p>
    <w:p w14:paraId="05E9CCC9">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Cruttenden, A. (1997). </w:t>
      </w:r>
      <w:r>
        <w:rPr>
          <w:rFonts w:ascii="Times New Roman" w:hAnsi="Times New Roman" w:cs="Times New Roman"/>
          <w:i/>
          <w:iCs/>
          <w:sz w:val="24"/>
          <w:szCs w:val="24"/>
        </w:rPr>
        <w:t>Intonation</w:t>
      </w:r>
      <w:r>
        <w:rPr>
          <w:rFonts w:ascii="Times New Roman" w:hAnsi="Times New Roman" w:cs="Times New Roman"/>
          <w:sz w:val="24"/>
          <w:szCs w:val="24"/>
        </w:rPr>
        <w:t>. Cambridge University Press.</w:t>
      </w:r>
    </w:p>
    <w:p w14:paraId="7561DD1C">
      <w:pPr>
        <w:pStyle w:val="9"/>
        <w:spacing w:line="240" w:lineRule="auto"/>
        <w:ind w:left="1440" w:hanging="1440"/>
        <w:jc w:val="both"/>
        <w:rPr>
          <w:rFonts w:ascii="Times New Roman" w:hAnsi="Times New Roman" w:cs="Times New Roman"/>
          <w:sz w:val="24"/>
          <w:szCs w:val="24"/>
          <w:lang w:val="en-GB"/>
        </w:rPr>
      </w:pPr>
      <w:r>
        <w:rPr>
          <w:rFonts w:ascii="Times New Roman" w:hAnsi="Times New Roman" w:cs="Times New Roman"/>
          <w:sz w:val="24"/>
          <w:szCs w:val="24"/>
        </w:rPr>
        <w:t xml:space="preserve">Drew, P. (1990). Strategies in the contest between lawyer and witness in cross- examination. In J. Levi &amp; A. Walker (Eds.), </w:t>
      </w:r>
      <w:r>
        <w:rPr>
          <w:rFonts w:ascii="Times New Roman" w:hAnsi="Times New Roman" w:cs="Times New Roman"/>
          <w:i/>
          <w:iCs/>
          <w:sz w:val="24"/>
          <w:szCs w:val="24"/>
        </w:rPr>
        <w:t>Language in the judicial process</w:t>
      </w:r>
      <w:r>
        <w:rPr>
          <w:rFonts w:ascii="Times New Roman" w:hAnsi="Times New Roman" w:cs="Times New Roman"/>
          <w:sz w:val="24"/>
          <w:szCs w:val="24"/>
        </w:rPr>
        <w:t>. Springer.</w:t>
      </w:r>
      <w:r>
        <w:rPr>
          <w:rFonts w:ascii="Times New Roman" w:hAnsi="Times New Roman" w:cs="Times New Roman"/>
          <w:sz w:val="24"/>
          <w:szCs w:val="24"/>
          <w:lang w:val="en-GB"/>
        </w:rPr>
        <w:t xml:space="preserve"> </w:t>
      </w:r>
      <w:r>
        <w:rPr>
          <w:rFonts w:ascii="Times New Roman" w:hAnsi="Times New Roman" w:cs="Times New Roman"/>
          <w:sz w:val="24"/>
          <w:szCs w:val="24"/>
        </w:rPr>
        <w:t>pp. 39–64</w:t>
      </w:r>
    </w:p>
    <w:p w14:paraId="466C6DD0">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Gibbons, J. (2009). </w:t>
      </w:r>
      <w:r>
        <w:rPr>
          <w:rFonts w:ascii="Times New Roman" w:hAnsi="Times New Roman" w:cs="Times New Roman"/>
          <w:i/>
          <w:iCs/>
          <w:sz w:val="24"/>
          <w:szCs w:val="24"/>
        </w:rPr>
        <w:t>Forensic linguistics: An introduction to language in the justice system.</w:t>
      </w:r>
      <w:r>
        <w:rPr>
          <w:rFonts w:ascii="Times New Roman" w:hAnsi="Times New Roman" w:cs="Times New Roman"/>
          <w:sz w:val="24"/>
          <w:szCs w:val="24"/>
        </w:rPr>
        <w:t xml:space="preserve"> Blackwell Publishing.</w:t>
      </w:r>
    </w:p>
    <w:p w14:paraId="48BD9B1B">
      <w:pPr>
        <w:pStyle w:val="9"/>
        <w:spacing w:line="240" w:lineRule="auto"/>
        <w:ind w:left="1440" w:hanging="1440"/>
        <w:jc w:val="both"/>
        <w:rPr>
          <w:rFonts w:ascii="Times New Roman" w:hAnsi="Times New Roman" w:cs="Times New Roman"/>
          <w:sz w:val="24"/>
          <w:szCs w:val="24"/>
          <w:lang w:val="en-GB"/>
        </w:rPr>
      </w:pPr>
      <w:r>
        <w:rPr>
          <w:rFonts w:ascii="Times New Roman" w:hAnsi="Times New Roman" w:cs="Times New Roman"/>
          <w:sz w:val="24"/>
          <w:szCs w:val="24"/>
        </w:rPr>
        <w:t xml:space="preserve">Giles, H., &amp; Niedzielski, N. (1998). Language attitudes in the courtroom. In J. Edwards &amp; T. S. McCorkle (Eds.), </w:t>
      </w:r>
      <w:r>
        <w:rPr>
          <w:rFonts w:ascii="Times New Roman" w:hAnsi="Times New Roman" w:cs="Times New Roman"/>
          <w:i/>
          <w:iCs/>
          <w:sz w:val="24"/>
          <w:szCs w:val="24"/>
        </w:rPr>
        <w:t>Language and the law</w:t>
      </w:r>
      <w:r>
        <w:rPr>
          <w:rFonts w:ascii="Times New Roman" w:hAnsi="Times New Roman" w:cs="Times New Roman"/>
          <w:sz w:val="24"/>
          <w:szCs w:val="24"/>
        </w:rPr>
        <w:t>. Dartmouth Publishing Company.</w:t>
      </w:r>
      <w:r>
        <w:rPr>
          <w:rFonts w:ascii="Times New Roman" w:hAnsi="Times New Roman" w:cs="Times New Roman"/>
          <w:sz w:val="24"/>
          <w:szCs w:val="24"/>
          <w:lang w:val="en-GB"/>
        </w:rPr>
        <w:t xml:space="preserve"> </w:t>
      </w:r>
      <w:r>
        <w:rPr>
          <w:rFonts w:ascii="Times New Roman" w:hAnsi="Times New Roman" w:cs="Times New Roman"/>
          <w:sz w:val="24"/>
          <w:szCs w:val="24"/>
        </w:rPr>
        <w:t>pp. 123-145</w:t>
      </w:r>
    </w:p>
    <w:p w14:paraId="2CF42CC8">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Gozd́z-́Roszkowski, S. (2021). The role of prosody in constructing credibility in courtroom discourse. </w:t>
      </w:r>
      <w:r>
        <w:rPr>
          <w:rFonts w:ascii="Times New Roman" w:hAnsi="Times New Roman" w:cs="Times New Roman"/>
          <w:i/>
          <w:iCs/>
          <w:sz w:val="24"/>
          <w:szCs w:val="24"/>
        </w:rPr>
        <w:t>Forensic Linguistics International Journal,</w:t>
      </w:r>
      <w:r>
        <w:rPr>
          <w:rFonts w:ascii="Times New Roman" w:hAnsi="Times New Roman" w:cs="Times New Roman"/>
          <w:sz w:val="24"/>
          <w:szCs w:val="24"/>
        </w:rPr>
        <w:t xml:space="preserve"> 12(3), </w:t>
      </w:r>
      <w:r>
        <w:rPr>
          <w:rFonts w:ascii="Times New Roman" w:hAnsi="Times New Roman" w:cs="Times New Roman"/>
          <w:sz w:val="24"/>
          <w:szCs w:val="24"/>
          <w:lang w:val="en-GB"/>
        </w:rPr>
        <w:t xml:space="preserve">pp. </w:t>
      </w:r>
      <w:r>
        <w:rPr>
          <w:rFonts w:ascii="Times New Roman" w:hAnsi="Times New Roman" w:cs="Times New Roman"/>
          <w:sz w:val="24"/>
          <w:szCs w:val="24"/>
        </w:rPr>
        <w:t>301–322.</w:t>
      </w:r>
    </w:p>
    <w:p w14:paraId="2E66C38F">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Gumperz, J. J. (1982). Discourse Strategies. Cambridge University Press.Holt, E., &amp; Clift, E. (2007). The interactional management of prosody in courtroom discourse. </w:t>
      </w:r>
      <w:r>
        <w:rPr>
          <w:rFonts w:ascii="Times New Roman" w:hAnsi="Times New Roman" w:cs="Times New Roman"/>
          <w:i/>
          <w:iCs/>
          <w:sz w:val="24"/>
          <w:szCs w:val="24"/>
        </w:rPr>
        <w:t>Journal of Pragmatics,</w:t>
      </w:r>
      <w:r>
        <w:rPr>
          <w:rFonts w:ascii="Times New Roman" w:hAnsi="Times New Roman" w:cs="Times New Roman"/>
          <w:sz w:val="24"/>
          <w:szCs w:val="24"/>
        </w:rPr>
        <w:t xml:space="preserve"> 39(12), </w:t>
      </w:r>
      <w:r>
        <w:rPr>
          <w:rFonts w:ascii="Times New Roman" w:hAnsi="Times New Roman" w:cs="Times New Roman"/>
          <w:sz w:val="24"/>
          <w:szCs w:val="24"/>
          <w:lang w:val="en-GB"/>
        </w:rPr>
        <w:t xml:space="preserve">Pp. </w:t>
      </w:r>
      <w:r>
        <w:rPr>
          <w:rFonts w:ascii="Times New Roman" w:hAnsi="Times New Roman" w:cs="Times New Roman"/>
          <w:sz w:val="24"/>
          <w:szCs w:val="24"/>
        </w:rPr>
        <w:t>2185-2207.</w:t>
      </w:r>
    </w:p>
    <w:p w14:paraId="376902B1">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Holt, E., &amp; Clift, R. (Eds.). (2007). </w:t>
      </w:r>
      <w:r>
        <w:rPr>
          <w:rFonts w:ascii="Times New Roman" w:hAnsi="Times New Roman" w:cs="Times New Roman"/>
          <w:i/>
          <w:iCs/>
          <w:sz w:val="24"/>
          <w:szCs w:val="24"/>
        </w:rPr>
        <w:t>Reporting talk: Reported speech in interaction</w:t>
      </w:r>
      <w:r>
        <w:rPr>
          <w:rFonts w:ascii="Times New Roman" w:hAnsi="Times New Roman" w:cs="Times New Roman"/>
          <w:sz w:val="24"/>
          <w:szCs w:val="24"/>
        </w:rPr>
        <w:t>. Cambridge University Press.</w:t>
      </w:r>
    </w:p>
    <w:p w14:paraId="52990D8D">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Jiang, X., &amp; Pell, M. D. (2016). Neural and behavioral evidence for the role of prosody in legal contexts. </w:t>
      </w:r>
      <w:r>
        <w:rPr>
          <w:rFonts w:ascii="Times New Roman" w:hAnsi="Times New Roman" w:cs="Times New Roman"/>
          <w:i/>
          <w:iCs/>
          <w:sz w:val="24"/>
          <w:szCs w:val="24"/>
        </w:rPr>
        <w:t>Neuropsychologia,</w:t>
      </w:r>
      <w:r>
        <w:rPr>
          <w:rFonts w:ascii="Times New Roman" w:hAnsi="Times New Roman" w:cs="Times New Roman"/>
          <w:sz w:val="24"/>
          <w:szCs w:val="24"/>
        </w:rPr>
        <w:t xml:space="preserve"> 91, </w:t>
      </w:r>
      <w:r>
        <w:rPr>
          <w:rFonts w:ascii="Times New Roman" w:hAnsi="Times New Roman" w:cs="Times New Roman"/>
          <w:sz w:val="24"/>
          <w:szCs w:val="24"/>
          <w:lang w:val="en-GB"/>
        </w:rPr>
        <w:t xml:space="preserve">Pp. </w:t>
      </w:r>
      <w:r>
        <w:rPr>
          <w:rFonts w:ascii="Times New Roman" w:hAnsi="Times New Roman" w:cs="Times New Roman"/>
          <w:sz w:val="24"/>
          <w:szCs w:val="24"/>
        </w:rPr>
        <w:t>293–301.</w:t>
      </w:r>
    </w:p>
    <w:p w14:paraId="54A9BE7A">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Labov, W. (1972). </w:t>
      </w:r>
      <w:r>
        <w:rPr>
          <w:rFonts w:ascii="Times New Roman" w:hAnsi="Times New Roman" w:cs="Times New Roman"/>
          <w:i/>
          <w:iCs/>
          <w:sz w:val="24"/>
          <w:szCs w:val="24"/>
        </w:rPr>
        <w:t>Sociolinguistic patterns</w:t>
      </w:r>
      <w:r>
        <w:rPr>
          <w:rFonts w:ascii="Times New Roman" w:hAnsi="Times New Roman" w:cs="Times New Roman"/>
          <w:sz w:val="24"/>
          <w:szCs w:val="24"/>
        </w:rPr>
        <w:t>. University of Pennsylvania Press.</w:t>
      </w:r>
    </w:p>
    <w:p w14:paraId="0EFD2983">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color w:val="181817"/>
          <w:sz w:val="24"/>
          <w:szCs w:val="24"/>
          <w:shd w:val="clear" w:color="auto" w:fill="FFFFFF"/>
        </w:rPr>
        <w:t xml:space="preserve">Leben WR. D. Robert Ladd (1996). Intonational phonology. </w:t>
      </w:r>
      <w:r>
        <w:rPr>
          <w:rFonts w:ascii="Times New Roman" w:hAnsi="Times New Roman" w:cs="Times New Roman"/>
          <w:i/>
          <w:color w:val="181817"/>
          <w:sz w:val="24"/>
          <w:szCs w:val="24"/>
          <w:shd w:val="clear" w:color="auto" w:fill="FFFFFF"/>
        </w:rPr>
        <w:t>Cambridge Studies in Linguistics</w:t>
      </w:r>
      <w:r>
        <w:rPr>
          <w:rFonts w:ascii="Times New Roman" w:hAnsi="Times New Roman" w:cs="Times New Roman"/>
          <w:color w:val="181817"/>
          <w:sz w:val="24"/>
          <w:szCs w:val="24"/>
          <w:shd w:val="clear" w:color="auto" w:fill="FFFFFF"/>
        </w:rPr>
        <w:t xml:space="preserve"> 79. Cambridge: Cambridge University Press. doi:10.1017/S0952675798003546 </w:t>
      </w:r>
    </w:p>
    <w:p w14:paraId="212E3C3E">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rPr>
        <w:t xml:space="preserve">Ladefoged, P. (2003). </w:t>
      </w:r>
      <w:r>
        <w:rPr>
          <w:rFonts w:ascii="Times New Roman" w:hAnsi="Times New Roman" w:cs="Times New Roman"/>
          <w:i/>
          <w:iCs/>
          <w:sz w:val="24"/>
          <w:szCs w:val="24"/>
        </w:rPr>
        <w:t>Phonetic data analysis: An introduction to fieldwork and instrumental techniques</w:t>
      </w:r>
      <w:r>
        <w:rPr>
          <w:rFonts w:ascii="Times New Roman" w:hAnsi="Times New Roman" w:cs="Times New Roman"/>
          <w:sz w:val="24"/>
          <w:szCs w:val="24"/>
        </w:rPr>
        <w:t>. Blackwell.</w:t>
      </w:r>
    </w:p>
    <w:p w14:paraId="05C9CC1A">
      <w:pPr>
        <w:pStyle w:val="9"/>
        <w:spacing w:line="240" w:lineRule="auto"/>
        <w:ind w:left="1440" w:hanging="1440"/>
        <w:jc w:val="both"/>
        <w:rPr>
          <w:rFonts w:ascii="Times New Roman" w:hAnsi="Times New Roman" w:cs="Times New Roman"/>
          <w:sz w:val="24"/>
          <w:szCs w:val="24"/>
        </w:rPr>
      </w:pPr>
      <w:r>
        <w:rPr>
          <w:rFonts w:ascii="Times New Roman" w:hAnsi="Times New Roman" w:cs="Times New Roman"/>
          <w:sz w:val="24"/>
          <w:szCs w:val="24"/>
          <w:shd w:val="clear" w:color="auto" w:fill="FFFFFF"/>
        </w:rPr>
        <w:t>Pennington, N., &amp; Hastie, R. (1993). The story model for juror decision making. In R. Hastie (Ed.), </w:t>
      </w:r>
      <w:r>
        <w:rPr>
          <w:rStyle w:val="6"/>
          <w:rFonts w:ascii="Times New Roman" w:hAnsi="Times New Roman" w:cs="Times New Roman"/>
          <w:sz w:val="24"/>
          <w:szCs w:val="24"/>
          <w:shd w:val="clear" w:color="auto" w:fill="FFFFFF"/>
        </w:rPr>
        <w:t>Inside the juror: The psychology of juror decision making</w:t>
      </w:r>
      <w:r>
        <w:rPr>
          <w:rFonts w:ascii="Times New Roman" w:hAnsi="Times New Roman" w:cs="Times New Roman"/>
          <w:sz w:val="24"/>
          <w:szCs w:val="24"/>
          <w:shd w:val="clear" w:color="auto" w:fill="FFFFFF"/>
        </w:rPr>
        <w:t> (pp. 192–221). Cambridge University Press. </w:t>
      </w:r>
      <w:r>
        <w:fldChar w:fldCharType="begin"/>
      </w:r>
      <w:r>
        <w:instrText xml:space="preserve"> HYPERLINK "https://psycnet.apa.org/doi/10.1017/CBO9780511752896.010" \t "_blank" </w:instrText>
      </w:r>
      <w:r>
        <w:fldChar w:fldCharType="separate"/>
      </w:r>
      <w:r>
        <w:rPr>
          <w:rStyle w:val="7"/>
          <w:rFonts w:ascii="Times New Roman" w:hAnsi="Times New Roman" w:cs="Times New Roman"/>
          <w:color w:val="auto"/>
          <w:sz w:val="24"/>
          <w:szCs w:val="24"/>
          <w:u w:val="none"/>
          <w:shd w:val="clear" w:color="auto" w:fill="FFFFFF"/>
        </w:rPr>
        <w:t>https://doi.org/10.1017/CBO9780511752896.010</w:t>
      </w:r>
      <w:r>
        <w:rPr>
          <w:rStyle w:val="7"/>
          <w:rFonts w:ascii="Times New Roman" w:hAnsi="Times New Roman" w:cs="Times New Roman"/>
          <w:color w:val="auto"/>
          <w:sz w:val="24"/>
          <w:szCs w:val="24"/>
          <w:u w:val="none"/>
          <w:shd w:val="clear" w:color="auto" w:fill="FFFFFF"/>
        </w:rPr>
        <w:fldChar w:fldCharType="end"/>
      </w:r>
    </w:p>
    <w:p w14:paraId="29A7B00D">
      <w:pPr>
        <w:pStyle w:val="9"/>
        <w:spacing w:line="240" w:lineRule="auto"/>
        <w:ind w:left="1440" w:hanging="1440"/>
        <w:jc w:val="both"/>
        <w:rPr>
          <w:rStyle w:val="7"/>
          <w:rFonts w:ascii="Times New Roman" w:hAnsi="Times New Roman" w:cs="Times New Roman"/>
          <w:sz w:val="24"/>
          <w:szCs w:val="24"/>
        </w:rPr>
      </w:pPr>
      <w:r>
        <w:rPr>
          <w:rFonts w:ascii="Times New Roman" w:hAnsi="Times New Roman" w:cs="Times New Roman"/>
          <w:sz w:val="24"/>
          <w:szCs w:val="24"/>
        </w:rPr>
        <w:t xml:space="preserve">Perelman, C., Olbrechts-Tyteca, L., Wilkinson, J., &amp; Weaver, P. (1969). </w:t>
      </w:r>
      <w:r>
        <w:rPr>
          <w:rFonts w:ascii="Times New Roman" w:hAnsi="Times New Roman" w:cs="Times New Roman"/>
          <w:i/>
          <w:iCs/>
          <w:sz w:val="24"/>
          <w:szCs w:val="24"/>
        </w:rPr>
        <w:t>The New Rhetoric: A Treatise on Argumentation</w:t>
      </w:r>
      <w:r>
        <w:rPr>
          <w:rFonts w:ascii="Times New Roman" w:hAnsi="Times New Roman" w:cs="Times New Roman"/>
          <w:sz w:val="24"/>
          <w:szCs w:val="24"/>
        </w:rPr>
        <w:t xml:space="preserve">. University of Notre Dame Press. </w:t>
      </w:r>
      <w:r>
        <w:fldChar w:fldCharType="begin"/>
      </w:r>
      <w:r>
        <w:instrText xml:space="preserve"> HYPERLINK "https://doi.org/10.2307/j.ctvpj74xx" </w:instrText>
      </w:r>
      <w:r>
        <w:fldChar w:fldCharType="separate"/>
      </w:r>
      <w:r>
        <w:rPr>
          <w:rStyle w:val="7"/>
          <w:rFonts w:ascii="Times New Roman" w:hAnsi="Times New Roman" w:cs="Times New Roman"/>
          <w:sz w:val="24"/>
          <w:szCs w:val="24"/>
        </w:rPr>
        <w:t>https://doi.org/10.2307/j.ctvpj74xx</w:t>
      </w:r>
      <w:r>
        <w:rPr>
          <w:rStyle w:val="7"/>
          <w:rFonts w:ascii="Times New Roman" w:hAnsi="Times New Roman" w:cs="Times New Roman"/>
          <w:sz w:val="24"/>
          <w:szCs w:val="24"/>
        </w:rPr>
        <w:fldChar w:fldCharType="end"/>
      </w:r>
    </w:p>
    <w:p w14:paraId="2119BBD1">
      <w:pPr>
        <w:pStyle w:val="9"/>
        <w:spacing w:line="240" w:lineRule="auto"/>
        <w:ind w:left="1440" w:hanging="1440"/>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Tannen, D. (2005). </w:t>
      </w:r>
      <w:r>
        <w:rPr>
          <w:rFonts w:ascii="Times New Roman" w:hAnsi="Times New Roman" w:cs="Times New Roman"/>
          <w:i/>
          <w:iCs/>
          <w:color w:val="333333"/>
          <w:sz w:val="24"/>
          <w:szCs w:val="24"/>
          <w:shd w:val="clear" w:color="auto" w:fill="FFFFFF"/>
        </w:rPr>
        <w:t>Conversational style: analyzing talk among friends.</w:t>
      </w:r>
      <w:r>
        <w:rPr>
          <w:rFonts w:ascii="Times New Roman" w:hAnsi="Times New Roman" w:cs="Times New Roman"/>
          <w:color w:val="333333"/>
          <w:sz w:val="24"/>
          <w:szCs w:val="24"/>
          <w:shd w:val="clear" w:color="auto" w:fill="FFFFFF"/>
        </w:rPr>
        <w:t xml:space="preserve"> New ed. Oxford University Press.</w:t>
      </w:r>
    </w:p>
    <w:p w14:paraId="7346F346">
      <w:pPr>
        <w:pStyle w:val="9"/>
        <w:spacing w:line="240" w:lineRule="auto"/>
        <w:ind w:left="1440" w:hanging="1440"/>
        <w:jc w:val="both"/>
        <w:rPr>
          <w:rFonts w:ascii="Times New Roman" w:hAnsi="Times New Roman" w:cs="Times New Roman"/>
          <w:b/>
          <w:sz w:val="24"/>
          <w:szCs w:val="24"/>
        </w:rPr>
      </w:pPr>
      <w:r>
        <w:rPr>
          <w:rFonts w:ascii="Times New Roman" w:hAnsi="Times New Roman" w:cs="Times New Roman"/>
          <w:color w:val="232323"/>
          <w:sz w:val="24"/>
          <w:szCs w:val="24"/>
          <w:shd w:val="clear" w:color="auto" w:fill="FFFFFF"/>
        </w:rPr>
        <w:t>Walton, D. (2006). Fundamentals of Critical Argumentation. Cambridge University Press, Cambridge.</w:t>
      </w:r>
    </w:p>
    <w:p w14:paraId="03EFC709">
      <w:pPr>
        <w:pStyle w:val="5"/>
        <w:spacing w:line="240" w:lineRule="auto"/>
        <w:rPr>
          <w:rFonts w:ascii="Times New Roman" w:hAnsi="Times New Roman" w:cs="Times New Roman"/>
          <w:spacing w:val="-2"/>
          <w:w w:val="110"/>
        </w:rPr>
      </w:pPr>
    </w:p>
    <w:sectPr>
      <w:pgSz w:w="11906" w:h="16838"/>
      <w:pgMar w:top="1440" w:right="1080" w:bottom="1440" w:left="108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Sans Serif">
    <w:panose1 w:val="020B0604020202020204"/>
    <w:charset w:val="00"/>
    <w:family w:val="swiss"/>
    <w:pitch w:val="default"/>
    <w:sig w:usb0="E5002EFF" w:usb1="C000605B" w:usb2="00000029" w:usb3="00000000" w:csb0="200101FF" w:csb1="20280000"/>
  </w:font>
  <w:font w:name="Arial Black">
    <w:panose1 w:val="020B0A04020102020204"/>
    <w:charset w:val="00"/>
    <w:family w:val="swiss"/>
    <w:pitch w:val="default"/>
    <w:sig w:usb0="A00002AF" w:usb1="400078FB" w:usb2="00000000" w:usb3="00000000" w:csb0="6000009F" w:csb1="DFD70000"/>
  </w:font>
  <w:font w:name="Arial MT">
    <w:altName w:val="Arial"/>
    <w:panose1 w:val="00000000000000000000"/>
    <w:charset w:val="01"/>
    <w:family w:val="swiss"/>
    <w:pitch w:val="default"/>
    <w:sig w:usb0="00000000" w:usb1="00000000" w:usb2="00000000" w:usb3="00000000" w:csb0="00000000" w:csb1="00000000"/>
  </w:font>
  <w:font w:name="NotoSansCJKsc">
    <w:altName w:val="Segoe Print"/>
    <w:panose1 w:val="00000000000000000000"/>
    <w:charset w:val="00"/>
    <w:family w:val="auto"/>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905856"/>
    <w:multiLevelType w:val="singleLevel"/>
    <w:tmpl w:val="02905856"/>
    <w:lvl w:ilvl="0" w:tentative="0">
      <w:start w:val="1"/>
      <w:numFmt w:val="lowerRoman"/>
      <w:lvlText w:val="%1."/>
      <w:lvlJc w:val="left"/>
      <w:pPr>
        <w:tabs>
          <w:tab w:val="left" w:pos="425"/>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44F6B"/>
    <w:rsid w:val="00397823"/>
    <w:rsid w:val="00585C2C"/>
    <w:rsid w:val="006967C8"/>
    <w:rsid w:val="00B61DB2"/>
    <w:rsid w:val="00C3118C"/>
    <w:rsid w:val="00CE2C5E"/>
    <w:rsid w:val="00D249A3"/>
    <w:rsid w:val="01577F9A"/>
    <w:rsid w:val="01F601EB"/>
    <w:rsid w:val="03D874DC"/>
    <w:rsid w:val="092959CA"/>
    <w:rsid w:val="09D97884"/>
    <w:rsid w:val="0BA12222"/>
    <w:rsid w:val="0D797FDF"/>
    <w:rsid w:val="0E34178D"/>
    <w:rsid w:val="0F770D42"/>
    <w:rsid w:val="0FD011BD"/>
    <w:rsid w:val="0FFB2B6C"/>
    <w:rsid w:val="12D931F9"/>
    <w:rsid w:val="13496CBD"/>
    <w:rsid w:val="135E78F2"/>
    <w:rsid w:val="13684B9E"/>
    <w:rsid w:val="1D570900"/>
    <w:rsid w:val="1EDA1BAB"/>
    <w:rsid w:val="22472A71"/>
    <w:rsid w:val="23124760"/>
    <w:rsid w:val="25380CA0"/>
    <w:rsid w:val="25433EA8"/>
    <w:rsid w:val="27C67570"/>
    <w:rsid w:val="27F7241F"/>
    <w:rsid w:val="28ED5FBC"/>
    <w:rsid w:val="29225528"/>
    <w:rsid w:val="2E7D3658"/>
    <w:rsid w:val="32D55AF0"/>
    <w:rsid w:val="33836ED2"/>
    <w:rsid w:val="338E42A3"/>
    <w:rsid w:val="37066EE3"/>
    <w:rsid w:val="37660EA9"/>
    <w:rsid w:val="3C9A445E"/>
    <w:rsid w:val="3CFF178B"/>
    <w:rsid w:val="3E7A6E5F"/>
    <w:rsid w:val="3F044F6B"/>
    <w:rsid w:val="412E7B2D"/>
    <w:rsid w:val="41B433D1"/>
    <w:rsid w:val="41F52311"/>
    <w:rsid w:val="448409FE"/>
    <w:rsid w:val="47CE4BF5"/>
    <w:rsid w:val="482662B7"/>
    <w:rsid w:val="4B3D7683"/>
    <w:rsid w:val="4CA00156"/>
    <w:rsid w:val="4E0A04C8"/>
    <w:rsid w:val="4E575ED9"/>
    <w:rsid w:val="55D36D5C"/>
    <w:rsid w:val="5756354C"/>
    <w:rsid w:val="578C7904"/>
    <w:rsid w:val="58455A09"/>
    <w:rsid w:val="585A7245"/>
    <w:rsid w:val="58ED7466"/>
    <w:rsid w:val="5A79643D"/>
    <w:rsid w:val="5C931024"/>
    <w:rsid w:val="5DDA755A"/>
    <w:rsid w:val="62635EF4"/>
    <w:rsid w:val="62DF6EC5"/>
    <w:rsid w:val="64204123"/>
    <w:rsid w:val="64E8522E"/>
    <w:rsid w:val="662E2F20"/>
    <w:rsid w:val="6706690B"/>
    <w:rsid w:val="6AFB7215"/>
    <w:rsid w:val="75577D8C"/>
    <w:rsid w:val="76C96E35"/>
    <w:rsid w:val="76F27835"/>
    <w:rsid w:val="77BF3706"/>
    <w:rsid w:val="783613DA"/>
    <w:rsid w:val="78765F3C"/>
    <w:rsid w:val="790C7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Microsoft Sans Serif" w:hAnsi="Microsoft Sans Serif" w:eastAsia="Microsoft Sans Serif" w:cs="Microsoft Sans Serif"/>
      <w:sz w:val="22"/>
      <w:szCs w:val="22"/>
      <w:lang w:val="en-US" w:eastAsia="en-US" w:bidi="ar-SA"/>
    </w:rPr>
  </w:style>
  <w:style w:type="paragraph" w:styleId="2">
    <w:name w:val="heading 2"/>
    <w:basedOn w:val="1"/>
    <w:qFormat/>
    <w:uiPriority w:val="1"/>
    <w:pPr>
      <w:ind w:left="489" w:hanging="483"/>
      <w:outlineLvl w:val="1"/>
    </w:pPr>
    <w:rPr>
      <w:rFonts w:ascii="Arial Black" w:hAnsi="Arial Black" w:eastAsia="Arial Black" w:cs="Arial Black"/>
      <w:sz w:val="28"/>
      <w:szCs w:val="2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ind w:left="6" w:right="120"/>
      <w:jc w:val="both"/>
    </w:pPr>
    <w:rPr>
      <w:rFonts w:ascii="Arial MT" w:hAnsi="Arial MT" w:eastAsia="Arial MT" w:cs="Arial MT"/>
      <w:sz w:val="24"/>
      <w:szCs w:val="24"/>
    </w:rPr>
  </w:style>
  <w:style w:type="character" w:styleId="6">
    <w:name w:val="Emphasis"/>
    <w:basedOn w:val="3"/>
    <w:qFormat/>
    <w:uiPriority w:val="20"/>
    <w:rPr>
      <w:i/>
      <w:iCs/>
    </w:rPr>
  </w:style>
  <w:style w:type="character" w:styleId="7">
    <w:name w:val="Hyperlink"/>
    <w:basedOn w:val="3"/>
    <w:qFormat/>
    <w:uiPriority w:val="0"/>
    <w:rPr>
      <w:color w:val="0000FF"/>
      <w:u w:val="single"/>
    </w:rPr>
  </w:style>
  <w:style w:type="table" w:styleId="8">
    <w:name w:val="Table Grid"/>
    <w:basedOn w:val="4"/>
    <w:qFormat/>
    <w:uiPriority w:val="59"/>
    <w:rPr>
      <w:rFonts w:ascii="Calibri" w:hAnsi="Calibri"/>
      <w:lang w:eastAsia="zh-C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9">
    <w:name w:val="List Paragraph"/>
    <w:basedOn w:val="1"/>
    <w:qFormat/>
    <w:uiPriority w:val="1"/>
    <w:pPr>
      <w:ind w:left="421" w:hanging="415"/>
    </w:pPr>
    <w:rPr>
      <w:rFonts w:ascii="Arial MT" w:hAnsi="Arial MT" w:eastAsia="Arial MT" w:cs="Arial MT"/>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6737</Words>
  <Characters>40225</Characters>
  <Lines>820</Lines>
  <Paragraphs>237</Paragraphs>
  <TotalTime>2</TotalTime>
  <ScaleCrop>false</ScaleCrop>
  <LinksUpToDate>false</LinksUpToDate>
  <CharactersWithSpaces>46725</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2025-09-29T10:24:00Z</dcterms:created>
  <dc:creator>User</dc:creator>
  <cp:lastModifiedBy>User</cp:lastModifiedBy>
  <dcterms:modified xsi:type="dcterms:W3CDTF">2025-10-02T08:29:20Z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7393c597-fdfe-46af-8d0b-eb9226ec5a67</vt:lpwstr>
  </property>
  <property fmtid="{D5CDD505-2E9C-101B-9397-08002B2CF9AE}" pid="3" name="ICV">
    <vt:lpwstr>739EC5AC1134423E9DCDB20A3A45FB45_13</vt:lpwstr>
  </property>
  <property fmtid="{D5CDD505-2E9C-101B-9397-08002B2CF9AE}" pid="4" name="KSOProductBuildVer">
    <vt:lpwstr>2057-12.2.0.21931</vt:lpwstr>
  </property>
</Properties>
</file>