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D07CD" w14:textId="77777777" w:rsidR="00395D4D" w:rsidRDefault="00395D4D" w:rsidP="00395D4D">
      <w:r>
        <w:t>REVIEW</w:t>
      </w:r>
    </w:p>
    <w:p w14:paraId="398109FB" w14:textId="77777777" w:rsidR="00395D4D" w:rsidRDefault="00395D4D" w:rsidP="00395D4D"/>
    <w:p w14:paraId="2668B91A" w14:textId="77777777" w:rsidR="00395D4D" w:rsidRDefault="00395D4D" w:rsidP="00395D4D">
      <w:r>
        <w:t>The Expression of Path in Motion Events in Akan</w:t>
      </w:r>
    </w:p>
    <w:p w14:paraId="1A91E8E6" w14:textId="77777777" w:rsidR="00395D4D" w:rsidRDefault="00395D4D" w:rsidP="00395D4D"/>
    <w:p w14:paraId="6AA079D9" w14:textId="77777777" w:rsidR="00395D4D" w:rsidRDefault="00395D4D" w:rsidP="00395D4D">
      <w:r>
        <w:t xml:space="preserve"> Comments:</w:t>
      </w:r>
    </w:p>
    <w:p w14:paraId="296F5FD0" w14:textId="77777777" w:rsidR="00395D4D" w:rsidRDefault="00395D4D" w:rsidP="00395D4D"/>
    <w:p w14:paraId="30BB6A35" w14:textId="77777777" w:rsidR="00395D4D" w:rsidRDefault="00395D4D" w:rsidP="00395D4D">
      <w:r>
        <w:t>The author(s) need to make a decision on whether to use the expression “path in motion”, which can be found in the title, or “path of motion”, which occurs elsewhere in the paper. In my opinion, “path in motion” highlights better the author(s) goal of exploring “path” and not motion per se.</w:t>
      </w:r>
    </w:p>
    <w:p w14:paraId="20E63D36" w14:textId="77777777" w:rsidR="00395D4D" w:rsidRDefault="00395D4D" w:rsidP="00395D4D">
      <w:r>
        <w:t>On page 1, par 1., the author(s) states that “the study reveals that in Akan Path is expressed through verbs, noun phrases and postpositions” but the discussion focuses on only Path expressions in verbs (including serial verbs). The only overt statement regarding the use of “noun phrases and postpositions” in expressing Path in motion is found on page 14, where the author(s) notes that “in Akan, the trajectory of a Figure entity may be expressed by a verb and an argument that serves as the grammatical object of the verb.” However, this statement in itself does not show that Path is expressed by noun phrases and postpositions. Rather, it can be said that even in these data (35a-b), Path is expressed by the verb and not its noun argument. The point is that, noun phrases by themselves do not expr</w:t>
      </w:r>
      <w:bookmarkStart w:id="0" w:name="_GoBack"/>
      <w:r>
        <w:t>ess</w:t>
      </w:r>
      <w:bookmarkEnd w:id="0"/>
      <w:r>
        <w:t xml:space="preserve"> Path; even when they occur with Path verbs, they seem to encode Ground/Goal (or Figure/Source) (see p.4-5.).</w:t>
      </w:r>
    </w:p>
    <w:p w14:paraId="3BC6FECF" w14:textId="77777777" w:rsidR="00395D4D" w:rsidRDefault="00395D4D" w:rsidP="00395D4D">
      <w:r>
        <w:t>That said, an argument can be made for considering both the verb and its inherent complement as a single verb, since the “verbs cannot occur without the complements” (p.14). However, this will still not count as evidence that noun phrases express Path. Thus, on the basis of the data presented, the claim that “in Akan Path is expressed … noun phrases and postpositions” (p.1) is not tenable and therefore needs to be revised.</w:t>
      </w:r>
    </w:p>
    <w:p w14:paraId="5C2A1BE5" w14:textId="77777777" w:rsidR="00395D4D" w:rsidRDefault="00395D4D" w:rsidP="00395D4D"/>
    <w:p w14:paraId="567D1215" w14:textId="77777777" w:rsidR="00395D4D" w:rsidRDefault="00395D4D" w:rsidP="00395D4D">
      <w:r>
        <w:t>On p.5, par 1., the author(s) inaccurately states that “In Akan, postpositions can function as subject or direct object”. It must be noted that it is the noun phrase (or determiner phrase DP), which includes that so-called postposition, that functions as subject or object. A proper understanding of so-called postpositions in Akan can help to reduce the duplication of terminology, e.g. noun phrases and postpositions, which can be found in the paper. Indeed, the data presented show that there is no conceivable difference between so-called postpositions and noun phrases in terms of their semantics or syntax. This understanding, when adopted, can make for a clearer and more concise and clearer exegesis of data.</w:t>
      </w:r>
    </w:p>
    <w:p w14:paraId="172B8D11" w14:textId="77777777" w:rsidR="00395D4D" w:rsidRDefault="00395D4D" w:rsidP="00395D4D">
      <w:r>
        <w:t>The presentation of the sections and subsections of the paper requires some work. The transition from one subsection to another is not always indicated and seems rather abrupt. This makes the paper particularly difficult to read. This is especially the case from section 4.1.1 onwards. It is suggested that the author(s) considers relating the paragraphs and avoids ending sections with examples instead of an explanation or introduction to the next section.</w:t>
      </w:r>
    </w:p>
    <w:p w14:paraId="7CCF8C0E" w14:textId="77777777" w:rsidR="00395D4D" w:rsidRDefault="00395D4D" w:rsidP="00395D4D">
      <w:r>
        <w:t>Page 6, par 2. Change “often, the verbs are those that” to often such verbs…</w:t>
      </w:r>
    </w:p>
    <w:p w14:paraId="413CEED8" w14:textId="77777777" w:rsidR="00395D4D" w:rsidRDefault="00395D4D" w:rsidP="00395D4D">
      <w:r>
        <w:lastRenderedPageBreak/>
        <w:t>Unfortunately, the paper is fraught with many typographical errors, formatting problems and other technical issues which must be meticulously addressed. I have indicated the ones I found below:</w:t>
      </w:r>
    </w:p>
    <w:p w14:paraId="59A3B4C0" w14:textId="77777777" w:rsidR="00395D4D" w:rsidRDefault="00395D4D" w:rsidP="00395D4D">
      <w:r>
        <w:t>p.1, par 1. Delete “;” after that is</w:t>
      </w:r>
    </w:p>
    <w:p w14:paraId="785A133F" w14:textId="77777777" w:rsidR="00395D4D" w:rsidRDefault="00395D4D" w:rsidP="00395D4D">
      <w:r>
        <w:t>p. 1, par 2, line 3-4. References must be chronologically ordered, showing the the progression of literature over the years.</w:t>
      </w:r>
    </w:p>
    <w:p w14:paraId="32A14E80" w14:textId="77777777" w:rsidR="00395D4D" w:rsidRDefault="00395D4D" w:rsidP="00395D4D">
      <w:r>
        <w:t>P.2, line 4, delete “;” and “-” after expressions</w:t>
      </w:r>
    </w:p>
    <w:p w14:paraId="714D4CA7" w14:textId="77777777" w:rsidR="00395D4D" w:rsidRDefault="00395D4D" w:rsidP="00395D4D">
      <w:r>
        <w:t>P.3, par 1, line 5, replace particle with preposition</w:t>
      </w:r>
    </w:p>
    <w:p w14:paraId="3D829FCC" w14:textId="43617AB9" w:rsidR="00395D4D" w:rsidRDefault="00395D4D" w:rsidP="00395D4D">
      <w:r>
        <w:t>There are issues with glossing in some examples such as in (3a, 9a-b, 23b, 24b, 25b, 30c, 37b) kɔ ‘go/PERF’; (31b, 34a-b) wea ‘crawl/COMPL’; (19a) me ‘woman DEF’, me ‘1SG-OBJ’</w:t>
      </w:r>
      <w:r>
        <w:t>.</w:t>
      </w:r>
    </w:p>
    <w:p w14:paraId="57393C22" w14:textId="77777777" w:rsidR="00395D4D" w:rsidRDefault="00395D4D" w:rsidP="00395D4D">
      <w:r>
        <w:t>One reference/source citation may be enough for an example (ex 4)</w:t>
      </w:r>
    </w:p>
    <w:p w14:paraId="49C4DB30" w14:textId="77777777" w:rsidR="00395D4D" w:rsidRDefault="00395D4D" w:rsidP="00395D4D">
      <w:r>
        <w:t>Example 4. Huu should be glossed as IDEO (for ideophone). Example (6b) kuntan should be glossed as IDEO. Also, check spelling.</w:t>
      </w:r>
    </w:p>
    <w:p w14:paraId="20199D6D" w14:textId="77777777" w:rsidR="00395D4D" w:rsidRDefault="00395D4D" w:rsidP="00395D4D">
      <w:r>
        <w:t>Examples in (16) have incomplete glossing</w:t>
      </w:r>
    </w:p>
    <w:p w14:paraId="11B92209" w14:textId="77777777" w:rsidR="00395D4D" w:rsidRDefault="00395D4D" w:rsidP="00395D4D">
      <w:r>
        <w:t>Example (19b) has incorrect translation.</w:t>
      </w:r>
    </w:p>
    <w:p w14:paraId="065B7908" w14:textId="77777777" w:rsidR="00395D4D" w:rsidRDefault="00395D4D" w:rsidP="00395D4D">
      <w:r>
        <w:t>Examples (20). Correct gloss PRO to PROG?</w:t>
      </w:r>
    </w:p>
    <w:p w14:paraId="7E3EDF80" w14:textId="77777777" w:rsidR="00395D4D" w:rsidRDefault="00395D4D" w:rsidP="00395D4D">
      <w:r>
        <w:t>Check glossing for sentences in (28-29).</w:t>
      </w:r>
    </w:p>
    <w:p w14:paraId="4D112929" w14:textId="77777777" w:rsidR="00395D4D" w:rsidRDefault="00395D4D" w:rsidP="00395D4D">
      <w:r>
        <w:t>The references need to be cleaned up, properly and consistently cited.</w:t>
      </w:r>
    </w:p>
    <w:p w14:paraId="2664E6E2" w14:textId="77777777" w:rsidR="00395D4D" w:rsidRDefault="00395D4D" w:rsidP="00395D4D">
      <w:r>
        <w:t xml:space="preserve"> </w:t>
      </w:r>
    </w:p>
    <w:p w14:paraId="07FA2F8A" w14:textId="77777777" w:rsidR="00395D4D" w:rsidRDefault="00395D4D" w:rsidP="00395D4D"/>
    <w:p w14:paraId="23FE86E5" w14:textId="77777777" w:rsidR="00395D4D" w:rsidRDefault="00395D4D" w:rsidP="00395D4D">
      <w:r>
        <w:t>(b). Line 9-10. Although the paper claims that “in Akan Path is expressed through verbs, noun phrases and postpositions”, only verbs are included (or indicated) in Table 1. Some verbs in Table 1 have postpositions (or relator nouns à la Osam et al 2011) as their inherent complement, e.g. hwe fam/ase, si mu, gya hɔ, which the author(s) appear to consider, incorrectly, as path expressions (i.e. the postpositions). In the cases cited, each of the verbs occur in tandem with their inherent complement (the postpositions) and therefore it would be problematic to consider the postpositions alone to express motion or path without the respective verb component neither can one claim that the verb alone expresses the notion of motion/path without the complement. Kambon (2012) has shown that speakers of Akan think of postpositions which are inherent complements of verbs as part of the verb and not an independent component. Significantly, though, apart from the implied suggestion in Table 1, the paper does not show that path/motion is expressed by postpositions elsewhere.</w:t>
      </w:r>
    </w:p>
    <w:p w14:paraId="7689B6C9" w14:textId="77777777" w:rsidR="00395D4D" w:rsidRDefault="00395D4D" w:rsidP="00395D4D"/>
    <w:p w14:paraId="1C3634AF" w14:textId="77777777" w:rsidR="00395D4D" w:rsidRDefault="00395D4D" w:rsidP="00395D4D">
      <w:r>
        <w:t xml:space="preserve"> </w:t>
      </w:r>
    </w:p>
    <w:p w14:paraId="668FD432" w14:textId="77777777" w:rsidR="00395D4D" w:rsidRDefault="00395D4D" w:rsidP="00395D4D"/>
    <w:p w14:paraId="36CC6BF7" w14:textId="77777777" w:rsidR="00395D4D" w:rsidRDefault="00395D4D" w:rsidP="00395D4D">
      <w:r>
        <w:lastRenderedPageBreak/>
        <w:t xml:space="preserve">(c). The classification of path expressions needs to be followed by a discussion which helps the reader to understand the rationale behind the classification and how he/she is supposed to understand the table. This has not been done in the current version of the paper. It may also be quite helpful to present at least an example of each of the different path expressions to justify their typology/classification. </w:t>
      </w:r>
    </w:p>
    <w:p w14:paraId="5B56A87D" w14:textId="77777777" w:rsidR="00395D4D" w:rsidRDefault="00395D4D" w:rsidP="00395D4D"/>
    <w:p w14:paraId="268AA15F" w14:textId="77777777" w:rsidR="00395D4D" w:rsidRDefault="00395D4D" w:rsidP="00395D4D">
      <w:r>
        <w:t>(d). The classification should include serial verbs, which the author(s) argue to be used to express path.</w:t>
      </w:r>
    </w:p>
    <w:p w14:paraId="2F5D8ACF" w14:textId="77777777" w:rsidR="00395D4D" w:rsidRDefault="00395D4D" w:rsidP="00395D4D"/>
    <w:p w14:paraId="32A3041D" w14:textId="77777777" w:rsidR="00395D4D" w:rsidRDefault="00395D4D" w:rsidP="00395D4D">
      <w:r>
        <w:t xml:space="preserve"> </w:t>
      </w:r>
    </w:p>
    <w:p w14:paraId="32E18901" w14:textId="77777777" w:rsidR="00395D4D" w:rsidRDefault="00395D4D" w:rsidP="00395D4D"/>
    <w:p w14:paraId="1151B53F" w14:textId="77777777" w:rsidR="00395D4D" w:rsidRDefault="00395D4D" w:rsidP="00395D4D">
      <w:r>
        <w:t>The paper is silent on methodology and sources of data used in the study. Although the Asante Twi Bible is cited as a source for some of the data in the study, other examples have no sources. A clear statement of methods of data collection and data source is imperative in semantics research to provide valuable context for the interpretation of the example used and the subsequent analysis, both for the author(s) and the reader. Also, if there are shortfalls with data, e.g. a cofound which cannot be avoided or could not circumvented, dialectal variation, subjective interpterion (idiolectal idiosyncrasies), these can be explained with much ease by both the author(s) and the reader. I strongly suggest that the author(s) make an effort to include this important aspect of their research in their revision of the paper.</w:t>
      </w:r>
    </w:p>
    <w:p w14:paraId="06A2E91D" w14:textId="77777777" w:rsidR="00395D4D" w:rsidRDefault="00395D4D" w:rsidP="00395D4D">
      <w:r>
        <w:t xml:space="preserve"> </w:t>
      </w:r>
    </w:p>
    <w:p w14:paraId="32D5ABFE" w14:textId="77777777" w:rsidR="00395D4D" w:rsidRDefault="00395D4D" w:rsidP="00395D4D"/>
    <w:p w14:paraId="4A33FA6D" w14:textId="77777777" w:rsidR="00395D4D" w:rsidRDefault="00395D4D" w:rsidP="00395D4D">
      <w:r>
        <w:t>There are a couple of contradictory statements and analyses I found in the paper. On page 7, line 288-294, with regards to foro and siane, the author(s) state that “Apart from the notion of motion, the verb conflates the notion of Path of motion, which is understood to be movement in an upward direction. Similarly, the verb si ‘descend’ in (12b) conflates the notions of motion and of Path of motion, which is understood to be a downward direction of motion from the source.” However, on page 8, line 326-328, the author(s) conclude that “in Akan, the trajectory of a Figure entity may be expressed by a verb and an argument that serves as the grammatical object of the verb” and on line 336-338 “when the verb takes direct object arguments, the direct object arguments express the path of motion.” These statements beg the question of why a path verb requires an argument to express a trajectory if trajectory is built into its semantics already? Indeed, it can be contested that the object argument does not provide trajectory for the verb as such. For example, suppose one changes the objects in ex (13a-b) to amena ‘hole’ the trajectory of the verbs remains the same, MOVE upward for foro and MOVE downward for si. Thus, it seems that the objects act as Ground which serves as a goal, location or source for the Figure that is moving along a path. Consequently, when the Ground does not have properties which can support the trajectory of the path verb, e.g. #Kofi foroo nsuo no ‘Kofi climbed the water’, the sentence becomes unacceptable. Further, intransitive path verbs express a trajectory of motion, even though they may lack an object.</w:t>
      </w:r>
    </w:p>
    <w:p w14:paraId="471B088E" w14:textId="5498A316" w:rsidR="00395D4D" w:rsidRDefault="00395D4D" w:rsidP="00395D4D">
      <w:r>
        <w:t xml:space="preserve">Related to the above query is the analysis of what has been termed as “plain motion verbs” e.g., nam and fa on page 8, line 333-336. The author(s) note that “The verb nàm̀ ‘be in progressive motion’ can occur with or without an object. The example in (14a) only expresses movement by a Figure entity; it </w:t>
      </w:r>
      <w:r>
        <w:lastRenderedPageBreak/>
        <w:t xml:space="preserve">does not indicate direction or the trajectory of motion”. The author(s) does not provide any evidence for this claim. As noted in the previous comment, the object argument po no so functions as the ground, and not as the trajectory. Another </w:t>
      </w:r>
      <w:r w:rsidR="00F43D75">
        <w:t xml:space="preserve">piece of </w:t>
      </w:r>
      <w:r>
        <w:t>evidence which supports this analysis is that, the trajectory (path/direction) expressed by nam is the same whether or not there is an object argument in the sentence.</w:t>
      </w:r>
    </w:p>
    <w:p w14:paraId="73240B12" w14:textId="77777777" w:rsidR="00395D4D" w:rsidRDefault="00395D4D" w:rsidP="00395D4D">
      <w:r>
        <w:t xml:space="preserve"> </w:t>
      </w:r>
    </w:p>
    <w:p w14:paraId="48C9A96D" w14:textId="77777777" w:rsidR="00395D4D" w:rsidRDefault="00395D4D" w:rsidP="00395D4D"/>
    <w:p w14:paraId="7B75860C" w14:textId="77777777" w:rsidR="00395D4D" w:rsidRDefault="00395D4D" w:rsidP="00395D4D">
      <w:r>
        <w:t>Page 8, line 308-309. The statement “The verb fòrò ‘climb’ is one of the verbs in Akan that has overt and null 3rd person object pronouns” is misleading because it suggests that there are fixed set of verbs which take null complements. See Osam (1994) for a clearer understanding of the null 3rd person inanimate subject pronoun and some exceptions regarding its null occurrence.</w:t>
      </w:r>
    </w:p>
    <w:p w14:paraId="66A47730" w14:textId="77777777" w:rsidR="00395D4D" w:rsidRDefault="00395D4D" w:rsidP="00395D4D">
      <w:r>
        <w:t xml:space="preserve"> </w:t>
      </w:r>
    </w:p>
    <w:p w14:paraId="4E7D5DF4" w14:textId="77777777" w:rsidR="00395D4D" w:rsidRDefault="00395D4D" w:rsidP="00395D4D"/>
    <w:p w14:paraId="3A8A3A99" w14:textId="7680F0EE" w:rsidR="00395D4D" w:rsidRDefault="00395D4D" w:rsidP="00395D4D">
      <w:r>
        <w:t xml:space="preserve">The paper identifies serialization as a strategy for expressing path+manner in motion and shows that manner is expressed by the initial verb in the series and path is encoded by the noninitial verb. The same strategy of serialization is used to expressed caused motion, although there are lexical caused motion verbs which “conflate the notions of motion and cause of motion” (p.10., line 398). The question then becomes why do speakers use serialization in this type of motion if there are already lexical caused motion verbs? Do the two types of constructions have the same properties with regard to motion? Can we predict when the lexical caused motion verb would be used and when the serial verb construction would be employed to express caused motion? Can we conclude that one of the strategies is primary and the other secondary? If yes, why? If no, why? In serial verb motion constructions how many Ground(s) does the Figure(s) have to interact with during </w:t>
      </w:r>
      <w:r w:rsidR="00F43D75">
        <w:t>t</w:t>
      </w:r>
      <w:r>
        <w:t>he course of motion? What is the pivot of each motion? Taking on these questions will contribute to our understanding of motion constructions in morpho-semantic typology of these constructions.</w:t>
      </w:r>
    </w:p>
    <w:p w14:paraId="63F6DB11" w14:textId="77777777" w:rsidR="00395D4D" w:rsidRDefault="00395D4D" w:rsidP="00395D4D">
      <w:r>
        <w:t xml:space="preserve"> </w:t>
      </w:r>
    </w:p>
    <w:p w14:paraId="103F1310" w14:textId="77777777" w:rsidR="00395D4D" w:rsidRDefault="00395D4D" w:rsidP="00395D4D"/>
    <w:p w14:paraId="5ECB1844" w14:textId="26A39D62" w:rsidR="00395D4D" w:rsidRDefault="00395D4D" w:rsidP="00395D4D">
      <w:r>
        <w:t>The paper presents some interesting insights into the expression of path in Akan but it ends abruptly without making it clear what its contribution is to cross</w:t>
      </w:r>
      <w:r w:rsidR="00F43D75">
        <w:t>-</w:t>
      </w:r>
      <w:r>
        <w:t>linguistic studies of the phenomenon. Although the paper offers to align Akan with “equipollent framed languages” no clear, substantive argument is given for this conclusion except that “the verbs in the serial verb constructions are equal in rank”, which statement can be contested anyway. This problem is serious since the author(s) take time to review some typological work on motion in European and African languages but he/she does not offer a proper proposal on the status of Akan with regards to any of these typological works. This omission compromises the relevance of the research and should be carefully addressed.</w:t>
      </w:r>
    </w:p>
    <w:p w14:paraId="306EBF2C" w14:textId="77777777" w:rsidR="00395D4D" w:rsidRDefault="00395D4D" w:rsidP="00395D4D">
      <w:r>
        <w:t xml:space="preserve"> </w:t>
      </w:r>
    </w:p>
    <w:p w14:paraId="23A8C5FD" w14:textId="77777777" w:rsidR="00395D4D" w:rsidRDefault="00395D4D" w:rsidP="00395D4D"/>
    <w:p w14:paraId="1CC04DEF" w14:textId="77777777" w:rsidR="00395D4D" w:rsidRDefault="00395D4D" w:rsidP="00395D4D">
      <w:r>
        <w:lastRenderedPageBreak/>
        <w:t>Page 1, line 42. The author(s) cite Oostrum-Abbes’ (1995) on motion verbs in Akan but does not give any details about his analysis and its relevance to the present paper. This too should be addressed.</w:t>
      </w:r>
    </w:p>
    <w:p w14:paraId="187A8731" w14:textId="77777777" w:rsidR="00395D4D" w:rsidRDefault="00395D4D" w:rsidP="00395D4D">
      <w:r>
        <w:t xml:space="preserve"> </w:t>
      </w:r>
    </w:p>
    <w:p w14:paraId="2FA13393" w14:textId="77777777" w:rsidR="00395D4D" w:rsidRDefault="00395D4D" w:rsidP="00395D4D"/>
    <w:p w14:paraId="564460E6" w14:textId="77777777" w:rsidR="00395D4D" w:rsidRDefault="00395D4D" w:rsidP="00395D4D">
      <w:r>
        <w:t>The author(s) in different places throughout the paper uses the terms “path of motion” and “path in motion”. It is suggested that the author(s) be consistent with one terminology.</w:t>
      </w:r>
    </w:p>
    <w:p w14:paraId="184630DF" w14:textId="77777777" w:rsidR="00395D4D" w:rsidRDefault="00395D4D" w:rsidP="00395D4D">
      <w:r>
        <w:t xml:space="preserve"> The sections and subsections need to be numbered in the paper.</w:t>
      </w:r>
    </w:p>
    <w:p w14:paraId="57CDA244" w14:textId="77777777" w:rsidR="00395D4D" w:rsidRDefault="00395D4D" w:rsidP="00395D4D"/>
    <w:p w14:paraId="06D700F2" w14:textId="01A0C55C" w:rsidR="00395D4D" w:rsidRDefault="00395D4D" w:rsidP="00395D4D">
      <w:r>
        <w:t>There are issues with glossing in some examples such as in (9a, 21b) kɔ ‘go/PERF’; (9b) kɔ ‘PERF-leave’; (10a) da ‘lie (STAT)’; twere ‘lean (STAT); (16b) wea ‘crawl/COMPL’; (19a) me ‘woman DEF’, me ‘1SG-OBJ’.</w:t>
      </w:r>
    </w:p>
    <w:p w14:paraId="014BE928" w14:textId="77777777" w:rsidR="00395D4D" w:rsidRDefault="00395D4D" w:rsidP="00395D4D">
      <w:r>
        <w:t>The paper must be thoroughly proofread and checked for errors, mistakes, coherence and technical presentation of data, analysis and discussion.</w:t>
      </w:r>
    </w:p>
    <w:p w14:paraId="348C5979" w14:textId="26CBDA8D" w:rsidR="009E2A79" w:rsidRDefault="009E2A79" w:rsidP="00395D4D"/>
    <w:sectPr w:rsidR="009E2A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427FC" w14:textId="77777777" w:rsidR="00DB0F26" w:rsidRDefault="00DB0F26" w:rsidP="00A241B3">
      <w:pPr>
        <w:spacing w:after="0" w:line="240" w:lineRule="auto"/>
      </w:pPr>
      <w:r>
        <w:separator/>
      </w:r>
    </w:p>
  </w:endnote>
  <w:endnote w:type="continuationSeparator" w:id="0">
    <w:p w14:paraId="525B3397" w14:textId="77777777" w:rsidR="00DB0F26" w:rsidRDefault="00DB0F26" w:rsidP="00A24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495B9" w14:textId="77777777" w:rsidR="00DB0F26" w:rsidRDefault="00DB0F26" w:rsidP="00A241B3">
      <w:pPr>
        <w:spacing w:after="0" w:line="240" w:lineRule="auto"/>
      </w:pPr>
      <w:r>
        <w:separator/>
      </w:r>
    </w:p>
  </w:footnote>
  <w:footnote w:type="continuationSeparator" w:id="0">
    <w:p w14:paraId="0721286E" w14:textId="77777777" w:rsidR="00DB0F26" w:rsidRDefault="00DB0F26" w:rsidP="00A241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4D"/>
    <w:rsid w:val="000E104D"/>
    <w:rsid w:val="00395D4D"/>
    <w:rsid w:val="00623252"/>
    <w:rsid w:val="00686C39"/>
    <w:rsid w:val="009E2A79"/>
    <w:rsid w:val="00A241B3"/>
    <w:rsid w:val="00CF7F57"/>
    <w:rsid w:val="00DB0F26"/>
    <w:rsid w:val="00F4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3C8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1B3"/>
  </w:style>
  <w:style w:type="paragraph" w:styleId="Footer">
    <w:name w:val="footer"/>
    <w:basedOn w:val="Normal"/>
    <w:link w:val="FooterChar"/>
    <w:uiPriority w:val="99"/>
    <w:unhideWhenUsed/>
    <w:rsid w:val="00A24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160370">
      <w:bodyDiv w:val="1"/>
      <w:marLeft w:val="0"/>
      <w:marRight w:val="0"/>
      <w:marTop w:val="0"/>
      <w:marBottom w:val="0"/>
      <w:divBdr>
        <w:top w:val="none" w:sz="0" w:space="0" w:color="auto"/>
        <w:left w:val="none" w:sz="0" w:space="0" w:color="auto"/>
        <w:bottom w:val="none" w:sz="0" w:space="0" w:color="auto"/>
        <w:right w:val="none" w:sz="0" w:space="0" w:color="auto"/>
      </w:divBdr>
      <w:divsChild>
        <w:div w:id="2072191199">
          <w:marLeft w:val="0"/>
          <w:marRight w:val="0"/>
          <w:marTop w:val="0"/>
          <w:marBottom w:val="480"/>
          <w:divBdr>
            <w:top w:val="none" w:sz="0" w:space="0" w:color="auto"/>
            <w:left w:val="none" w:sz="0" w:space="0" w:color="auto"/>
            <w:bottom w:val="none" w:sz="0" w:space="0" w:color="auto"/>
            <w:right w:val="none" w:sz="0" w:space="0" w:color="auto"/>
          </w:divBdr>
          <w:divsChild>
            <w:div w:id="728697219">
              <w:marLeft w:val="0"/>
              <w:marRight w:val="0"/>
              <w:marTop w:val="0"/>
              <w:marBottom w:val="0"/>
              <w:divBdr>
                <w:top w:val="none" w:sz="0" w:space="0" w:color="auto"/>
                <w:left w:val="none" w:sz="0" w:space="0" w:color="auto"/>
                <w:bottom w:val="none" w:sz="0" w:space="0" w:color="auto"/>
                <w:right w:val="none" w:sz="0" w:space="0" w:color="auto"/>
              </w:divBdr>
              <w:divsChild>
                <w:div w:id="92091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83735">
          <w:marLeft w:val="0"/>
          <w:marRight w:val="0"/>
          <w:marTop w:val="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1787</Words>
  <Characters>10189</Characters>
  <Application>Microsoft Office Word</Application>
  <DocSecurity>0</DocSecurity>
  <Lines>84</Lines>
  <Paragraphs>23</Paragraphs>
  <ScaleCrop>false</ScaleCrop>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2018-01-18T09:49:00Z</dcterms:created>
  <dcterms:modified xsi:type="dcterms:W3CDTF">2018-01-18T09:49:00Z</dcterms:modified>
</cp:coreProperties>
</file>