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1077" w:rsidRPr="00440624" w:rsidRDefault="00440624" w:rsidP="00440624">
      <w:pPr>
        <w:spacing w:line="240" w:lineRule="auto"/>
        <w:contextualSpacing/>
        <w:jc w:val="center"/>
        <w:rPr>
          <w:rFonts w:ascii="Times New Roman" w:hAnsi="Times New Roman" w:cs="Times New Roman"/>
          <w:b/>
          <w:sz w:val="24"/>
          <w:szCs w:val="24"/>
        </w:rPr>
      </w:pPr>
      <w:r w:rsidRPr="00440624">
        <w:rPr>
          <w:rFonts w:ascii="Times New Roman" w:hAnsi="Times New Roman" w:cs="Times New Roman"/>
          <w:b/>
          <w:sz w:val="24"/>
          <w:szCs w:val="24"/>
        </w:rPr>
        <w:t>REVIEW OF “IDEOLOGIES AND IMPOLITENESS STRATEGIES IN ONLINE ETHNO-RELIGIOUS CONFLICTS AMONG NIGERIANS</w:t>
      </w:r>
    </w:p>
    <w:p w:rsidR="00873092" w:rsidRDefault="00873092" w:rsidP="00873092">
      <w:pPr>
        <w:spacing w:line="240" w:lineRule="auto"/>
        <w:contextualSpacing/>
        <w:rPr>
          <w:rFonts w:ascii="Times New Roman" w:hAnsi="Times New Roman" w:cs="Times New Roman"/>
          <w:sz w:val="24"/>
          <w:szCs w:val="24"/>
        </w:rPr>
      </w:pPr>
    </w:p>
    <w:p w:rsidR="00873092" w:rsidRDefault="00873092" w:rsidP="00873092">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The paper seeks to make a case for a linguistic analysis of online interactions related to </w:t>
      </w:r>
      <w:bookmarkStart w:id="0" w:name="_GoBack"/>
      <w:r>
        <w:rPr>
          <w:rFonts w:ascii="Times New Roman" w:hAnsi="Times New Roman" w:cs="Times New Roman"/>
          <w:sz w:val="24"/>
          <w:szCs w:val="24"/>
        </w:rPr>
        <w:t xml:space="preserve">ethno-religious conflicts in Nigeria. Using Critical Discourse Analysis and Impoliteness </w:t>
      </w:r>
      <w:bookmarkEnd w:id="0"/>
      <w:r>
        <w:rPr>
          <w:rFonts w:ascii="Times New Roman" w:hAnsi="Times New Roman" w:cs="Times New Roman"/>
          <w:sz w:val="24"/>
          <w:szCs w:val="24"/>
        </w:rPr>
        <w:t xml:space="preserve">theory as theoretical and analytical frameworks, the paper explains the nature of the ethno-religious conflicts in online interactions and exemplifies the strategies deployed. The strength of the paper lies in the exemplifications and, to some extent, the explanations offered. However, there are several weaknesses that render it unsuitable for publication in its current form: </w:t>
      </w:r>
    </w:p>
    <w:p w:rsidR="00873092" w:rsidRDefault="00873092" w:rsidP="00873092">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 literature review does not provide adequate justification for the linguistic perspective </w:t>
      </w:r>
      <w:r w:rsidRPr="00873092">
        <w:rPr>
          <w:rFonts w:ascii="Times New Roman" w:hAnsi="Times New Roman" w:cs="Times New Roman"/>
          <w:sz w:val="24"/>
          <w:szCs w:val="24"/>
        </w:rPr>
        <w:t>adopted</w:t>
      </w:r>
      <w:r>
        <w:rPr>
          <w:rFonts w:ascii="Times New Roman" w:hAnsi="Times New Roman" w:cs="Times New Roman"/>
          <w:sz w:val="24"/>
          <w:szCs w:val="24"/>
        </w:rPr>
        <w:t xml:space="preserve"> in the study. The review of previous works on ethno-religious conflicts in Nigeria is neither comprehensive nor analytical. Why would a linguistic perspective add to knowledge in the area considering the limitations of previous wor</w:t>
      </w:r>
      <w:r w:rsidR="0055412A">
        <w:rPr>
          <w:rFonts w:ascii="Times New Roman" w:hAnsi="Times New Roman" w:cs="Times New Roman"/>
          <w:sz w:val="24"/>
          <w:szCs w:val="24"/>
        </w:rPr>
        <w:t xml:space="preserve">ks? This point needs to be </w:t>
      </w:r>
      <w:r>
        <w:rPr>
          <w:rFonts w:ascii="Times New Roman" w:hAnsi="Times New Roman" w:cs="Times New Roman"/>
          <w:sz w:val="24"/>
          <w:szCs w:val="24"/>
        </w:rPr>
        <w:t>strongly</w:t>
      </w:r>
      <w:r w:rsidR="0055412A">
        <w:rPr>
          <w:rFonts w:ascii="Times New Roman" w:hAnsi="Times New Roman" w:cs="Times New Roman"/>
          <w:sz w:val="24"/>
          <w:szCs w:val="24"/>
        </w:rPr>
        <w:t xml:space="preserve"> made. </w:t>
      </w:r>
    </w:p>
    <w:p w:rsidR="0055412A" w:rsidRDefault="0055412A" w:rsidP="00873092">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 theoretical and analytical framework should go beyond mere explanation of aspects of Critical Discourse Analysis and Impoliteness theory to an overview of the key issues that have characterised the application of the theory/approach, and how these issues motivate the use of the theory/approach in this particular work. </w:t>
      </w:r>
    </w:p>
    <w:p w:rsidR="0055412A" w:rsidRDefault="0055412A" w:rsidP="00873092">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 entire work suffers from serious language and editorial lapses. Examples are as follows: </w:t>
      </w:r>
    </w:p>
    <w:p w:rsidR="0055412A" w:rsidRDefault="0055412A" w:rsidP="005541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Page 2, “ensures” should be “ensues”</w:t>
      </w:r>
    </w:p>
    <w:p w:rsidR="0055412A" w:rsidRDefault="0055412A" w:rsidP="005541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Page 3: Repetition of words or phrases in some sentences – “but also to also neutralise”; (Page 9: “In the excerpt above, a number of discursive strategies are employed in the excerpt above…”)</w:t>
      </w:r>
    </w:p>
    <w:p w:rsidR="0055412A" w:rsidRDefault="0055412A" w:rsidP="005541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Page 3: Awkward phrase – “argue that ethnic conflicts include are not only restricted”; “define inter-religious conflict as such that…” (see also page 4); </w:t>
      </w:r>
    </w:p>
    <w:p w:rsidR="0055412A" w:rsidRDefault="0055412A" w:rsidP="005541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Page 8: Sub-standard usage – “any information got on them platform is authentic”.  (use of “them” instead of “their”) </w:t>
      </w:r>
    </w:p>
    <w:p w:rsidR="0055412A" w:rsidRPr="00873092" w:rsidRDefault="0055412A" w:rsidP="0055412A">
      <w:pPr>
        <w:pStyle w:val="ListParagraph"/>
        <w:numPr>
          <w:ilvl w:val="1"/>
          <w:numId w:val="1"/>
        </w:numPr>
        <w:spacing w:line="240" w:lineRule="auto"/>
        <w:rPr>
          <w:rFonts w:ascii="Times New Roman" w:hAnsi="Times New Roman" w:cs="Times New Roman"/>
          <w:sz w:val="24"/>
          <w:szCs w:val="24"/>
        </w:rPr>
      </w:pPr>
      <w:r>
        <w:rPr>
          <w:rFonts w:ascii="Times New Roman" w:hAnsi="Times New Roman" w:cs="Times New Roman"/>
          <w:sz w:val="24"/>
          <w:szCs w:val="24"/>
        </w:rPr>
        <w:t>Page 18: use of “bother” instead of “border”.</w:t>
      </w:r>
    </w:p>
    <w:sectPr w:rsidR="0055412A" w:rsidRPr="0087309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2FA1" w:rsidRDefault="00372FA1" w:rsidP="00EF00E3">
      <w:pPr>
        <w:spacing w:after="0" w:line="240" w:lineRule="auto"/>
      </w:pPr>
      <w:r>
        <w:separator/>
      </w:r>
    </w:p>
  </w:endnote>
  <w:endnote w:type="continuationSeparator" w:id="0">
    <w:p w:rsidR="00372FA1" w:rsidRDefault="00372FA1" w:rsidP="00EF0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2FA1" w:rsidRDefault="00372FA1" w:rsidP="00EF00E3">
      <w:pPr>
        <w:spacing w:after="0" w:line="240" w:lineRule="auto"/>
      </w:pPr>
      <w:r>
        <w:separator/>
      </w:r>
    </w:p>
  </w:footnote>
  <w:footnote w:type="continuationSeparator" w:id="0">
    <w:p w:rsidR="00372FA1" w:rsidRDefault="00372FA1" w:rsidP="00EF00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204430"/>
    <w:multiLevelType w:val="hybridMultilevel"/>
    <w:tmpl w:val="4C8617D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092"/>
    <w:rsid w:val="00372FA1"/>
    <w:rsid w:val="00440624"/>
    <w:rsid w:val="0055412A"/>
    <w:rsid w:val="00873092"/>
    <w:rsid w:val="00A31077"/>
    <w:rsid w:val="00EF00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3092"/>
    <w:pPr>
      <w:ind w:left="720"/>
      <w:contextualSpacing/>
    </w:pPr>
  </w:style>
  <w:style w:type="paragraph" w:styleId="Header">
    <w:name w:val="header"/>
    <w:basedOn w:val="Normal"/>
    <w:link w:val="HeaderChar"/>
    <w:uiPriority w:val="99"/>
    <w:unhideWhenUsed/>
    <w:rsid w:val="00EF00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0E3"/>
  </w:style>
  <w:style w:type="paragraph" w:styleId="Footer">
    <w:name w:val="footer"/>
    <w:basedOn w:val="Normal"/>
    <w:link w:val="FooterChar"/>
    <w:uiPriority w:val="99"/>
    <w:unhideWhenUsed/>
    <w:rsid w:val="00EF0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1709</Characters>
  <Application>Microsoft Office Word</Application>
  <DocSecurity>0</DocSecurity>
  <Lines>14</Lines>
  <Paragraphs>4</Paragraphs>
  <ScaleCrop>false</ScaleCrop>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2017-12-14T08:38:00Z</dcterms:created>
  <dcterms:modified xsi:type="dcterms:W3CDTF">2017-12-14T08:38:00Z</dcterms:modified>
</cp:coreProperties>
</file>